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15ED" w:rsidRDefault="002D15ED" w:rsidP="002D15ED">
      <w:pPr>
        <w:pStyle w:val="a8"/>
        <w:spacing w:before="0" w:line="240" w:lineRule="atLeast"/>
        <w:jc w:val="center"/>
        <w:rPr>
          <w:rFonts w:ascii="Times New Roman" w:hAnsi="Times New Roman" w:cs="Times New Roman"/>
          <w:b/>
          <w:bCs/>
          <w:color w:val="auto"/>
          <w:sz w:val="28"/>
          <w:lang w:val="uk-UA"/>
        </w:rPr>
      </w:pPr>
      <w:r>
        <w:rPr>
          <w:rFonts w:ascii="Times New Roman" w:hAnsi="Times New Roman" w:cs="Times New Roman"/>
          <w:b/>
          <w:bCs/>
          <w:color w:val="auto"/>
          <w:sz w:val="28"/>
          <w:lang w:val="uk-UA"/>
        </w:rPr>
        <w:t>МІНІСТЕРСТВО ОХОРОНИ ЗДОРОВ</w:t>
      </w:r>
      <w:r>
        <w:rPr>
          <w:rFonts w:ascii="Calibri" w:hAnsi="Calibri" w:cs="Times New Roman"/>
          <w:b/>
          <w:bCs/>
          <w:color w:val="auto"/>
          <w:sz w:val="28"/>
          <w:lang w:val="uk-UA"/>
        </w:rPr>
        <w:t>'</w:t>
      </w:r>
      <w:r>
        <w:rPr>
          <w:rFonts w:ascii="Times New Roman" w:hAnsi="Times New Roman" w:cs="Times New Roman"/>
          <w:b/>
          <w:bCs/>
          <w:color w:val="auto"/>
          <w:sz w:val="28"/>
          <w:lang w:val="uk-UA"/>
        </w:rPr>
        <w:t xml:space="preserve">Я УКРАЇНИ    ТЕРНОПІЛЬСЬКИЙ НАЦІОНАЛЬНИЙ МЕДИЧНИЙ УНІВЕРСИТЕТ   ІМЕНІ І.Я. ГОРБАЧЕВСЬКОГО                                               МІНІСТЕРСТВА </w:t>
      </w:r>
      <w:r w:rsidRPr="002D15ED">
        <w:rPr>
          <w:rFonts w:ascii="Times New Roman" w:hAnsi="Times New Roman" w:cs="Times New Roman"/>
          <w:b/>
          <w:bCs/>
          <w:color w:val="auto"/>
          <w:sz w:val="28"/>
          <w:lang w:val="uk-UA"/>
        </w:rPr>
        <w:t xml:space="preserve">ОХОРОНИ ЗДОРОВ'Я УКРАЇНИ    </w:t>
      </w:r>
    </w:p>
    <w:p w:rsidR="002D15ED" w:rsidRPr="002D15ED" w:rsidRDefault="002D15ED" w:rsidP="002D15ED">
      <w:pPr>
        <w:rPr>
          <w:lang w:val="uk-UA" w:eastAsia="ru-RU"/>
        </w:rPr>
      </w:pPr>
    </w:p>
    <w:p w:rsidR="002D15ED" w:rsidRPr="002D15ED" w:rsidRDefault="002D15ED" w:rsidP="002D15ED">
      <w:pPr>
        <w:pStyle w:val="a8"/>
        <w:spacing w:line="720" w:lineRule="auto"/>
        <w:jc w:val="center"/>
        <w:rPr>
          <w:rFonts w:ascii="Times New Roman" w:hAnsi="Times New Roman" w:cs="Times New Roman"/>
          <w:b/>
          <w:color w:val="auto"/>
          <w:sz w:val="28"/>
          <w:szCs w:val="28"/>
          <w:lang w:val="uk-UA"/>
        </w:rPr>
      </w:pPr>
      <w:r w:rsidRPr="002D15ED">
        <w:rPr>
          <w:rFonts w:ascii="Times New Roman" w:hAnsi="Times New Roman" w:cs="Times New Roman"/>
          <w:b/>
          <w:color w:val="auto"/>
          <w:sz w:val="28"/>
          <w:szCs w:val="28"/>
          <w:lang w:val="uk-UA"/>
        </w:rPr>
        <w:t>Вавілова Наталія Володимирівна</w:t>
      </w:r>
    </w:p>
    <w:p w:rsidR="002D15ED" w:rsidRPr="009D1E76" w:rsidRDefault="002D15ED" w:rsidP="002D15ED">
      <w:pPr>
        <w:jc w:val="right"/>
        <w:rPr>
          <w:rFonts w:ascii="Times New Roman" w:hAnsi="Times New Roman" w:cs="Times New Roman"/>
          <w:sz w:val="28"/>
          <w:szCs w:val="28"/>
          <w:lang w:val="uk-UA" w:eastAsia="ru-RU"/>
        </w:rPr>
      </w:pPr>
      <w:r w:rsidRPr="009D1E76">
        <w:rPr>
          <w:rFonts w:ascii="Times New Roman" w:hAnsi="Times New Roman" w:cs="Times New Roman"/>
          <w:sz w:val="28"/>
          <w:szCs w:val="28"/>
          <w:lang w:val="uk-UA" w:eastAsia="ru-RU"/>
        </w:rPr>
        <w:t>На правах рукопису</w:t>
      </w:r>
    </w:p>
    <w:p w:rsidR="002D15ED" w:rsidRPr="009D1E76" w:rsidRDefault="002D15ED" w:rsidP="002D15ED">
      <w:pPr>
        <w:jc w:val="right"/>
        <w:rPr>
          <w:rFonts w:ascii="Times New Roman" w:hAnsi="Times New Roman" w:cs="Times New Roman"/>
          <w:sz w:val="28"/>
          <w:szCs w:val="28"/>
          <w:lang w:val="uk-UA" w:eastAsia="ru-RU"/>
        </w:rPr>
      </w:pPr>
      <w:r w:rsidRPr="009D1E76">
        <w:rPr>
          <w:rFonts w:ascii="Times New Roman" w:hAnsi="Times New Roman" w:cs="Times New Roman"/>
          <w:sz w:val="28"/>
          <w:szCs w:val="28"/>
          <w:lang w:val="uk-UA" w:eastAsia="ru-RU"/>
        </w:rPr>
        <w:t>УДК: 378.14:37.013.83:614.253.52</w:t>
      </w:r>
    </w:p>
    <w:p w:rsidR="00297B22" w:rsidRDefault="00297B22" w:rsidP="002D15ED">
      <w:pPr>
        <w:jc w:val="right"/>
        <w:rPr>
          <w:rFonts w:ascii="Times New Roman" w:hAnsi="Times New Roman" w:cs="Times New Roman"/>
          <w:b/>
          <w:sz w:val="28"/>
          <w:szCs w:val="28"/>
          <w:lang w:val="uk-UA" w:eastAsia="ru-RU"/>
        </w:rPr>
      </w:pPr>
    </w:p>
    <w:p w:rsidR="002D15ED" w:rsidRPr="009D1E76" w:rsidRDefault="002D15ED" w:rsidP="002D15ED">
      <w:pPr>
        <w:jc w:val="center"/>
        <w:rPr>
          <w:rFonts w:ascii="Times New Roman" w:hAnsi="Times New Roman" w:cs="Times New Roman"/>
          <w:sz w:val="28"/>
          <w:szCs w:val="28"/>
          <w:lang w:val="uk-UA" w:eastAsia="ru-RU"/>
        </w:rPr>
      </w:pPr>
      <w:r w:rsidRPr="009D1E76">
        <w:rPr>
          <w:rFonts w:ascii="Times New Roman" w:hAnsi="Times New Roman" w:cs="Times New Roman"/>
          <w:sz w:val="28"/>
          <w:szCs w:val="28"/>
          <w:lang w:val="uk-UA" w:eastAsia="ru-RU"/>
        </w:rPr>
        <w:t>М</w:t>
      </w:r>
      <w:r w:rsidR="00297B22" w:rsidRPr="009D1E76">
        <w:rPr>
          <w:rFonts w:ascii="Times New Roman" w:hAnsi="Times New Roman" w:cs="Times New Roman"/>
          <w:sz w:val="28"/>
          <w:szCs w:val="28"/>
          <w:lang w:val="uk-UA" w:eastAsia="ru-RU"/>
        </w:rPr>
        <w:t>агістерська робота</w:t>
      </w:r>
    </w:p>
    <w:p w:rsidR="00297B22" w:rsidRDefault="00297B22" w:rsidP="002D15ED">
      <w:pPr>
        <w:jc w:val="center"/>
        <w:rPr>
          <w:rFonts w:ascii="Times New Roman" w:hAnsi="Times New Roman" w:cs="Times New Roman"/>
          <w:b/>
          <w:sz w:val="28"/>
          <w:szCs w:val="28"/>
          <w:lang w:val="uk-UA" w:eastAsia="ru-RU"/>
        </w:rPr>
      </w:pPr>
    </w:p>
    <w:p w:rsidR="00297B22" w:rsidRDefault="00297B22" w:rsidP="002D15ED">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КОМПЛЕКСНИЙ ПІДХІД ДО УПРАВЛІННЯ В СФЕРІ ГРОМАДСЬКОГО ЗДОРОВ</w:t>
      </w:r>
      <w:r>
        <w:rPr>
          <w:rFonts w:ascii="Calibri" w:hAnsi="Calibri" w:cs="Times New Roman"/>
          <w:b/>
          <w:sz w:val="28"/>
          <w:szCs w:val="28"/>
          <w:lang w:val="uk-UA" w:eastAsia="ru-RU"/>
        </w:rPr>
        <w:t>'</w:t>
      </w:r>
      <w:r>
        <w:rPr>
          <w:rFonts w:ascii="Times New Roman" w:hAnsi="Times New Roman" w:cs="Times New Roman"/>
          <w:b/>
          <w:sz w:val="28"/>
          <w:szCs w:val="28"/>
          <w:lang w:val="uk-UA" w:eastAsia="ru-RU"/>
        </w:rPr>
        <w:t>Я</w:t>
      </w:r>
    </w:p>
    <w:p w:rsidR="00297B22" w:rsidRDefault="00297B22" w:rsidP="002D15ED">
      <w:pPr>
        <w:jc w:val="center"/>
        <w:rPr>
          <w:rFonts w:ascii="Times New Roman" w:hAnsi="Times New Roman" w:cs="Times New Roman"/>
          <w:b/>
          <w:sz w:val="28"/>
          <w:szCs w:val="28"/>
          <w:lang w:val="uk-UA" w:eastAsia="ru-RU"/>
        </w:rPr>
      </w:pPr>
    </w:p>
    <w:p w:rsidR="00297B22" w:rsidRPr="009D1E76" w:rsidRDefault="00297B22" w:rsidP="002D15ED">
      <w:pPr>
        <w:jc w:val="center"/>
        <w:rPr>
          <w:rFonts w:ascii="Times New Roman" w:hAnsi="Times New Roman" w:cs="Times New Roman"/>
          <w:sz w:val="28"/>
          <w:szCs w:val="28"/>
          <w:lang w:val="uk-UA" w:eastAsia="ru-RU"/>
        </w:rPr>
      </w:pPr>
      <w:r w:rsidRPr="009D1E76">
        <w:rPr>
          <w:rFonts w:ascii="Times New Roman" w:hAnsi="Times New Roman" w:cs="Times New Roman"/>
          <w:sz w:val="28"/>
          <w:szCs w:val="28"/>
          <w:lang w:val="uk-UA" w:eastAsia="ru-RU"/>
        </w:rPr>
        <w:t>Спеціальність 229 «Громадське здоров</w:t>
      </w:r>
      <w:r w:rsidRPr="009D1E76">
        <w:rPr>
          <w:rFonts w:ascii="Calibri" w:hAnsi="Calibri" w:cs="Times New Roman"/>
          <w:sz w:val="28"/>
          <w:szCs w:val="28"/>
          <w:lang w:val="uk-UA" w:eastAsia="ru-RU"/>
        </w:rPr>
        <w:t>'</w:t>
      </w:r>
      <w:r w:rsidRPr="009D1E76">
        <w:rPr>
          <w:rFonts w:ascii="Times New Roman" w:hAnsi="Times New Roman" w:cs="Times New Roman"/>
          <w:sz w:val="28"/>
          <w:szCs w:val="28"/>
          <w:lang w:val="uk-UA" w:eastAsia="ru-RU"/>
        </w:rPr>
        <w:t>я»</w:t>
      </w:r>
    </w:p>
    <w:p w:rsidR="00297B22" w:rsidRDefault="00297B22" w:rsidP="002D15ED">
      <w:pPr>
        <w:jc w:val="center"/>
        <w:rPr>
          <w:rFonts w:ascii="Times New Roman" w:hAnsi="Times New Roman" w:cs="Times New Roman"/>
          <w:b/>
          <w:sz w:val="28"/>
          <w:szCs w:val="28"/>
          <w:lang w:val="uk-UA" w:eastAsia="ru-RU"/>
        </w:rPr>
      </w:pPr>
    </w:p>
    <w:p w:rsidR="00297B22" w:rsidRDefault="00297B22" w:rsidP="002D15ED">
      <w:pPr>
        <w:jc w:val="center"/>
        <w:rPr>
          <w:rFonts w:ascii="Times New Roman" w:hAnsi="Times New Roman" w:cs="Times New Roman"/>
          <w:b/>
          <w:sz w:val="28"/>
          <w:szCs w:val="28"/>
          <w:lang w:val="uk-UA" w:eastAsia="ru-RU"/>
        </w:rPr>
      </w:pPr>
    </w:p>
    <w:p w:rsidR="00297B22" w:rsidRDefault="00297B22" w:rsidP="00297B22">
      <w:pPr>
        <w:jc w:val="right"/>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Науковий керівник</w:t>
      </w:r>
      <w:r w:rsidR="009D1E76">
        <w:rPr>
          <w:rFonts w:ascii="Times New Roman" w:hAnsi="Times New Roman" w:cs="Times New Roman"/>
          <w:b/>
          <w:sz w:val="28"/>
          <w:szCs w:val="28"/>
          <w:lang w:val="uk-UA" w:eastAsia="ru-RU"/>
        </w:rPr>
        <w:t>:</w:t>
      </w:r>
    </w:p>
    <w:p w:rsidR="009D1E76" w:rsidRPr="009D1E76" w:rsidRDefault="009D1E76" w:rsidP="009D1E76">
      <w:pPr>
        <w:spacing w:after="0" w:line="240" w:lineRule="auto"/>
        <w:jc w:val="right"/>
        <w:rPr>
          <w:rFonts w:ascii="Times New Roman" w:hAnsi="Times New Roman" w:cs="Times New Roman"/>
          <w:sz w:val="28"/>
          <w:szCs w:val="28"/>
          <w:lang w:val="uk-UA" w:eastAsia="ru-RU"/>
        </w:rPr>
      </w:pPr>
      <w:r w:rsidRPr="009D1E76">
        <w:rPr>
          <w:rFonts w:ascii="Times New Roman" w:hAnsi="Times New Roman" w:cs="Times New Roman"/>
          <w:sz w:val="28"/>
          <w:szCs w:val="28"/>
          <w:lang w:val="uk-UA" w:eastAsia="ru-RU"/>
        </w:rPr>
        <w:t>Кандидат</w:t>
      </w:r>
      <w:r w:rsidR="00844C26">
        <w:rPr>
          <w:rFonts w:ascii="Times New Roman" w:hAnsi="Times New Roman" w:cs="Times New Roman"/>
          <w:sz w:val="28"/>
          <w:szCs w:val="28"/>
          <w:lang w:val="uk-UA" w:eastAsia="ru-RU"/>
        </w:rPr>
        <w:t>ка</w:t>
      </w:r>
      <w:r w:rsidRPr="009D1E76">
        <w:rPr>
          <w:rFonts w:ascii="Times New Roman" w:hAnsi="Times New Roman" w:cs="Times New Roman"/>
          <w:sz w:val="28"/>
          <w:szCs w:val="28"/>
          <w:lang w:val="uk-UA" w:eastAsia="ru-RU"/>
        </w:rPr>
        <w:t xml:space="preserve"> медичних наук, доцент</w:t>
      </w:r>
      <w:r w:rsidR="00844C26">
        <w:rPr>
          <w:rFonts w:ascii="Times New Roman" w:hAnsi="Times New Roman" w:cs="Times New Roman"/>
          <w:sz w:val="28"/>
          <w:szCs w:val="28"/>
          <w:lang w:val="uk-UA" w:eastAsia="ru-RU"/>
        </w:rPr>
        <w:t>ка</w:t>
      </w:r>
      <w:r w:rsidRPr="009D1E76">
        <w:rPr>
          <w:rFonts w:ascii="Times New Roman" w:hAnsi="Times New Roman" w:cs="Times New Roman"/>
          <w:sz w:val="28"/>
          <w:szCs w:val="28"/>
          <w:lang w:val="uk-UA" w:eastAsia="ru-RU"/>
        </w:rPr>
        <w:t xml:space="preserve"> кафедри</w:t>
      </w:r>
    </w:p>
    <w:p w:rsidR="009D1E76" w:rsidRPr="009D1E76" w:rsidRDefault="00844C26" w:rsidP="009D1E76">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г</w:t>
      </w:r>
      <w:r w:rsidR="009D1E76" w:rsidRPr="009D1E76">
        <w:rPr>
          <w:rFonts w:ascii="Times New Roman" w:hAnsi="Times New Roman" w:cs="Times New Roman"/>
          <w:sz w:val="28"/>
          <w:szCs w:val="28"/>
          <w:lang w:val="uk-UA" w:eastAsia="ru-RU"/>
        </w:rPr>
        <w:t>ромадського здоров'я та</w:t>
      </w:r>
    </w:p>
    <w:p w:rsidR="009D1E76" w:rsidRDefault="00844C26" w:rsidP="009D1E76">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у</w:t>
      </w:r>
      <w:r w:rsidR="009D1E76" w:rsidRPr="009D1E76">
        <w:rPr>
          <w:rFonts w:ascii="Times New Roman" w:hAnsi="Times New Roman" w:cs="Times New Roman"/>
          <w:sz w:val="28"/>
          <w:szCs w:val="28"/>
          <w:lang w:val="uk-UA" w:eastAsia="ru-RU"/>
        </w:rPr>
        <w:t>правління охороною здоров'я</w:t>
      </w:r>
    </w:p>
    <w:p w:rsidR="009D1E76" w:rsidRDefault="009D1E76" w:rsidP="009D1E76">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Тернопільського національного</w:t>
      </w:r>
    </w:p>
    <w:p w:rsidR="009D1E76" w:rsidRDefault="009D1E76" w:rsidP="009D1E76">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844C26">
        <w:rPr>
          <w:rFonts w:ascii="Times New Roman" w:hAnsi="Times New Roman" w:cs="Times New Roman"/>
          <w:sz w:val="28"/>
          <w:szCs w:val="28"/>
          <w:lang w:val="uk-UA" w:eastAsia="ru-RU"/>
        </w:rPr>
        <w:t>м</w:t>
      </w:r>
      <w:r>
        <w:rPr>
          <w:rFonts w:ascii="Times New Roman" w:hAnsi="Times New Roman" w:cs="Times New Roman"/>
          <w:sz w:val="28"/>
          <w:szCs w:val="28"/>
          <w:lang w:val="uk-UA" w:eastAsia="ru-RU"/>
        </w:rPr>
        <w:t>едичного університету</w:t>
      </w:r>
    </w:p>
    <w:p w:rsidR="009D1E76" w:rsidRDefault="00844C26" w:rsidP="009D1E76">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і</w:t>
      </w:r>
      <w:r w:rsidR="009D1E76">
        <w:rPr>
          <w:rFonts w:ascii="Times New Roman" w:hAnsi="Times New Roman" w:cs="Times New Roman"/>
          <w:sz w:val="28"/>
          <w:szCs w:val="28"/>
          <w:lang w:val="uk-UA" w:eastAsia="ru-RU"/>
        </w:rPr>
        <w:t>мені І.Я. Горбачевського МОЗ України</w:t>
      </w:r>
    </w:p>
    <w:p w:rsidR="00236344" w:rsidRDefault="009D1E76" w:rsidP="00236344">
      <w:pPr>
        <w:spacing w:after="0" w:line="240" w:lineRule="auto"/>
        <w:jc w:val="right"/>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Романюк Л.</w:t>
      </w:r>
      <w:r w:rsidR="00844C26">
        <w:rPr>
          <w:rFonts w:ascii="Times New Roman" w:hAnsi="Times New Roman" w:cs="Times New Roman"/>
          <w:sz w:val="28"/>
          <w:szCs w:val="28"/>
          <w:lang w:val="uk-UA" w:eastAsia="ru-RU"/>
        </w:rPr>
        <w:t xml:space="preserve"> </w:t>
      </w:r>
      <w:bookmarkStart w:id="0" w:name="_GoBack"/>
      <w:bookmarkEnd w:id="0"/>
      <w:r>
        <w:rPr>
          <w:rFonts w:ascii="Times New Roman" w:hAnsi="Times New Roman" w:cs="Times New Roman"/>
          <w:sz w:val="28"/>
          <w:szCs w:val="28"/>
          <w:lang w:val="uk-UA" w:eastAsia="ru-RU"/>
        </w:rPr>
        <w:t>М.</w:t>
      </w: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36344" w:rsidRDefault="00236344" w:rsidP="00236344">
      <w:pPr>
        <w:spacing w:after="0" w:line="240" w:lineRule="auto"/>
        <w:jc w:val="right"/>
        <w:rPr>
          <w:rFonts w:ascii="Times New Roman" w:hAnsi="Times New Roman" w:cs="Times New Roman"/>
          <w:sz w:val="28"/>
          <w:szCs w:val="28"/>
          <w:lang w:val="uk-UA" w:eastAsia="ru-RU"/>
        </w:rPr>
      </w:pPr>
    </w:p>
    <w:p w:rsidR="002D15ED" w:rsidRDefault="009D1E76" w:rsidP="00236344">
      <w:pPr>
        <w:spacing w:after="0" w:line="240" w:lineRule="auto"/>
        <w:jc w:val="center"/>
        <w:rPr>
          <w:rFonts w:ascii="Times New Roman" w:hAnsi="Times New Roman" w:cs="Times New Roman"/>
          <w:b/>
          <w:sz w:val="28"/>
          <w:lang w:val="uk-UA"/>
        </w:rPr>
      </w:pPr>
      <w:r w:rsidRPr="009D1E76">
        <w:rPr>
          <w:rFonts w:ascii="Times New Roman" w:hAnsi="Times New Roman" w:cs="Times New Roman"/>
          <w:sz w:val="28"/>
          <w:lang w:val="uk-UA"/>
        </w:rPr>
        <w:t>Тернопіль 2024</w:t>
      </w:r>
    </w:p>
    <w:p w:rsidR="00236344" w:rsidRPr="00236344" w:rsidRDefault="00236344" w:rsidP="00236344">
      <w:pPr>
        <w:rPr>
          <w:lang w:val="uk-UA" w:eastAsia="ru-RU"/>
        </w:rPr>
      </w:pPr>
    </w:p>
    <w:p w:rsidR="004A1230" w:rsidRDefault="004A1230" w:rsidP="00966499">
      <w:pPr>
        <w:pStyle w:val="a8"/>
        <w:spacing w:line="720" w:lineRule="auto"/>
        <w:jc w:val="center"/>
        <w:rPr>
          <w:rFonts w:ascii="Times New Roman" w:eastAsiaTheme="minorHAnsi" w:hAnsi="Times New Roman" w:cs="Times New Roman"/>
          <w:b/>
          <w:color w:val="auto"/>
          <w:sz w:val="28"/>
          <w:szCs w:val="22"/>
          <w:lang w:eastAsia="en-US"/>
        </w:rPr>
      </w:pPr>
      <w:r w:rsidRPr="004A1230">
        <w:rPr>
          <w:rFonts w:ascii="Times New Roman" w:eastAsiaTheme="minorHAnsi" w:hAnsi="Times New Roman" w:cs="Times New Roman"/>
          <w:b/>
          <w:color w:val="auto"/>
          <w:sz w:val="28"/>
          <w:szCs w:val="22"/>
          <w:lang w:eastAsia="en-US"/>
        </w:rPr>
        <w:lastRenderedPageBreak/>
        <w:t xml:space="preserve">ПЕРЕЛІК УМОВНИХ </w:t>
      </w:r>
      <w:r w:rsidR="00515726" w:rsidRPr="00DA6656">
        <w:rPr>
          <w:rFonts w:ascii="Times New Roman" w:eastAsiaTheme="minorHAnsi" w:hAnsi="Times New Roman" w:cs="Times New Roman"/>
          <w:b/>
          <w:color w:val="auto"/>
          <w:sz w:val="28"/>
          <w:szCs w:val="22"/>
          <w:lang w:val="uk-UA" w:eastAsia="en-US"/>
        </w:rPr>
        <w:t>СКОРО</w:t>
      </w:r>
      <w:r w:rsidRPr="00DA6656">
        <w:rPr>
          <w:rFonts w:ascii="Times New Roman" w:eastAsiaTheme="minorHAnsi" w:hAnsi="Times New Roman" w:cs="Times New Roman"/>
          <w:b/>
          <w:color w:val="auto"/>
          <w:sz w:val="28"/>
          <w:szCs w:val="22"/>
          <w:lang w:eastAsia="en-US"/>
        </w:rPr>
        <w:t>ЧЕНЬ</w:t>
      </w:r>
    </w:p>
    <w:p w:rsidR="00B50BBC" w:rsidRDefault="00B50BBC" w:rsidP="00B50BBC">
      <w:pPr>
        <w:rPr>
          <w:lang w:val="uk-UA"/>
        </w:rPr>
      </w:pPr>
    </w:p>
    <w:p w:rsidR="00236344" w:rsidRDefault="00236344" w:rsidP="00236344">
      <w:pPr>
        <w:rPr>
          <w:rFonts w:ascii="Times New Roman" w:hAnsi="Times New Roman" w:cs="Times New Roman"/>
          <w:sz w:val="28"/>
          <w:lang w:val="uk-UA"/>
        </w:rPr>
      </w:pPr>
      <w:r w:rsidRPr="00236344">
        <w:rPr>
          <w:rFonts w:ascii="Times New Roman" w:hAnsi="Times New Roman" w:cs="Times New Roman"/>
          <w:sz w:val="28"/>
          <w:szCs w:val="28"/>
          <w:lang w:val="uk-UA"/>
        </w:rPr>
        <w:t>АЗПСМ – амбулаторія загальної практики сімейної медицини</w:t>
      </w:r>
      <w:r w:rsidRPr="00236344">
        <w:rPr>
          <w:rFonts w:ascii="Times New Roman" w:hAnsi="Times New Roman" w:cs="Times New Roman"/>
          <w:sz w:val="28"/>
          <w:lang w:val="uk-UA"/>
        </w:rPr>
        <w:t xml:space="preserve"> </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lang w:val="uk-UA"/>
        </w:rPr>
        <w:t>БМГ – базові медичні гарантії</w:t>
      </w:r>
    </w:p>
    <w:p w:rsidR="00B50BBC" w:rsidRPr="00B50BBC" w:rsidRDefault="00B50BBC" w:rsidP="00B50BBC">
      <w:pPr>
        <w:rPr>
          <w:rFonts w:ascii="Times New Roman" w:hAnsi="Times New Roman" w:cs="Times New Roman"/>
          <w:sz w:val="28"/>
          <w:szCs w:val="28"/>
          <w:lang w:val="uk-UA"/>
        </w:rPr>
      </w:pPr>
      <w:r>
        <w:rPr>
          <w:rFonts w:ascii="Times New Roman" w:hAnsi="Times New Roman" w:cs="Times New Roman"/>
          <w:sz w:val="28"/>
          <w:szCs w:val="28"/>
          <w:lang w:val="uk-UA"/>
        </w:rPr>
        <w:t>ВІЛ – вірус імунодефіциту людини</w:t>
      </w:r>
    </w:p>
    <w:p w:rsidR="004A1230" w:rsidRDefault="004A1230" w:rsidP="004A1230">
      <w:pPr>
        <w:rPr>
          <w:rFonts w:ascii="Times New Roman" w:hAnsi="Times New Roman" w:cs="Times New Roman"/>
          <w:sz w:val="28"/>
          <w:szCs w:val="28"/>
          <w:lang w:val="uk-UA"/>
        </w:rPr>
      </w:pPr>
      <w:r w:rsidRPr="004A1230">
        <w:rPr>
          <w:rFonts w:ascii="Times New Roman" w:hAnsi="Times New Roman" w:cs="Times New Roman"/>
          <w:sz w:val="28"/>
          <w:szCs w:val="28"/>
          <w:lang w:val="uk-UA"/>
        </w:rPr>
        <w:t xml:space="preserve">ВООЗ </w:t>
      </w:r>
      <w:r>
        <w:rPr>
          <w:rFonts w:ascii="Times New Roman" w:hAnsi="Times New Roman" w:cs="Times New Roman"/>
          <w:sz w:val="28"/>
          <w:szCs w:val="28"/>
          <w:lang w:val="uk-UA"/>
        </w:rPr>
        <w:t xml:space="preserve">- Всесвітня організація охорони здоров'я </w:t>
      </w:r>
    </w:p>
    <w:p w:rsidR="00452E71" w:rsidRPr="004A1230" w:rsidRDefault="00452E71" w:rsidP="004A1230">
      <w:pPr>
        <w:rPr>
          <w:rFonts w:ascii="Times New Roman" w:hAnsi="Times New Roman" w:cs="Times New Roman"/>
          <w:sz w:val="28"/>
          <w:szCs w:val="28"/>
        </w:rPr>
      </w:pPr>
      <w:r w:rsidRPr="00452E71">
        <w:rPr>
          <w:rFonts w:ascii="Times New Roman" w:hAnsi="Times New Roman" w:cs="Times New Roman"/>
          <w:sz w:val="28"/>
          <w:szCs w:val="28"/>
          <w:lang w:val="uk-UA"/>
        </w:rPr>
        <w:t>Держлікслужба</w:t>
      </w:r>
      <w:r>
        <w:rPr>
          <w:rFonts w:ascii="Times New Roman" w:hAnsi="Times New Roman" w:cs="Times New Roman"/>
          <w:sz w:val="28"/>
          <w:szCs w:val="28"/>
          <w:lang w:val="uk-UA"/>
        </w:rPr>
        <w:t xml:space="preserve"> - </w:t>
      </w:r>
      <w:r w:rsidRPr="00452E71">
        <w:rPr>
          <w:rFonts w:ascii="Times New Roman" w:hAnsi="Times New Roman" w:cs="Times New Roman"/>
          <w:sz w:val="28"/>
          <w:szCs w:val="28"/>
          <w:lang w:val="uk-UA"/>
        </w:rPr>
        <w:t>Державна служба України з лікарських засобів і контролю за наркотиками</w:t>
      </w:r>
    </w:p>
    <w:p w:rsidR="004A1230" w:rsidRDefault="004A1230" w:rsidP="004A1230">
      <w:pPr>
        <w:rPr>
          <w:rFonts w:ascii="Times New Roman" w:hAnsi="Times New Roman" w:cs="Times New Roman"/>
          <w:sz w:val="28"/>
          <w:szCs w:val="28"/>
          <w:lang w:val="uk-UA"/>
        </w:rPr>
      </w:pPr>
      <w:r>
        <w:rPr>
          <w:rFonts w:ascii="Times New Roman" w:hAnsi="Times New Roman" w:cs="Times New Roman"/>
          <w:sz w:val="28"/>
          <w:szCs w:val="28"/>
          <w:lang w:val="uk-UA"/>
        </w:rPr>
        <w:t xml:space="preserve">ЄС – Європейський Союз </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lang w:val="uk-UA"/>
        </w:rPr>
        <w:t xml:space="preserve">ЄТС  - Єдина тарифна сітка </w:t>
      </w:r>
    </w:p>
    <w:p w:rsidR="003478F5" w:rsidRPr="003478F5" w:rsidRDefault="003478F5" w:rsidP="003478F5">
      <w:pPr>
        <w:rPr>
          <w:rFonts w:ascii="Times New Roman" w:hAnsi="Times New Roman" w:cs="Times New Roman"/>
          <w:sz w:val="28"/>
          <w:szCs w:val="28"/>
          <w:lang w:val="uk-UA"/>
        </w:rPr>
      </w:pPr>
      <w:r w:rsidRPr="003478F5">
        <w:rPr>
          <w:rFonts w:ascii="Times New Roman" w:hAnsi="Times New Roman" w:cs="Times New Roman"/>
          <w:sz w:val="28"/>
          <w:szCs w:val="28"/>
          <w:lang w:val="uk-UA"/>
        </w:rPr>
        <w:t>ІЕС -</w:t>
      </w:r>
      <w:r>
        <w:rPr>
          <w:rFonts w:ascii="Times New Roman" w:hAnsi="Times New Roman" w:cs="Times New Roman"/>
          <w:sz w:val="28"/>
          <w:szCs w:val="28"/>
          <w:lang w:val="uk-UA"/>
        </w:rPr>
        <w:t xml:space="preserve"> </w:t>
      </w:r>
      <w:r w:rsidR="00554841">
        <w:rPr>
          <w:rFonts w:ascii="Times New Roman" w:hAnsi="Times New Roman" w:cs="Times New Roman"/>
          <w:sz w:val="28"/>
          <w:szCs w:val="28"/>
          <w:lang w:val="uk-UA"/>
        </w:rPr>
        <w:t>І</w:t>
      </w:r>
      <w:r w:rsidRPr="003478F5">
        <w:rPr>
          <w:rFonts w:ascii="Times New Roman" w:hAnsi="Times New Roman" w:cs="Times New Roman"/>
          <w:sz w:val="28"/>
          <w:szCs w:val="28"/>
          <w:lang w:val="uk-UA"/>
        </w:rPr>
        <w:t>нтервенційна епідеміологічна служба</w:t>
      </w:r>
    </w:p>
    <w:p w:rsidR="004A1230" w:rsidRDefault="004A1230" w:rsidP="004A1230">
      <w:pPr>
        <w:rPr>
          <w:rFonts w:ascii="Times New Roman" w:hAnsi="Times New Roman" w:cs="Times New Roman"/>
          <w:sz w:val="28"/>
          <w:szCs w:val="28"/>
          <w:lang w:val="uk-UA"/>
        </w:rPr>
      </w:pPr>
      <w:r w:rsidRPr="004A1230">
        <w:rPr>
          <w:rFonts w:ascii="Times New Roman" w:hAnsi="Times New Roman" w:cs="Times New Roman"/>
          <w:sz w:val="28"/>
          <w:szCs w:val="28"/>
          <w:lang w:val="uk-UA"/>
        </w:rPr>
        <w:t xml:space="preserve">КМУ </w:t>
      </w:r>
      <w:r>
        <w:rPr>
          <w:rFonts w:ascii="Times New Roman" w:hAnsi="Times New Roman" w:cs="Times New Roman"/>
          <w:sz w:val="28"/>
          <w:szCs w:val="28"/>
          <w:lang w:val="uk-UA"/>
        </w:rPr>
        <w:t xml:space="preserve">- Кабінет Міністрів України </w:t>
      </w:r>
    </w:p>
    <w:p w:rsidR="00E003E6" w:rsidRDefault="00B02227" w:rsidP="004A1230">
      <w:pPr>
        <w:rPr>
          <w:rFonts w:ascii="Times New Roman" w:hAnsi="Times New Roman" w:cs="Times New Roman"/>
          <w:sz w:val="28"/>
          <w:szCs w:val="28"/>
          <w:lang w:val="uk-UA"/>
        </w:rPr>
      </w:pPr>
      <w:r w:rsidRPr="00A5357C">
        <w:rPr>
          <w:rFonts w:ascii="Times New Roman" w:hAnsi="Times New Roman" w:cs="Times New Roman"/>
          <w:sz w:val="28"/>
          <w:szCs w:val="28"/>
          <w:lang w:val="uk-UA"/>
        </w:rPr>
        <w:t>КНП  Центр ПМСД</w:t>
      </w:r>
      <w:r w:rsidR="00E003E6" w:rsidRPr="00A5357C">
        <w:rPr>
          <w:rFonts w:ascii="Times New Roman" w:hAnsi="Times New Roman" w:cs="Times New Roman"/>
          <w:sz w:val="28"/>
          <w:szCs w:val="28"/>
        </w:rPr>
        <w:t xml:space="preserve"> –</w:t>
      </w:r>
      <w:r w:rsidR="00A5357C" w:rsidRPr="00A5357C">
        <w:rPr>
          <w:rFonts w:ascii="Times New Roman" w:hAnsi="Times New Roman" w:cs="Times New Roman"/>
          <w:sz w:val="28"/>
          <w:szCs w:val="28"/>
        </w:rPr>
        <w:t xml:space="preserve"> </w:t>
      </w:r>
      <w:r w:rsidR="00A5357C" w:rsidRPr="00A5357C">
        <w:rPr>
          <w:rFonts w:ascii="Times New Roman" w:hAnsi="Times New Roman" w:cs="Times New Roman"/>
          <w:sz w:val="28"/>
          <w:szCs w:val="28"/>
          <w:lang w:val="uk-UA"/>
        </w:rPr>
        <w:t>комунальне неприбуткове підприємство Центр первинної медико – санітарної допомоги</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lang w:val="uk-UA"/>
        </w:rPr>
        <w:t>МОЗ – Міністерство охорони здоров'я України</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rPr>
        <w:t>НСЗУ</w:t>
      </w:r>
      <w:r w:rsidRPr="00236344">
        <w:rPr>
          <w:rFonts w:ascii="Times New Roman" w:hAnsi="Times New Roman" w:cs="Times New Roman"/>
          <w:sz w:val="28"/>
          <w:szCs w:val="28"/>
          <w:lang w:val="uk-UA"/>
        </w:rPr>
        <w:t xml:space="preserve"> - </w:t>
      </w:r>
      <w:r w:rsidRPr="00236344">
        <w:rPr>
          <w:rFonts w:ascii="Times New Roman" w:hAnsi="Times New Roman" w:cs="Times New Roman"/>
          <w:sz w:val="28"/>
          <w:szCs w:val="28"/>
        </w:rPr>
        <w:t xml:space="preserve"> </w:t>
      </w:r>
      <w:r w:rsidRPr="00236344">
        <w:rPr>
          <w:rFonts w:ascii="Times New Roman" w:hAnsi="Times New Roman" w:cs="Times New Roman"/>
          <w:sz w:val="28"/>
          <w:szCs w:val="28"/>
          <w:lang w:val="uk-UA"/>
        </w:rPr>
        <w:t>Національна служба здоров'я України</w:t>
      </w:r>
    </w:p>
    <w:p w:rsidR="00236344" w:rsidRPr="00236344" w:rsidRDefault="00236344" w:rsidP="00236344">
      <w:pPr>
        <w:rPr>
          <w:rFonts w:ascii="Times New Roman" w:hAnsi="Times New Roman" w:cs="Times New Roman"/>
          <w:sz w:val="28"/>
          <w:szCs w:val="28"/>
        </w:rPr>
      </w:pPr>
      <w:r w:rsidRPr="00236344">
        <w:rPr>
          <w:rFonts w:ascii="Times New Roman" w:hAnsi="Times New Roman" w:cs="Times New Roman"/>
          <w:sz w:val="28"/>
          <w:szCs w:val="28"/>
        </w:rPr>
        <w:t>НСОП</w:t>
      </w:r>
      <w:r w:rsidRPr="00236344">
        <w:rPr>
          <w:rFonts w:ascii="Times New Roman" w:hAnsi="Times New Roman" w:cs="Times New Roman"/>
          <w:sz w:val="28"/>
          <w:szCs w:val="28"/>
          <w:lang w:val="uk-UA"/>
        </w:rPr>
        <w:t xml:space="preserve"> - Н</w:t>
      </w:r>
      <w:r w:rsidRPr="00236344">
        <w:rPr>
          <w:rFonts w:ascii="Times New Roman" w:hAnsi="Times New Roman" w:cs="Times New Roman"/>
          <w:sz w:val="28"/>
          <w:szCs w:val="28"/>
        </w:rPr>
        <w:t>ов</w:t>
      </w:r>
      <w:r w:rsidRPr="00236344">
        <w:rPr>
          <w:rFonts w:ascii="Times New Roman" w:hAnsi="Times New Roman" w:cs="Times New Roman"/>
          <w:sz w:val="28"/>
          <w:szCs w:val="28"/>
          <w:lang w:val="uk-UA"/>
        </w:rPr>
        <w:t>а</w:t>
      </w:r>
      <w:r w:rsidRPr="00236344">
        <w:rPr>
          <w:rFonts w:ascii="Times New Roman" w:hAnsi="Times New Roman" w:cs="Times New Roman"/>
          <w:sz w:val="28"/>
          <w:szCs w:val="28"/>
        </w:rPr>
        <w:t xml:space="preserve"> систем</w:t>
      </w:r>
      <w:r w:rsidRPr="00236344">
        <w:rPr>
          <w:rFonts w:ascii="Times New Roman" w:hAnsi="Times New Roman" w:cs="Times New Roman"/>
          <w:sz w:val="28"/>
          <w:szCs w:val="28"/>
          <w:lang w:val="uk-UA"/>
        </w:rPr>
        <w:t>а</w:t>
      </w:r>
      <w:r w:rsidRPr="00236344">
        <w:rPr>
          <w:rFonts w:ascii="Times New Roman" w:hAnsi="Times New Roman" w:cs="Times New Roman"/>
          <w:sz w:val="28"/>
          <w:szCs w:val="28"/>
        </w:rPr>
        <w:t xml:space="preserve"> оплати праці </w:t>
      </w:r>
    </w:p>
    <w:p w:rsidR="00E003E6" w:rsidRPr="00A5357C" w:rsidRDefault="00E003E6" w:rsidP="004A1230">
      <w:pPr>
        <w:rPr>
          <w:rStyle w:val="wixui-rich-texttext"/>
          <w:rFonts w:eastAsiaTheme="majorEastAsia"/>
          <w:sz w:val="28"/>
          <w:szCs w:val="28"/>
          <w:bdr w:val="none" w:sz="0" w:space="0" w:color="auto" w:frame="1"/>
          <w:lang w:val="uk-UA"/>
        </w:rPr>
      </w:pPr>
      <w:proofErr w:type="gramStart"/>
      <w:r w:rsidRPr="00A5357C">
        <w:rPr>
          <w:rStyle w:val="wixui-rich-texttext"/>
          <w:rFonts w:ascii="Times New Roman" w:eastAsiaTheme="majorEastAsia" w:hAnsi="Times New Roman" w:cs="Times New Roman"/>
          <w:sz w:val="28"/>
          <w:szCs w:val="28"/>
          <w:bdr w:val="none" w:sz="0" w:space="0" w:color="auto" w:frame="1"/>
        </w:rPr>
        <w:t>ОТГ</w:t>
      </w:r>
      <w:r w:rsidRPr="00A5357C">
        <w:rPr>
          <w:rStyle w:val="wixui-rich-texttext"/>
          <w:rFonts w:ascii="Times New Roman" w:eastAsiaTheme="majorEastAsia" w:hAnsi="Times New Roman" w:cs="Times New Roman"/>
          <w:sz w:val="28"/>
          <w:szCs w:val="28"/>
          <w:bdr w:val="none" w:sz="0" w:space="0" w:color="auto" w:frame="1"/>
          <w:lang w:val="uk-UA"/>
        </w:rPr>
        <w:t xml:space="preserve"> </w:t>
      </w:r>
      <w:r w:rsidRPr="00A5357C">
        <w:rPr>
          <w:rStyle w:val="wixui-rich-texttext"/>
          <w:rFonts w:eastAsiaTheme="majorEastAsia"/>
          <w:sz w:val="28"/>
          <w:szCs w:val="28"/>
          <w:bdr w:val="none" w:sz="0" w:space="0" w:color="auto" w:frame="1"/>
          <w:lang w:val="uk-UA"/>
        </w:rPr>
        <w:t xml:space="preserve"> -</w:t>
      </w:r>
      <w:proofErr w:type="gramEnd"/>
      <w:r w:rsidR="00A5357C" w:rsidRPr="00A5357C">
        <w:rPr>
          <w:rStyle w:val="wixui-rich-texttext"/>
          <w:rFonts w:eastAsiaTheme="majorEastAsia"/>
          <w:sz w:val="28"/>
          <w:szCs w:val="28"/>
          <w:bdr w:val="none" w:sz="0" w:space="0" w:color="auto" w:frame="1"/>
          <w:lang w:val="uk-UA"/>
        </w:rPr>
        <w:t xml:space="preserve"> </w:t>
      </w:r>
      <w:r w:rsidR="00A5357C" w:rsidRPr="00A5357C">
        <w:rPr>
          <w:rStyle w:val="wixui-rich-texttext"/>
          <w:rFonts w:ascii="Times New Roman" w:eastAsiaTheme="majorEastAsia" w:hAnsi="Times New Roman" w:cs="Times New Roman"/>
          <w:sz w:val="28"/>
          <w:szCs w:val="28"/>
          <w:bdr w:val="none" w:sz="0" w:space="0" w:color="auto" w:frame="1"/>
          <w:lang w:val="uk-UA"/>
        </w:rPr>
        <w:t>об'єднана територіальна громада</w:t>
      </w:r>
    </w:p>
    <w:p w:rsidR="00236344" w:rsidRDefault="00236344" w:rsidP="004A1230">
      <w:pPr>
        <w:rPr>
          <w:rFonts w:ascii="Times New Roman" w:hAnsi="Times New Roman" w:cs="Times New Roman"/>
          <w:sz w:val="28"/>
          <w:lang w:val="uk-UA"/>
        </w:rPr>
      </w:pPr>
      <w:r w:rsidRPr="00236344">
        <w:rPr>
          <w:rFonts w:ascii="Times New Roman" w:hAnsi="Times New Roman" w:cs="Times New Roman"/>
          <w:sz w:val="28"/>
          <w:lang w:val="uk-UA"/>
        </w:rPr>
        <w:t>ПГК - професійно-кваліфікаційні групи</w:t>
      </w:r>
    </w:p>
    <w:p w:rsidR="00E57A35" w:rsidRDefault="005E29E6" w:rsidP="004A1230">
      <w:pPr>
        <w:rPr>
          <w:rFonts w:ascii="Times New Roman" w:hAnsi="Times New Roman" w:cs="Times New Roman"/>
          <w:sz w:val="28"/>
          <w:lang w:val="uk-UA"/>
        </w:rPr>
      </w:pPr>
      <w:r>
        <w:rPr>
          <w:rFonts w:ascii="Times New Roman" w:hAnsi="Times New Roman" w:cs="Times New Roman"/>
          <w:sz w:val="28"/>
          <w:lang w:val="uk-UA"/>
        </w:rPr>
        <w:t>ПМП – платні медичні послуги</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lang w:val="uk-UA"/>
        </w:rPr>
        <w:t>СНІД – синдром набутого імунодефіциту</w:t>
      </w:r>
    </w:p>
    <w:p w:rsidR="00236344" w:rsidRPr="00236344" w:rsidRDefault="00236344" w:rsidP="00236344">
      <w:pPr>
        <w:rPr>
          <w:rFonts w:ascii="Times New Roman" w:hAnsi="Times New Roman" w:cs="Times New Roman"/>
          <w:sz w:val="28"/>
          <w:szCs w:val="28"/>
          <w:lang w:val="uk-UA"/>
        </w:rPr>
      </w:pPr>
      <w:r w:rsidRPr="00236344">
        <w:rPr>
          <w:rFonts w:ascii="Times New Roman" w:hAnsi="Times New Roman" w:cs="Times New Roman"/>
          <w:sz w:val="28"/>
          <w:szCs w:val="28"/>
          <w:lang w:val="uk-UA"/>
        </w:rPr>
        <w:t>ФП – фельдшерський пункт</w:t>
      </w:r>
    </w:p>
    <w:p w:rsidR="004A1230" w:rsidRPr="00B02227" w:rsidRDefault="004A1230" w:rsidP="004A1230">
      <w:pPr>
        <w:rPr>
          <w:rFonts w:ascii="Times New Roman" w:hAnsi="Times New Roman" w:cs="Times New Roman"/>
          <w:sz w:val="28"/>
          <w:szCs w:val="28"/>
          <w:lang w:val="uk-UA"/>
        </w:rPr>
      </w:pPr>
      <w:r w:rsidRPr="00B02227">
        <w:rPr>
          <w:rFonts w:ascii="Times New Roman" w:hAnsi="Times New Roman" w:cs="Times New Roman"/>
          <w:sz w:val="28"/>
          <w:szCs w:val="28"/>
          <w:lang w:val="uk-UA"/>
        </w:rPr>
        <w:br w:type="page"/>
      </w:r>
    </w:p>
    <w:sdt>
      <w:sdtPr>
        <w:rPr>
          <w:rFonts w:ascii="Times New Roman" w:eastAsiaTheme="minorHAnsi" w:hAnsi="Times New Roman" w:cs="Times New Roman"/>
          <w:b/>
          <w:color w:val="auto"/>
          <w:sz w:val="28"/>
          <w:szCs w:val="22"/>
          <w:lang w:val="uk-UA" w:eastAsia="en-US"/>
        </w:rPr>
        <w:id w:val="2003924984"/>
        <w:docPartObj>
          <w:docPartGallery w:val="Table of Contents"/>
          <w:docPartUnique/>
        </w:docPartObj>
      </w:sdtPr>
      <w:sdtEndPr>
        <w:rPr>
          <w:rFonts w:asciiTheme="minorHAnsi" w:hAnsiTheme="minorHAnsi" w:cstheme="minorBidi"/>
          <w:bCs/>
          <w:sz w:val="22"/>
        </w:rPr>
      </w:sdtEndPr>
      <w:sdtContent>
        <w:p w:rsidR="00966499" w:rsidRPr="007D4DD8" w:rsidRDefault="00966499" w:rsidP="00966499">
          <w:pPr>
            <w:pStyle w:val="a8"/>
            <w:spacing w:line="720" w:lineRule="auto"/>
            <w:jc w:val="center"/>
            <w:rPr>
              <w:rFonts w:ascii="Times New Roman" w:hAnsi="Times New Roman" w:cs="Times New Roman"/>
              <w:b/>
              <w:color w:val="auto"/>
              <w:sz w:val="28"/>
              <w:lang w:val="uk-UA"/>
            </w:rPr>
          </w:pPr>
          <w:r w:rsidRPr="007D4DD8">
            <w:rPr>
              <w:rFonts w:ascii="Times New Roman" w:hAnsi="Times New Roman" w:cs="Times New Roman"/>
              <w:b/>
              <w:color w:val="auto"/>
              <w:sz w:val="28"/>
              <w:lang w:val="uk-UA"/>
            </w:rPr>
            <w:t>ЗМІСТ</w:t>
          </w:r>
        </w:p>
        <w:p w:rsidR="00EF2CEA" w:rsidRPr="00DA6656" w:rsidRDefault="001F645D"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EF2CEA">
            <w:rPr>
              <w:rFonts w:ascii="Times New Roman" w:hAnsi="Times New Roman" w:cs="Times New Roman"/>
              <w:sz w:val="28"/>
              <w:szCs w:val="28"/>
              <w:lang w:val="uk-UA"/>
            </w:rPr>
            <w:fldChar w:fldCharType="begin"/>
          </w:r>
          <w:r w:rsidR="00966499" w:rsidRPr="00EF2CEA">
            <w:rPr>
              <w:rFonts w:ascii="Times New Roman" w:hAnsi="Times New Roman" w:cs="Times New Roman"/>
              <w:sz w:val="28"/>
              <w:szCs w:val="28"/>
              <w:lang w:val="uk-UA"/>
            </w:rPr>
            <w:instrText xml:space="preserve"> TOC \o "1-3" \h \z \u </w:instrText>
          </w:r>
          <w:r w:rsidRPr="00EF2CEA">
            <w:rPr>
              <w:rFonts w:ascii="Times New Roman" w:hAnsi="Times New Roman" w:cs="Times New Roman"/>
              <w:sz w:val="28"/>
              <w:szCs w:val="28"/>
              <w:lang w:val="uk-UA"/>
            </w:rPr>
            <w:fldChar w:fldCharType="separate"/>
          </w:r>
          <w:hyperlink w:anchor="_Toc145329037" w:history="1">
            <w:r w:rsidR="00EF2CEA" w:rsidRPr="00DA6656">
              <w:rPr>
                <w:rStyle w:val="a9"/>
                <w:rFonts w:ascii="Times New Roman" w:hAnsi="Times New Roman" w:cs="Times New Roman"/>
                <w:noProof/>
                <w:sz w:val="28"/>
                <w:szCs w:val="28"/>
                <w:lang w:val="uk-UA"/>
              </w:rPr>
              <w:t>В</w:t>
            </w:r>
            <w:r w:rsidR="00EE5AEF" w:rsidRPr="00DA6656">
              <w:rPr>
                <w:rStyle w:val="a9"/>
                <w:rFonts w:ascii="Times New Roman" w:hAnsi="Times New Roman" w:cs="Times New Roman"/>
                <w:noProof/>
                <w:sz w:val="28"/>
                <w:szCs w:val="28"/>
                <w:lang w:val="uk-UA"/>
              </w:rPr>
              <w:t>СТУП</w:t>
            </w:r>
            <w:r w:rsidR="00EF2CEA" w:rsidRPr="00DA6656">
              <w:rPr>
                <w:rFonts w:ascii="Times New Roman" w:hAnsi="Times New Roman" w:cs="Times New Roman"/>
                <w:noProof/>
                <w:webHidden/>
                <w:sz w:val="28"/>
                <w:szCs w:val="28"/>
              </w:rPr>
              <w:tab/>
            </w:r>
            <w:r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_Toc145329037 \h </w:instrText>
            </w:r>
            <w:r w:rsidRPr="00DA6656">
              <w:rPr>
                <w:rFonts w:ascii="Times New Roman" w:hAnsi="Times New Roman" w:cs="Times New Roman"/>
                <w:noProof/>
                <w:webHidden/>
                <w:sz w:val="28"/>
                <w:szCs w:val="28"/>
              </w:rPr>
            </w:r>
            <w:r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3</w:t>
            </w:r>
            <w:r w:rsidRPr="00DA6656">
              <w:rPr>
                <w:rFonts w:ascii="Times New Roman" w:hAnsi="Times New Roman" w:cs="Times New Roman"/>
                <w:noProof/>
                <w:webHidden/>
                <w:sz w:val="28"/>
                <w:szCs w:val="28"/>
              </w:rPr>
              <w:fldChar w:fldCharType="end"/>
            </w:r>
          </w:hyperlink>
        </w:p>
        <w:p w:rsidR="00EF2CEA" w:rsidRPr="00DA665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38" w:history="1">
            <w:r w:rsidR="00EF2CEA" w:rsidRPr="00DA6656">
              <w:rPr>
                <w:rStyle w:val="a9"/>
                <w:rFonts w:ascii="Times New Roman" w:hAnsi="Times New Roman" w:cs="Times New Roman"/>
                <w:caps/>
                <w:noProof/>
                <w:sz w:val="28"/>
                <w:szCs w:val="28"/>
                <w:lang w:val="uk-UA"/>
              </w:rPr>
              <w:t xml:space="preserve">Розділ </w:t>
            </w:r>
            <w:r w:rsidR="00EE5AEF" w:rsidRPr="00DA6656">
              <w:rPr>
                <w:rStyle w:val="a9"/>
                <w:rFonts w:ascii="Times New Roman" w:hAnsi="Times New Roman" w:cs="Times New Roman"/>
                <w:caps/>
                <w:noProof/>
                <w:sz w:val="28"/>
                <w:szCs w:val="28"/>
                <w:lang w:val="uk-UA"/>
              </w:rPr>
              <w:t>1</w:t>
            </w:r>
            <w:r w:rsidR="00EF2CEA" w:rsidRPr="00DA6656">
              <w:rPr>
                <w:rStyle w:val="a9"/>
                <w:rFonts w:ascii="Times New Roman" w:hAnsi="Times New Roman" w:cs="Times New Roman"/>
                <w:caps/>
                <w:noProof/>
                <w:sz w:val="28"/>
                <w:szCs w:val="28"/>
                <w:lang w:val="uk-UA"/>
              </w:rPr>
              <w:t xml:space="preserve"> Теоретичні засади дослідження комплексного підходу до управління в сфері громадського здоров’я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_Toc145329038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8</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39" w:history="1">
            <w:r w:rsidR="00EF2CEA" w:rsidRPr="00DA6656">
              <w:rPr>
                <w:rStyle w:val="a9"/>
                <w:rFonts w:ascii="Times New Roman" w:hAnsi="Times New Roman" w:cs="Times New Roman"/>
                <w:noProof/>
                <w:sz w:val="28"/>
                <w:szCs w:val="28"/>
                <w:lang w:val="uk-UA"/>
              </w:rPr>
              <w:t>1.1.</w:t>
            </w:r>
            <w:r w:rsidR="00EF2CEA" w:rsidRPr="00DA6656">
              <w:rPr>
                <w:rFonts w:ascii="Times New Roman" w:eastAsiaTheme="minorEastAsia" w:hAnsi="Times New Roman" w:cs="Times New Roman"/>
                <w:noProof/>
                <w:sz w:val="28"/>
                <w:szCs w:val="28"/>
                <w:lang w:eastAsia="ru-RU"/>
              </w:rPr>
              <w:tab/>
            </w:r>
            <w:r w:rsidR="00EF2CEA" w:rsidRPr="00DA6656">
              <w:rPr>
                <w:rStyle w:val="a9"/>
                <w:rFonts w:ascii="Times New Roman" w:hAnsi="Times New Roman" w:cs="Times New Roman"/>
                <w:noProof/>
                <w:sz w:val="28"/>
                <w:szCs w:val="28"/>
                <w:lang w:val="uk-UA"/>
              </w:rPr>
              <w:t>Аналіз понять "громадське здоров'я" та "управління громадським здоров'ям"</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_Toc145329039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8</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0" w:history="1">
            <w:r w:rsidR="00EF2CEA" w:rsidRPr="00DA6656">
              <w:rPr>
                <w:rStyle w:val="a9"/>
                <w:rFonts w:ascii="Times New Roman" w:hAnsi="Times New Roman" w:cs="Times New Roman"/>
                <w:noProof/>
                <w:sz w:val="28"/>
                <w:szCs w:val="28"/>
                <w:lang w:val="uk-UA"/>
              </w:rPr>
              <w:t>1.2.</w:t>
            </w:r>
            <w:r w:rsidR="00EF2CEA" w:rsidRPr="00DA6656">
              <w:rPr>
                <w:rFonts w:ascii="Times New Roman" w:eastAsiaTheme="minorEastAsia" w:hAnsi="Times New Roman" w:cs="Times New Roman"/>
                <w:noProof/>
                <w:sz w:val="28"/>
                <w:szCs w:val="28"/>
                <w:lang w:eastAsia="ru-RU"/>
              </w:rPr>
              <w:tab/>
            </w:r>
            <w:r w:rsidR="00EF2CEA" w:rsidRPr="00DA6656">
              <w:rPr>
                <w:rStyle w:val="a9"/>
                <w:rFonts w:ascii="Times New Roman" w:hAnsi="Times New Roman" w:cs="Times New Roman"/>
                <w:noProof/>
                <w:sz w:val="28"/>
                <w:szCs w:val="28"/>
                <w:lang w:val="uk-UA"/>
              </w:rPr>
              <w:t>Системний підхід до управління в сфері громадського здоров'я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_Toc145329040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21</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1" w:history="1">
            <w:r w:rsidR="00EF2CEA" w:rsidRPr="00DA6656">
              <w:rPr>
                <w:rStyle w:val="a9"/>
                <w:rFonts w:ascii="Times New Roman" w:hAnsi="Times New Roman" w:cs="Times New Roman"/>
                <w:noProof/>
                <w:sz w:val="28"/>
                <w:szCs w:val="28"/>
                <w:lang w:val="uk-UA"/>
              </w:rPr>
              <w:t>1.3.</w:t>
            </w:r>
            <w:r w:rsidR="00EF2CEA" w:rsidRPr="00DA6656">
              <w:rPr>
                <w:rFonts w:ascii="Times New Roman" w:eastAsiaTheme="minorEastAsia" w:hAnsi="Times New Roman" w:cs="Times New Roman"/>
                <w:noProof/>
                <w:sz w:val="28"/>
                <w:szCs w:val="28"/>
                <w:lang w:eastAsia="ru-RU"/>
              </w:rPr>
              <w:tab/>
            </w:r>
            <w:r w:rsidR="00EF2CEA" w:rsidRPr="00DA6656">
              <w:rPr>
                <w:rStyle w:val="a9"/>
                <w:rFonts w:ascii="Times New Roman" w:hAnsi="Times New Roman" w:cs="Times New Roman"/>
                <w:noProof/>
                <w:sz w:val="28"/>
                <w:szCs w:val="28"/>
                <w:lang w:val="uk-UA"/>
              </w:rPr>
              <w:t>Порівняльний аналіз методів та моделей управління громадським здоров'ям</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_Toc145329041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26</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2" w:history="1">
            <w:r w:rsidR="00EF2CEA" w:rsidRPr="00DA6656">
              <w:rPr>
                <w:rStyle w:val="a9"/>
                <w:rFonts w:ascii="Times New Roman" w:hAnsi="Times New Roman" w:cs="Times New Roman"/>
                <w:noProof/>
                <w:sz w:val="28"/>
                <w:szCs w:val="28"/>
                <w:lang w:val="uk-UA"/>
              </w:rPr>
              <w:t>1.4.</w:t>
            </w:r>
            <w:r w:rsidR="00EF2CEA" w:rsidRPr="00DA6656">
              <w:rPr>
                <w:rFonts w:ascii="Times New Roman" w:eastAsiaTheme="minorEastAsia" w:hAnsi="Times New Roman" w:cs="Times New Roman"/>
                <w:noProof/>
                <w:sz w:val="28"/>
                <w:szCs w:val="28"/>
                <w:lang w:eastAsia="ru-RU"/>
              </w:rPr>
              <w:tab/>
            </w:r>
            <w:r w:rsidR="00EF2CEA" w:rsidRPr="00DA6656">
              <w:rPr>
                <w:rStyle w:val="a9"/>
                <w:rFonts w:ascii="Times New Roman" w:hAnsi="Times New Roman" w:cs="Times New Roman"/>
                <w:noProof/>
                <w:sz w:val="28"/>
                <w:szCs w:val="28"/>
                <w:lang w:val="uk-UA"/>
              </w:rPr>
              <w:t>Роль державних та недержавних організацій у системі управління громадським здоров'ям</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_Toc145329042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35</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3" w:history="1">
            <w:r w:rsidR="00EF2CEA" w:rsidRPr="00DA6656">
              <w:rPr>
                <w:rStyle w:val="a9"/>
                <w:rFonts w:ascii="Times New Roman" w:hAnsi="Times New Roman" w:cs="Times New Roman"/>
                <w:noProof/>
                <w:sz w:val="28"/>
                <w:szCs w:val="28"/>
                <w:lang w:val="uk-UA"/>
              </w:rPr>
              <w:t>1.5.</w:t>
            </w:r>
            <w:r w:rsidR="00EF2CEA" w:rsidRPr="00DA6656">
              <w:rPr>
                <w:rFonts w:ascii="Times New Roman" w:eastAsiaTheme="minorEastAsia" w:hAnsi="Times New Roman" w:cs="Times New Roman"/>
                <w:noProof/>
                <w:sz w:val="28"/>
                <w:szCs w:val="28"/>
                <w:lang w:eastAsia="ru-RU"/>
              </w:rPr>
              <w:tab/>
            </w:r>
            <w:r w:rsidR="00EF2CEA" w:rsidRPr="00DA6656">
              <w:rPr>
                <w:rStyle w:val="a9"/>
                <w:rFonts w:ascii="Times New Roman" w:hAnsi="Times New Roman" w:cs="Times New Roman"/>
                <w:noProof/>
                <w:sz w:val="28"/>
                <w:szCs w:val="28"/>
                <w:lang w:val="uk-UA"/>
              </w:rPr>
              <w:t>Аналіз взаємодії між медичними закладами та управлінням в сфері громадського здоров'я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_Toc145329043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42</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4" w:history="1">
            <w:r w:rsidR="00EF2CEA" w:rsidRPr="00DA6656">
              <w:rPr>
                <w:rStyle w:val="a9"/>
                <w:rFonts w:ascii="Times New Roman" w:hAnsi="Times New Roman" w:cs="Times New Roman"/>
                <w:noProof/>
                <w:sz w:val="28"/>
                <w:szCs w:val="28"/>
                <w:lang w:val="uk-UA"/>
              </w:rPr>
              <w:t>Висновки до розділу 1</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_Toc145329044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46</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5" w:history="1">
            <w:r w:rsidR="00EF2CEA" w:rsidRPr="00DA6656">
              <w:rPr>
                <w:rStyle w:val="a9"/>
                <w:rFonts w:ascii="Times New Roman" w:hAnsi="Times New Roman" w:cs="Times New Roman"/>
                <w:caps/>
                <w:noProof/>
                <w:sz w:val="28"/>
                <w:szCs w:val="28"/>
                <w:lang w:val="uk-UA"/>
              </w:rPr>
              <w:t xml:space="preserve">Розділ </w:t>
            </w:r>
            <w:r w:rsidR="00EE5AEF" w:rsidRPr="00DA6656">
              <w:rPr>
                <w:rStyle w:val="a9"/>
                <w:rFonts w:ascii="Times New Roman" w:hAnsi="Times New Roman" w:cs="Times New Roman"/>
                <w:caps/>
                <w:noProof/>
                <w:sz w:val="28"/>
                <w:szCs w:val="28"/>
                <w:lang w:val="uk-UA"/>
              </w:rPr>
              <w:t>2</w:t>
            </w:r>
            <w:r w:rsidR="00EF2CEA" w:rsidRPr="00DA6656">
              <w:rPr>
                <w:rStyle w:val="a9"/>
                <w:rFonts w:ascii="Times New Roman" w:hAnsi="Times New Roman" w:cs="Times New Roman"/>
                <w:caps/>
                <w:noProof/>
                <w:sz w:val="28"/>
                <w:szCs w:val="28"/>
                <w:lang w:val="uk-UA"/>
              </w:rPr>
              <w:t xml:space="preserve"> Емпіричне дослідження комплексного підходу до управління в сфері громадського здоров’я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_Toc145329045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48</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6" w:history="1">
            <w:r w:rsidR="00EF2CEA" w:rsidRPr="00DA6656">
              <w:rPr>
                <w:rStyle w:val="a9"/>
                <w:rFonts w:ascii="Times New Roman" w:hAnsi="Times New Roman" w:cs="Times New Roman"/>
                <w:noProof/>
                <w:sz w:val="28"/>
                <w:szCs w:val="28"/>
              </w:rPr>
              <w:t>2.1 Загальна характеристика підприємства охорони здоров’я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_Toc145329046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48</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7" w:history="1">
            <w:r w:rsidR="00EF2CEA" w:rsidRPr="00DA6656">
              <w:rPr>
                <w:rStyle w:val="a9"/>
                <w:rFonts w:ascii="Times New Roman" w:hAnsi="Times New Roman" w:cs="Times New Roman"/>
                <w:noProof/>
                <w:sz w:val="28"/>
                <w:szCs w:val="28"/>
                <w:lang w:val="uk-UA"/>
              </w:rPr>
              <w:t>2.2. Аналіз сучасного стану управління в сфері громадського здоров'я на прикладі певного регіону/медичного закладу</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_Toc145329047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60</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8" w:history="1">
            <w:r w:rsidR="00EF2CEA" w:rsidRPr="00DA6656">
              <w:rPr>
                <w:rStyle w:val="a9"/>
                <w:rFonts w:ascii="Times New Roman" w:hAnsi="Times New Roman" w:cs="Times New Roman"/>
                <w:noProof/>
                <w:sz w:val="28"/>
                <w:szCs w:val="28"/>
                <w:lang w:val="uk-UA"/>
              </w:rPr>
              <w:t>Висновки до розділу 2</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_Toc145329048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66</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49" w:history="1">
            <w:r w:rsidR="00EF2CEA" w:rsidRPr="00DA6656">
              <w:rPr>
                <w:rStyle w:val="a9"/>
                <w:rFonts w:ascii="Times New Roman" w:hAnsi="Times New Roman" w:cs="Times New Roman"/>
                <w:caps/>
                <w:noProof/>
                <w:sz w:val="28"/>
                <w:szCs w:val="28"/>
                <w:lang w:val="uk-UA"/>
              </w:rPr>
              <w:t>Розділ</w:t>
            </w:r>
            <w:r w:rsidR="00EE5AEF" w:rsidRPr="00DA6656">
              <w:rPr>
                <w:rStyle w:val="a9"/>
                <w:rFonts w:ascii="Times New Roman" w:hAnsi="Times New Roman" w:cs="Times New Roman"/>
                <w:caps/>
                <w:noProof/>
                <w:sz w:val="28"/>
                <w:szCs w:val="28"/>
                <w:lang w:val="uk-UA"/>
              </w:rPr>
              <w:t xml:space="preserve"> 3</w:t>
            </w:r>
            <w:r w:rsidR="00EF2CEA" w:rsidRPr="00DA6656">
              <w:rPr>
                <w:rStyle w:val="a9"/>
                <w:rFonts w:ascii="Times New Roman" w:hAnsi="Times New Roman" w:cs="Times New Roman"/>
                <w:caps/>
                <w:noProof/>
                <w:sz w:val="28"/>
                <w:szCs w:val="28"/>
                <w:lang w:val="uk-UA"/>
              </w:rPr>
              <w:t xml:space="preserve">  Рекомендації щодо удосконалення комплексного підходу</w:t>
            </w:r>
            <w:r w:rsidR="00EF2CEA" w:rsidRPr="00DA6656">
              <w:rPr>
                <w:rStyle w:val="a9"/>
                <w:rFonts w:ascii="Times New Roman" w:hAnsi="Times New Roman" w:cs="Times New Roman"/>
                <w:caps/>
                <w:noProof/>
                <w:color w:val="FF0000"/>
                <w:sz w:val="28"/>
                <w:szCs w:val="28"/>
                <w:lang w:val="uk-UA"/>
              </w:rPr>
              <w:t xml:space="preserve"> </w:t>
            </w:r>
            <w:r w:rsidR="00EF2CEA" w:rsidRPr="00DA6656">
              <w:rPr>
                <w:rStyle w:val="a9"/>
                <w:rFonts w:ascii="Times New Roman" w:hAnsi="Times New Roman" w:cs="Times New Roman"/>
                <w:caps/>
                <w:noProof/>
                <w:color w:val="auto"/>
                <w:sz w:val="28"/>
                <w:szCs w:val="28"/>
                <w:lang w:val="uk-UA"/>
              </w:rPr>
              <w:t>до</w:t>
            </w:r>
            <w:r w:rsidR="00DA6656" w:rsidRPr="00DA6656">
              <w:t xml:space="preserve"> </w:t>
            </w:r>
            <w:r w:rsidR="00DA6656" w:rsidRPr="00DA6656">
              <w:rPr>
                <w:rStyle w:val="a9"/>
                <w:rFonts w:ascii="Times New Roman" w:hAnsi="Times New Roman" w:cs="Times New Roman"/>
                <w:caps/>
                <w:noProof/>
                <w:color w:val="auto"/>
                <w:sz w:val="28"/>
                <w:szCs w:val="28"/>
                <w:lang w:val="uk-UA"/>
              </w:rPr>
              <w:t>УПРАВЛІННЯ У СФЕРІ ГРОМАДСЬКОГО ЗДОРОВ’Я</w:t>
            </w:r>
            <w:r w:rsidR="00EF2CEA" w:rsidRPr="00DA6656">
              <w:rPr>
                <w:rFonts w:ascii="Times New Roman" w:hAnsi="Times New Roman" w:cs="Times New Roman"/>
                <w:caps/>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_Toc145329049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67</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50" w:history="1">
            <w:r w:rsidR="00EF2CEA" w:rsidRPr="00DA6656">
              <w:rPr>
                <w:rStyle w:val="a9"/>
                <w:rFonts w:ascii="Times New Roman" w:hAnsi="Times New Roman" w:cs="Times New Roman"/>
                <w:noProof/>
                <w:sz w:val="28"/>
                <w:szCs w:val="28"/>
                <w:lang w:val="uk-UA"/>
              </w:rPr>
              <w:t>3.1. Розробка комплексної стратегії управління громадським здоров'ям</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_Toc145329050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67</w:t>
            </w:r>
            <w:r w:rsidR="001F645D" w:rsidRPr="00DA6656">
              <w:rPr>
                <w:rFonts w:ascii="Times New Roman" w:hAnsi="Times New Roman" w:cs="Times New Roman"/>
                <w:noProof/>
                <w:webHidden/>
                <w:sz w:val="28"/>
                <w:szCs w:val="28"/>
              </w:rPr>
              <w:fldChar w:fldCharType="end"/>
            </w:r>
          </w:hyperlink>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val="en-US" w:eastAsia="ru-RU"/>
            </w:rPr>
          </w:pPr>
          <w:hyperlink w:anchor="_Toc145329051" w:history="1">
            <w:r w:rsidR="00EF2CEA" w:rsidRPr="00DA6656">
              <w:rPr>
                <w:rStyle w:val="a9"/>
                <w:rFonts w:ascii="Times New Roman" w:hAnsi="Times New Roman" w:cs="Times New Roman"/>
                <w:noProof/>
                <w:sz w:val="28"/>
                <w:szCs w:val="28"/>
                <w:lang w:val="uk-UA"/>
              </w:rPr>
              <w:t>3.2. Оцінка ефективності реалізації стратегії управління</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_Toc145329051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7</w:t>
            </w:r>
            <w:r w:rsidR="001F645D" w:rsidRPr="00DA6656">
              <w:rPr>
                <w:rFonts w:ascii="Times New Roman" w:hAnsi="Times New Roman" w:cs="Times New Roman"/>
                <w:noProof/>
                <w:webHidden/>
                <w:sz w:val="28"/>
                <w:szCs w:val="28"/>
              </w:rPr>
              <w:fldChar w:fldCharType="end"/>
            </w:r>
          </w:hyperlink>
          <w:r w:rsidR="00850493" w:rsidRPr="00DA6656">
            <w:rPr>
              <w:rFonts w:ascii="Times New Roman" w:hAnsi="Times New Roman" w:cs="Times New Roman"/>
              <w:noProof/>
              <w:sz w:val="28"/>
              <w:szCs w:val="28"/>
              <w:lang w:val="en-US"/>
            </w:rPr>
            <w:t>0</w:t>
          </w:r>
        </w:p>
        <w:p w:rsidR="00EF2CEA" w:rsidRPr="00DA6656" w:rsidRDefault="00844C26" w:rsidP="00EF2CEA">
          <w:pPr>
            <w:pStyle w:val="21"/>
            <w:tabs>
              <w:tab w:val="right" w:leader="dot" w:pos="9345"/>
            </w:tabs>
            <w:spacing w:after="0" w:line="360" w:lineRule="auto"/>
            <w:jc w:val="both"/>
            <w:rPr>
              <w:rFonts w:ascii="Times New Roman" w:eastAsiaTheme="minorEastAsia" w:hAnsi="Times New Roman" w:cs="Times New Roman"/>
              <w:noProof/>
              <w:sz w:val="28"/>
              <w:szCs w:val="28"/>
              <w:lang w:val="en-US" w:eastAsia="ru-RU"/>
            </w:rPr>
          </w:pPr>
          <w:hyperlink w:anchor="_Toc145329052" w:history="1">
            <w:r w:rsidR="00EF2CEA" w:rsidRPr="00DA6656">
              <w:rPr>
                <w:rStyle w:val="a9"/>
                <w:rFonts w:ascii="Times New Roman" w:hAnsi="Times New Roman" w:cs="Times New Roman"/>
                <w:noProof/>
                <w:sz w:val="28"/>
                <w:szCs w:val="28"/>
                <w:lang w:val="uk-UA"/>
              </w:rPr>
              <w:t>Висновки до розділу 3</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_Toc145329052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7</w:t>
            </w:r>
            <w:r w:rsidR="001F645D" w:rsidRPr="00DA6656">
              <w:rPr>
                <w:rFonts w:ascii="Times New Roman" w:hAnsi="Times New Roman" w:cs="Times New Roman"/>
                <w:noProof/>
                <w:webHidden/>
                <w:sz w:val="28"/>
                <w:szCs w:val="28"/>
              </w:rPr>
              <w:fldChar w:fldCharType="end"/>
            </w:r>
          </w:hyperlink>
          <w:r w:rsidR="00850493" w:rsidRPr="00DA6656">
            <w:rPr>
              <w:rFonts w:ascii="Times New Roman" w:hAnsi="Times New Roman" w:cs="Times New Roman"/>
              <w:noProof/>
              <w:sz w:val="28"/>
              <w:szCs w:val="28"/>
              <w:lang w:val="en-US"/>
            </w:rPr>
            <w:t>7</w:t>
          </w:r>
        </w:p>
        <w:p w:rsidR="00EF2CEA" w:rsidRPr="00DA665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val="en-US" w:eastAsia="ru-RU"/>
            </w:rPr>
          </w:pPr>
          <w:hyperlink w:anchor="_Toc145329053" w:history="1">
            <w:r w:rsidR="00EF2CEA" w:rsidRPr="00DA6656">
              <w:rPr>
                <w:rStyle w:val="a9"/>
                <w:rFonts w:ascii="Times New Roman" w:hAnsi="Times New Roman" w:cs="Times New Roman"/>
                <w:noProof/>
                <w:sz w:val="28"/>
                <w:szCs w:val="28"/>
                <w:lang w:val="uk-UA"/>
              </w:rPr>
              <w:t>В</w:t>
            </w:r>
            <w:r w:rsidR="00EE5AEF" w:rsidRPr="00DA6656">
              <w:rPr>
                <w:rStyle w:val="a9"/>
                <w:rFonts w:ascii="Times New Roman" w:hAnsi="Times New Roman" w:cs="Times New Roman"/>
                <w:noProof/>
                <w:sz w:val="28"/>
                <w:szCs w:val="28"/>
                <w:lang w:val="uk-UA"/>
              </w:rPr>
              <w:t>ИСНОВКИ</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_Toc145329053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7</w:t>
            </w:r>
            <w:r w:rsidR="001F645D" w:rsidRPr="00DA6656">
              <w:rPr>
                <w:rFonts w:ascii="Times New Roman" w:hAnsi="Times New Roman" w:cs="Times New Roman"/>
                <w:noProof/>
                <w:webHidden/>
                <w:sz w:val="28"/>
                <w:szCs w:val="28"/>
              </w:rPr>
              <w:fldChar w:fldCharType="end"/>
            </w:r>
          </w:hyperlink>
          <w:r w:rsidR="00850493" w:rsidRPr="00DA6656">
            <w:rPr>
              <w:rFonts w:ascii="Times New Roman" w:hAnsi="Times New Roman" w:cs="Times New Roman"/>
              <w:noProof/>
              <w:sz w:val="28"/>
              <w:szCs w:val="28"/>
              <w:lang w:val="en-US"/>
            </w:rPr>
            <w:t>8</w:t>
          </w:r>
        </w:p>
        <w:p w:rsidR="00EF2CEA" w:rsidRPr="00DA665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val="en-US" w:eastAsia="ru-RU"/>
            </w:rPr>
          </w:pPr>
          <w:hyperlink w:anchor="_Toc145329054" w:history="1">
            <w:r w:rsidR="00EF2CEA" w:rsidRPr="00DA6656">
              <w:rPr>
                <w:rStyle w:val="a9"/>
                <w:rFonts w:ascii="Times New Roman" w:hAnsi="Times New Roman" w:cs="Times New Roman"/>
                <w:caps/>
                <w:noProof/>
                <w:sz w:val="28"/>
                <w:szCs w:val="28"/>
                <w:lang w:val="uk-UA"/>
              </w:rPr>
              <w:t>Список використан</w:t>
            </w:r>
            <w:r w:rsidR="00515726" w:rsidRPr="00DA6656">
              <w:rPr>
                <w:rStyle w:val="a9"/>
                <w:rFonts w:ascii="Times New Roman" w:hAnsi="Times New Roman" w:cs="Times New Roman"/>
                <w:caps/>
                <w:noProof/>
                <w:sz w:val="28"/>
                <w:szCs w:val="28"/>
                <w:lang w:val="uk-UA"/>
              </w:rPr>
              <w:t>их</w:t>
            </w:r>
            <w:r w:rsidR="00EF2CEA" w:rsidRPr="00DA6656">
              <w:rPr>
                <w:rStyle w:val="a9"/>
                <w:rFonts w:ascii="Times New Roman" w:hAnsi="Times New Roman" w:cs="Times New Roman"/>
                <w:caps/>
                <w:noProof/>
                <w:sz w:val="28"/>
                <w:szCs w:val="28"/>
                <w:lang w:val="uk-UA"/>
              </w:rPr>
              <w:t xml:space="preserve"> </w:t>
            </w:r>
            <w:r w:rsidR="00515726" w:rsidRPr="00DA6656">
              <w:rPr>
                <w:rStyle w:val="a9"/>
                <w:rFonts w:ascii="Times New Roman" w:hAnsi="Times New Roman" w:cs="Times New Roman"/>
                <w:caps/>
                <w:noProof/>
                <w:sz w:val="28"/>
                <w:szCs w:val="28"/>
                <w:lang w:val="uk-UA"/>
              </w:rPr>
              <w:t>джерел</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_Toc145329054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8</w:t>
            </w:r>
            <w:r w:rsidR="001F645D" w:rsidRPr="00DA6656">
              <w:rPr>
                <w:rFonts w:ascii="Times New Roman" w:hAnsi="Times New Roman" w:cs="Times New Roman"/>
                <w:noProof/>
                <w:webHidden/>
                <w:sz w:val="28"/>
                <w:szCs w:val="28"/>
              </w:rPr>
              <w:fldChar w:fldCharType="end"/>
            </w:r>
          </w:hyperlink>
          <w:r w:rsidR="00850493" w:rsidRPr="00DA6656">
            <w:rPr>
              <w:rFonts w:ascii="Times New Roman" w:hAnsi="Times New Roman" w:cs="Times New Roman"/>
              <w:noProof/>
              <w:sz w:val="28"/>
              <w:szCs w:val="28"/>
              <w:lang w:val="en-US"/>
            </w:rPr>
            <w:t>2</w:t>
          </w:r>
        </w:p>
        <w:p w:rsidR="00EF2CEA" w:rsidRPr="006C63D6" w:rsidRDefault="00844C26" w:rsidP="00EF2CEA">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45329055" w:history="1">
            <w:r w:rsidR="00EF2CEA" w:rsidRPr="00DA6656">
              <w:rPr>
                <w:rStyle w:val="a9"/>
                <w:rFonts w:ascii="Times New Roman" w:hAnsi="Times New Roman" w:cs="Times New Roman"/>
                <w:noProof/>
                <w:sz w:val="28"/>
                <w:szCs w:val="28"/>
                <w:lang w:val="uk-UA"/>
              </w:rPr>
              <w:t>Д</w:t>
            </w:r>
            <w:r w:rsidR="00EE5AEF" w:rsidRPr="00DA6656">
              <w:rPr>
                <w:rStyle w:val="a9"/>
                <w:rFonts w:ascii="Times New Roman" w:hAnsi="Times New Roman" w:cs="Times New Roman"/>
                <w:noProof/>
                <w:sz w:val="28"/>
                <w:szCs w:val="28"/>
                <w:lang w:val="uk-UA"/>
              </w:rPr>
              <w:t>ОДАТКИ</w:t>
            </w:r>
            <w:r w:rsidR="00EF2CEA" w:rsidRPr="00DA6656">
              <w:rPr>
                <w:rFonts w:ascii="Times New Roman" w:hAnsi="Times New Roman" w:cs="Times New Roman"/>
                <w:noProof/>
                <w:webHidden/>
                <w:sz w:val="28"/>
                <w:szCs w:val="28"/>
              </w:rPr>
              <w:tab/>
            </w:r>
            <w:r w:rsidR="001F645D" w:rsidRPr="00DA6656">
              <w:rPr>
                <w:rFonts w:ascii="Times New Roman" w:hAnsi="Times New Roman" w:cs="Times New Roman"/>
                <w:noProof/>
                <w:webHidden/>
                <w:sz w:val="28"/>
                <w:szCs w:val="28"/>
              </w:rPr>
              <w:fldChar w:fldCharType="begin"/>
            </w:r>
            <w:r w:rsidR="00EF2CEA" w:rsidRPr="00DA6656">
              <w:rPr>
                <w:rFonts w:ascii="Times New Roman" w:hAnsi="Times New Roman" w:cs="Times New Roman"/>
                <w:noProof/>
                <w:webHidden/>
                <w:sz w:val="28"/>
                <w:szCs w:val="28"/>
              </w:rPr>
              <w:instrText xml:space="preserve"> PAGEREF _Toc145329055 \h </w:instrText>
            </w:r>
            <w:r w:rsidR="001F645D" w:rsidRPr="00DA6656">
              <w:rPr>
                <w:rFonts w:ascii="Times New Roman" w:hAnsi="Times New Roman" w:cs="Times New Roman"/>
                <w:noProof/>
                <w:webHidden/>
                <w:sz w:val="28"/>
                <w:szCs w:val="28"/>
              </w:rPr>
            </w:r>
            <w:r w:rsidR="001F645D" w:rsidRPr="00DA6656">
              <w:rPr>
                <w:rFonts w:ascii="Times New Roman" w:hAnsi="Times New Roman" w:cs="Times New Roman"/>
                <w:noProof/>
                <w:webHidden/>
                <w:sz w:val="28"/>
                <w:szCs w:val="28"/>
              </w:rPr>
              <w:fldChar w:fldCharType="separate"/>
            </w:r>
            <w:r w:rsidR="00611914" w:rsidRPr="00DA6656">
              <w:rPr>
                <w:rFonts w:ascii="Times New Roman" w:hAnsi="Times New Roman" w:cs="Times New Roman"/>
                <w:noProof/>
                <w:webHidden/>
                <w:sz w:val="28"/>
                <w:szCs w:val="28"/>
              </w:rPr>
              <w:t>9</w:t>
            </w:r>
            <w:r w:rsidR="001F645D" w:rsidRPr="00DA6656">
              <w:rPr>
                <w:rFonts w:ascii="Times New Roman" w:hAnsi="Times New Roman" w:cs="Times New Roman"/>
                <w:noProof/>
                <w:webHidden/>
                <w:sz w:val="28"/>
                <w:szCs w:val="28"/>
              </w:rPr>
              <w:fldChar w:fldCharType="end"/>
            </w:r>
          </w:hyperlink>
          <w:r w:rsidR="006C63D6">
            <w:rPr>
              <w:rFonts w:ascii="Times New Roman" w:hAnsi="Times New Roman" w:cs="Times New Roman"/>
              <w:noProof/>
              <w:sz w:val="28"/>
              <w:szCs w:val="28"/>
            </w:rPr>
            <w:t>5</w:t>
          </w:r>
        </w:p>
        <w:p w:rsidR="00966499" w:rsidRPr="007D4DD8" w:rsidRDefault="001F645D" w:rsidP="00EF2CEA">
          <w:pPr>
            <w:spacing w:after="0" w:line="360" w:lineRule="auto"/>
            <w:jc w:val="both"/>
            <w:rPr>
              <w:lang w:val="uk-UA"/>
            </w:rPr>
          </w:pPr>
          <w:r w:rsidRPr="00EF2CEA">
            <w:rPr>
              <w:rFonts w:ascii="Times New Roman" w:hAnsi="Times New Roman" w:cs="Times New Roman"/>
              <w:bCs/>
              <w:sz w:val="28"/>
              <w:szCs w:val="28"/>
              <w:lang w:val="uk-UA"/>
            </w:rPr>
            <w:fldChar w:fldCharType="end"/>
          </w:r>
        </w:p>
      </w:sdtContent>
    </w:sdt>
    <w:p w:rsidR="00966499" w:rsidRPr="007D4DD8" w:rsidRDefault="00966499" w:rsidP="00966499">
      <w:pPr>
        <w:rPr>
          <w:lang w:val="uk-UA"/>
        </w:rPr>
      </w:pPr>
    </w:p>
    <w:p w:rsidR="004D4C82" w:rsidRPr="007D4DD8" w:rsidRDefault="004D4C82" w:rsidP="00966499">
      <w:pPr>
        <w:pStyle w:val="1"/>
        <w:spacing w:before="0" w:line="360" w:lineRule="auto"/>
        <w:jc w:val="center"/>
        <w:rPr>
          <w:rFonts w:ascii="Times New Roman" w:hAnsi="Times New Roman" w:cs="Times New Roman"/>
          <w:b/>
          <w:color w:val="auto"/>
          <w:sz w:val="28"/>
          <w:szCs w:val="28"/>
          <w:lang w:val="uk-UA"/>
        </w:rPr>
      </w:pPr>
      <w:bookmarkStart w:id="1" w:name="_Toc145329037"/>
      <w:r w:rsidRPr="00DA6656">
        <w:rPr>
          <w:rFonts w:ascii="Times New Roman" w:hAnsi="Times New Roman" w:cs="Times New Roman"/>
          <w:b/>
          <w:color w:val="auto"/>
          <w:sz w:val="28"/>
          <w:szCs w:val="28"/>
          <w:lang w:val="uk-UA"/>
        </w:rPr>
        <w:t>В</w:t>
      </w:r>
      <w:r w:rsidR="0080787B" w:rsidRPr="00DA6656">
        <w:rPr>
          <w:rFonts w:ascii="Times New Roman" w:hAnsi="Times New Roman" w:cs="Times New Roman"/>
          <w:b/>
          <w:color w:val="auto"/>
          <w:sz w:val="28"/>
          <w:szCs w:val="28"/>
          <w:lang w:val="uk-UA"/>
        </w:rPr>
        <w:t>СТУП</w:t>
      </w:r>
      <w:bookmarkEnd w:id="1"/>
    </w:p>
    <w:p w:rsidR="009D488D" w:rsidRPr="007D4DD8" w:rsidRDefault="009D488D" w:rsidP="009D488D">
      <w:pPr>
        <w:rPr>
          <w:lang w:val="uk-UA"/>
        </w:rPr>
      </w:pPr>
    </w:p>
    <w:p w:rsidR="009D488D" w:rsidRPr="007D4DD8"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Актуальність дослідження</w:t>
      </w:r>
      <w:r w:rsidRPr="007D4DD8">
        <w:rPr>
          <w:rFonts w:ascii="Times New Roman" w:hAnsi="Times New Roman" w:cs="Times New Roman"/>
          <w:sz w:val="28"/>
          <w:lang w:val="uk-UA"/>
        </w:rPr>
        <w:t>. Громадське здоров'я є важливою сферою, що безпосередньо впливає на життя і добробут населення.</w:t>
      </w:r>
      <w:r w:rsidR="001367D7" w:rsidRPr="007D4DD8">
        <w:rPr>
          <w:rFonts w:ascii="Times New Roman" w:hAnsi="Times New Roman" w:cs="Times New Roman"/>
          <w:sz w:val="28"/>
          <w:lang w:val="uk-UA"/>
        </w:rPr>
        <w:t xml:space="preserve"> </w:t>
      </w:r>
      <w:r w:rsidRPr="007D4DD8">
        <w:rPr>
          <w:rFonts w:ascii="Times New Roman" w:hAnsi="Times New Roman" w:cs="Times New Roman"/>
          <w:sz w:val="28"/>
          <w:lang w:val="uk-UA"/>
        </w:rPr>
        <w:t>Останні події, такі як глобальні пандемії, забруднення навколишнього середовища та зміна демографічної структури суспільства, підкреслюють необхідність розробки комплексного підходу до управління громадським здоров'ям.</w:t>
      </w:r>
    </w:p>
    <w:p w:rsidR="009D488D" w:rsidRPr="007D4DD8"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Ця тема дозволяє досліджувати та розробляти нові стратегії та підходи до поліпшення здоров'я населення на різних рівнях: національному, регіональному та місцевому. Вона також включає в себе різні аспекти, такі як профілактика захворювань, охорона здоров'я, забезпечення доступу до медичних послуг, зміна поведінки, моніторинг та оцінка громадського здоров'я.</w:t>
      </w:r>
    </w:p>
    <w:p w:rsidR="009D488D" w:rsidRPr="007D4DD8"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Комплексний підхід дає змогу враховувати взаємозв'язки між різними факторами, що впливають на здоров'я населення, і забезпечує ефективнішу координацію дій управлінських органів, медичних установ, неприбуткових організацій та громадськості.</w:t>
      </w:r>
    </w:p>
    <w:p w:rsidR="009D488D" w:rsidRPr="007D4DD8"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Зважаючи на постійні зміни в суспільстві та сфері охорони здоров'я, дослідження, спрямовані на вдосконалення підходів до управління громадським здоров'ям, завжди залишаються актуальними і мають практичне значення для політиків, урядових органів, медичних працівників та громадськості загалом.</w:t>
      </w:r>
    </w:p>
    <w:p w:rsidR="0080787B"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Теоретична розробленість теми</w:t>
      </w:r>
      <w:r w:rsidRPr="007D4DD8">
        <w:rPr>
          <w:rFonts w:ascii="Times New Roman" w:hAnsi="Times New Roman" w:cs="Times New Roman"/>
          <w:sz w:val="28"/>
          <w:lang w:val="uk-UA"/>
        </w:rPr>
        <w:t xml:space="preserve">. Основи трансформації державного управління системою охорони здоров’я як складової державної політики в сфері громадського здоров’я закладенні в докторських та кандидатських дисертаціях вітчизняних вчених: Буравльов Л.О., Бедрик І.О., Білоус І.В., Банчук М.В., Білинська М.М., Бугайцов С.Г., Васюк Н.О., Вовк С.М., Висоцька Т.Є., Галацан О.В., Джафарова Д.М., Дудка В.В., Дуб Н.Є., Жилка К.І., Карлаш В.В., Котляревський Ю.О., Кравченко Ж.Д., Кризина Н.П., </w:t>
      </w:r>
      <w:r w:rsidRPr="007D4DD8">
        <w:rPr>
          <w:rFonts w:ascii="Times New Roman" w:hAnsi="Times New Roman" w:cs="Times New Roman"/>
          <w:sz w:val="28"/>
          <w:lang w:val="uk-UA"/>
        </w:rPr>
        <w:lastRenderedPageBreak/>
        <w:t xml:space="preserve">Корольчук О.Л., Коваленко Т.Ю., Кузьмінський П.Й., Курило Т.М., Клименко О.В., Лещенко В.В., Лєрмонтова Ю.О., Ляховченко Л.А., Мартинюк О.І., Мокрецов С.Є., Надюк З.О., Паращич І.М., Пітко Я.М., Радиш Я.Ф., Рингач Н.О, Рудий В.М., Устимчук О.В., Торбас О.М., Штогрин О.П., Шегедин Я.Ю., Шевчук В.В., Фільц Ю.О., Фірсова О.Д., Фуртак І.І., Юристовська Н.Я., Ярош Н.П.. </w:t>
      </w:r>
    </w:p>
    <w:p w:rsidR="009D488D" w:rsidRPr="007D4DD8" w:rsidRDefault="009D488D"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Важливе значення </w:t>
      </w:r>
      <w:r w:rsidR="0080787B">
        <w:rPr>
          <w:rFonts w:ascii="Times New Roman" w:hAnsi="Times New Roman" w:cs="Times New Roman"/>
          <w:sz w:val="28"/>
          <w:lang w:val="uk-UA"/>
        </w:rPr>
        <w:t>у</w:t>
      </w:r>
      <w:r w:rsidRPr="007D4DD8">
        <w:rPr>
          <w:rFonts w:ascii="Times New Roman" w:hAnsi="Times New Roman" w:cs="Times New Roman"/>
          <w:sz w:val="28"/>
          <w:lang w:val="uk-UA"/>
        </w:rPr>
        <w:t xml:space="preserve"> формуванні наукового теоретичного знання в державному управлінні громадським здоров’ям </w:t>
      </w:r>
      <w:r w:rsidR="0080787B" w:rsidRPr="00DA6656">
        <w:rPr>
          <w:rFonts w:ascii="Times New Roman" w:hAnsi="Times New Roman" w:cs="Times New Roman"/>
          <w:sz w:val="28"/>
          <w:lang w:val="uk-UA"/>
        </w:rPr>
        <w:t>мають</w:t>
      </w:r>
      <w:r w:rsidRPr="007D4DD8">
        <w:rPr>
          <w:rFonts w:ascii="Times New Roman" w:hAnsi="Times New Roman" w:cs="Times New Roman"/>
          <w:sz w:val="28"/>
          <w:lang w:val="uk-UA"/>
        </w:rPr>
        <w:t xml:space="preserve"> праці зарубіжних вчених: Аум С., Лі С.Й.Т., Шин Ю. (Aum S., Lee S.Y.T., Shin Y.), Хем Дж. К., Уеда К. (Ham J.C., Ueda K.), Корділья А.К. (Cordilha A.C.), Дхріфі А. (Dhrifi A.), Бехіра Д.К., Моханти Р.К., Деш У. (Behera D.K., Mohanty R.K., Dash U.), Хант Ді Джей, Лінк К.Р. (Hunt D.J., Link C.R.), Наім М., Озуем В. (Naeem M., Ozuem W.), Кім Т.Т.І. (Kim T.T.I.), Баргейн О., Амінйонов У. (Bargain O., Aminjonov U.), Оллкотт Х., Бокселл Л., Конвей Дж., Талер М., Янг Д. (Allcott H., Boxell L., Conway J., Thaler M., Yang D.), Леунг Т.Ю., Шарма П., Адитипьянгкул П., Хози П. (Leung T.Y., Sharma P., Adithipyangkul P., Hosie P.), Нішіта К., Фернандес Р. (Nishita C., Fernandes R.), Райхардт М. (Reichhardt M.) та інші. Нами вивченні праці вчених з позиції сучасного розуміння громадського здоров’я та факторів впливу. Проте, громадське здоров’я завжди має певні національні особливості</w:t>
      </w:r>
      <w:r w:rsidR="00262356">
        <w:rPr>
          <w:rFonts w:ascii="Times New Roman" w:hAnsi="Times New Roman" w:cs="Times New Roman"/>
          <w:sz w:val="28"/>
          <w:lang w:val="uk-UA"/>
        </w:rPr>
        <w:t>,</w:t>
      </w:r>
      <w:r w:rsidRPr="007D4DD8">
        <w:rPr>
          <w:rFonts w:ascii="Times New Roman" w:hAnsi="Times New Roman" w:cs="Times New Roman"/>
          <w:sz w:val="28"/>
          <w:lang w:val="uk-UA"/>
        </w:rPr>
        <w:t xml:space="preserve"> на основі яких мають будувати механізми формування та реалізації державної політики.</w:t>
      </w:r>
    </w:p>
    <w:p w:rsidR="00847190" w:rsidRPr="007D4DD8" w:rsidRDefault="00847190"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Об'єкт</w:t>
      </w:r>
      <w:r w:rsidRPr="007D4DD8">
        <w:rPr>
          <w:rFonts w:ascii="Times New Roman" w:hAnsi="Times New Roman" w:cs="Times New Roman"/>
          <w:sz w:val="28"/>
          <w:lang w:val="uk-UA"/>
        </w:rPr>
        <w:t xml:space="preserve"> дослідження - це сама сфера громадського здоров'я, яка охоплює здоров'я населення та всі фактори, що впливають на нього.</w:t>
      </w:r>
    </w:p>
    <w:p w:rsidR="00847190" w:rsidRPr="007D4DD8" w:rsidRDefault="00847190"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Предмет</w:t>
      </w:r>
      <w:r w:rsidRPr="007D4DD8">
        <w:rPr>
          <w:rFonts w:ascii="Times New Roman" w:hAnsi="Times New Roman" w:cs="Times New Roman"/>
          <w:sz w:val="28"/>
          <w:lang w:val="uk-UA"/>
        </w:rPr>
        <w:t xml:space="preserve"> - це комплексний підхід до управління в сфері громадського здоров'я. Предмет включає різноманітні аспекти, такі як стратегічне планування, політики громадського здоров'я, організаційні структури, розробка та реалізація програм та проектів, моніторинг та оцінка ефективності діяльності в сфері громадського здоров'я.</w:t>
      </w:r>
    </w:p>
    <w:p w:rsidR="00847190" w:rsidRPr="007D4DD8" w:rsidRDefault="00847190"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Метою</w:t>
      </w:r>
      <w:r w:rsidRPr="007D4DD8">
        <w:rPr>
          <w:rFonts w:ascii="Times New Roman" w:hAnsi="Times New Roman" w:cs="Times New Roman"/>
          <w:sz w:val="28"/>
          <w:lang w:val="uk-UA"/>
        </w:rPr>
        <w:t xml:space="preserve"> </w:t>
      </w:r>
      <w:r w:rsidR="00DA6656" w:rsidRPr="00DA6656">
        <w:rPr>
          <w:rFonts w:ascii="Times New Roman" w:hAnsi="Times New Roman" w:cs="Times New Roman"/>
          <w:sz w:val="28"/>
          <w:lang w:val="uk-UA"/>
        </w:rPr>
        <w:t>магістерської</w:t>
      </w:r>
      <w:r w:rsidRPr="007D4DD8">
        <w:rPr>
          <w:rFonts w:ascii="Times New Roman" w:hAnsi="Times New Roman" w:cs="Times New Roman"/>
          <w:sz w:val="28"/>
          <w:lang w:val="uk-UA"/>
        </w:rPr>
        <w:t xml:space="preserve"> роботи є дослідження та розробка комплексного підходу до управління в сфері громадського здоров'я з метою поліпшення </w:t>
      </w:r>
      <w:r w:rsidRPr="007D4DD8">
        <w:rPr>
          <w:rFonts w:ascii="Times New Roman" w:hAnsi="Times New Roman" w:cs="Times New Roman"/>
          <w:sz w:val="28"/>
          <w:lang w:val="uk-UA"/>
        </w:rPr>
        <w:lastRenderedPageBreak/>
        <w:t>здоров'я населення. Конкретні цілі дослідження можуть включати аналіз сучасного стану громадського здоров'я, ідентифікацію факторів, що впливають на нього, визначення пріоритетних напрямків та стратегій, розробку рекомендацій для покращення управління та реалізації практичних заходів.</w:t>
      </w:r>
    </w:p>
    <w:p w:rsidR="00847190" w:rsidRPr="007D4DD8" w:rsidRDefault="00847190" w:rsidP="00847190">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Завдання</w:t>
      </w:r>
      <w:r w:rsidRPr="007D4DD8">
        <w:rPr>
          <w:rFonts w:ascii="Times New Roman" w:hAnsi="Times New Roman" w:cs="Times New Roman"/>
          <w:sz w:val="28"/>
          <w:lang w:val="uk-UA"/>
        </w:rPr>
        <w:t xml:space="preserve"> дослідження:</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Проаналізувати поняття "громадське здоров'я" та "управління громадським здоров'ям".</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Дослідити системний підхід до управління в сфері громадського здоров'я.</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Порівняти методи та моделі управління громадським здоров'ям.</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Вивчити роль державних та недержавних організацій у системі управління громадським здоров'ям.</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Проаналізувати взаємодію між медичними закладами та управлінням в сфері громадського здоров'я.</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Описати методику, яка буде використовуватись для дослідження управління в сфері громадського здоров'я.</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Провести аналіз сучасного стану управління в сфері громадського здоров'я на прикладі певного регіону/медичного закладу.</w:t>
      </w:r>
    </w:p>
    <w:p w:rsidR="008E25CC"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Розробити стратегію, яка включатиме рекомендації та заходи для покращення управління в сфері громадського здоров'я.</w:t>
      </w:r>
    </w:p>
    <w:p w:rsidR="00847190" w:rsidRPr="007D4DD8" w:rsidRDefault="008E25CC" w:rsidP="008E25CC">
      <w:pPr>
        <w:pStyle w:val="a3"/>
        <w:numPr>
          <w:ilvl w:val="0"/>
          <w:numId w:val="10"/>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Здійснити оцінку результатів та ефективності впровадження розробленої стратегії управління громадським здоров'ям.</w:t>
      </w:r>
    </w:p>
    <w:p w:rsidR="009D488D" w:rsidRPr="007D4DD8" w:rsidRDefault="000370A3" w:rsidP="000370A3">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Методи</w:t>
      </w:r>
      <w:r w:rsidRPr="007D4DD8">
        <w:rPr>
          <w:rFonts w:ascii="Times New Roman" w:hAnsi="Times New Roman" w:cs="Times New Roman"/>
          <w:sz w:val="28"/>
          <w:lang w:val="uk-UA"/>
        </w:rPr>
        <w:t xml:space="preserve"> дослідження:</w:t>
      </w:r>
    </w:p>
    <w:p w:rsidR="000370A3" w:rsidRPr="007D4DD8" w:rsidRDefault="000370A3" w:rsidP="000370A3">
      <w:pPr>
        <w:numPr>
          <w:ilvl w:val="0"/>
          <w:numId w:val="11"/>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Аналіз літературних джерел: Систематичний огляд наукової літератури та інших джерел може допомогти отримати</w:t>
      </w:r>
      <w:r w:rsidR="00262356">
        <w:rPr>
          <w:rFonts w:ascii="Times New Roman" w:hAnsi="Times New Roman" w:cs="Times New Roman"/>
          <w:sz w:val="28"/>
          <w:lang w:val="uk-UA"/>
        </w:rPr>
        <w:t xml:space="preserve"> </w:t>
      </w:r>
      <w:r w:rsidR="00262356" w:rsidRPr="00DA6656">
        <w:rPr>
          <w:rFonts w:ascii="Times New Roman" w:hAnsi="Times New Roman" w:cs="Times New Roman"/>
          <w:sz w:val="28"/>
          <w:lang w:val="uk-UA"/>
        </w:rPr>
        <w:t>реальний</w:t>
      </w:r>
      <w:r w:rsidRPr="00DA6656">
        <w:rPr>
          <w:rFonts w:ascii="Times New Roman" w:hAnsi="Times New Roman" w:cs="Times New Roman"/>
          <w:sz w:val="28"/>
          <w:lang w:val="uk-UA"/>
        </w:rPr>
        <w:t xml:space="preserve"> </w:t>
      </w:r>
      <w:r w:rsidR="00262356" w:rsidRPr="00DA6656">
        <w:rPr>
          <w:rFonts w:ascii="Times New Roman" w:hAnsi="Times New Roman" w:cs="Times New Roman"/>
          <w:sz w:val="28"/>
          <w:lang w:val="uk-UA"/>
        </w:rPr>
        <w:t>стан</w:t>
      </w:r>
      <w:r w:rsidRPr="007D4DD8">
        <w:rPr>
          <w:rFonts w:ascii="Times New Roman" w:hAnsi="Times New Roman" w:cs="Times New Roman"/>
          <w:sz w:val="28"/>
          <w:lang w:val="uk-UA"/>
        </w:rPr>
        <w:t xml:space="preserve"> сучасних теорій, підходів та досліджень, пов'язаних з управлінням в сфері </w:t>
      </w:r>
      <w:r w:rsidR="00262356">
        <w:rPr>
          <w:rFonts w:ascii="Times New Roman" w:hAnsi="Times New Roman" w:cs="Times New Roman"/>
          <w:sz w:val="28"/>
          <w:lang w:val="uk-UA"/>
        </w:rPr>
        <w:t>г</w:t>
      </w:r>
      <w:r w:rsidRPr="007D4DD8">
        <w:rPr>
          <w:rFonts w:ascii="Times New Roman" w:hAnsi="Times New Roman" w:cs="Times New Roman"/>
          <w:sz w:val="28"/>
          <w:lang w:val="uk-UA"/>
        </w:rPr>
        <w:t xml:space="preserve">ромадського здоров'я. Це дозволить зробити критичний аналіз інформації та використати її для </w:t>
      </w:r>
      <w:r w:rsidRPr="00DA6656">
        <w:rPr>
          <w:rFonts w:ascii="Times New Roman" w:hAnsi="Times New Roman" w:cs="Times New Roman"/>
          <w:sz w:val="28"/>
          <w:lang w:val="uk-UA"/>
        </w:rPr>
        <w:t>формулювання</w:t>
      </w:r>
      <w:r w:rsidR="00262356" w:rsidRPr="00DA6656">
        <w:rPr>
          <w:rFonts w:ascii="Times New Roman" w:hAnsi="Times New Roman" w:cs="Times New Roman"/>
          <w:sz w:val="28"/>
          <w:lang w:val="uk-UA"/>
        </w:rPr>
        <w:t xml:space="preserve"> практичних</w:t>
      </w:r>
      <w:r w:rsidRPr="00DA6656">
        <w:rPr>
          <w:rFonts w:ascii="Times New Roman" w:hAnsi="Times New Roman" w:cs="Times New Roman"/>
          <w:sz w:val="28"/>
          <w:lang w:val="uk-UA"/>
        </w:rPr>
        <w:t xml:space="preserve"> р</w:t>
      </w:r>
      <w:r w:rsidRPr="007D4DD8">
        <w:rPr>
          <w:rFonts w:ascii="Times New Roman" w:hAnsi="Times New Roman" w:cs="Times New Roman"/>
          <w:sz w:val="28"/>
          <w:lang w:val="uk-UA"/>
        </w:rPr>
        <w:t>екомендацій.</w:t>
      </w:r>
    </w:p>
    <w:p w:rsidR="000370A3" w:rsidRPr="007D4DD8" w:rsidRDefault="000370A3" w:rsidP="000370A3">
      <w:pPr>
        <w:numPr>
          <w:ilvl w:val="0"/>
          <w:numId w:val="11"/>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lastRenderedPageBreak/>
        <w:t xml:space="preserve">Анкетування: Створення та проведення анкети серед різних зацікавлених сторін, таких як управлінські органи, медичні працівники, пацієнти та громадськість, може допомогти зібрати думки, переконання та досвід щодо управління в сфері </w:t>
      </w:r>
      <w:r w:rsidR="00262356">
        <w:rPr>
          <w:rFonts w:ascii="Times New Roman" w:hAnsi="Times New Roman" w:cs="Times New Roman"/>
          <w:sz w:val="28"/>
          <w:lang w:val="uk-UA"/>
        </w:rPr>
        <w:t>г</w:t>
      </w:r>
      <w:r w:rsidRPr="007D4DD8">
        <w:rPr>
          <w:rFonts w:ascii="Times New Roman" w:hAnsi="Times New Roman" w:cs="Times New Roman"/>
          <w:sz w:val="28"/>
          <w:lang w:val="uk-UA"/>
        </w:rPr>
        <w:t>ромадського здоров'я. Це дозволить зрозуміти потреби та проблеми, що існують, і використати цю інформацію для розробки стратегій та рекомендацій.</w:t>
      </w:r>
    </w:p>
    <w:p w:rsidR="000370A3" w:rsidRPr="007D4DD8" w:rsidRDefault="000370A3" w:rsidP="000370A3">
      <w:pPr>
        <w:numPr>
          <w:ilvl w:val="0"/>
          <w:numId w:val="11"/>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Спостереження: Спостереження за процесами управління в сфері </w:t>
      </w:r>
      <w:r w:rsidR="00262356">
        <w:rPr>
          <w:rFonts w:ascii="Times New Roman" w:hAnsi="Times New Roman" w:cs="Times New Roman"/>
          <w:sz w:val="28"/>
          <w:lang w:val="uk-UA"/>
        </w:rPr>
        <w:t>г</w:t>
      </w:r>
      <w:r w:rsidRPr="007D4DD8">
        <w:rPr>
          <w:rFonts w:ascii="Times New Roman" w:hAnsi="Times New Roman" w:cs="Times New Roman"/>
          <w:sz w:val="28"/>
          <w:lang w:val="uk-UA"/>
        </w:rPr>
        <w:t>ромадського здоров'я може допомогти отримати конкретні дані про дії, роль та взаємодію управлінських органів, медичних закладів та інших зацікавлених сторін. Це може включати спостереження на місцях, інтерв'ю з фахівцями та учасниками процесу, аналіз документів тощо.</w:t>
      </w:r>
    </w:p>
    <w:p w:rsidR="000370A3" w:rsidRPr="007D4DD8" w:rsidRDefault="000370A3" w:rsidP="000370A3">
      <w:pPr>
        <w:numPr>
          <w:ilvl w:val="0"/>
          <w:numId w:val="11"/>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Кейс-студії: Дослідження окремих випадків або прикладів успішної практики управління в сфері </w:t>
      </w:r>
      <w:r w:rsidR="00262356">
        <w:rPr>
          <w:rFonts w:ascii="Times New Roman" w:hAnsi="Times New Roman" w:cs="Times New Roman"/>
          <w:sz w:val="28"/>
          <w:lang w:val="uk-UA"/>
        </w:rPr>
        <w:t>г</w:t>
      </w:r>
      <w:r w:rsidRPr="007D4DD8">
        <w:rPr>
          <w:rFonts w:ascii="Times New Roman" w:hAnsi="Times New Roman" w:cs="Times New Roman"/>
          <w:sz w:val="28"/>
          <w:lang w:val="uk-UA"/>
        </w:rPr>
        <w:t>ромадського здоров'я може допомогти з'ясувати ефективні підходи, стратегії та методи, що вже були випробовані. Це може включати вивчення досвіду конкретних регіонів, країн, медичних закладів або програм.</w:t>
      </w:r>
    </w:p>
    <w:p w:rsidR="000370A3" w:rsidRPr="007D4DD8" w:rsidRDefault="000370A3" w:rsidP="000370A3">
      <w:pPr>
        <w:numPr>
          <w:ilvl w:val="0"/>
          <w:numId w:val="11"/>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Статистичний аналіз: Застосування статистичних методів для аналізу даних, пов'язаних з громадським здоров'ям та управлінням, може допомогти виявити зв'язки, тенденції та показники ефективності. Це може включати аналіз статистичних даних про захворюваність, смертність, </w:t>
      </w:r>
      <w:r w:rsidR="00262356">
        <w:rPr>
          <w:rFonts w:ascii="Times New Roman" w:hAnsi="Times New Roman" w:cs="Times New Roman"/>
          <w:sz w:val="28"/>
          <w:lang w:val="uk-UA"/>
        </w:rPr>
        <w:t xml:space="preserve">наявність та використання ресурсів, </w:t>
      </w:r>
      <w:r w:rsidRPr="007D4DD8">
        <w:rPr>
          <w:rFonts w:ascii="Times New Roman" w:hAnsi="Times New Roman" w:cs="Times New Roman"/>
          <w:sz w:val="28"/>
          <w:lang w:val="uk-UA"/>
        </w:rPr>
        <w:t>фінансування, доступ до послуг тощо.</w:t>
      </w:r>
    </w:p>
    <w:p w:rsidR="00C7473E" w:rsidRPr="007D4DD8" w:rsidRDefault="00C7473E" w:rsidP="00C7473E">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Наукова новизна</w:t>
      </w:r>
      <w:r w:rsidRPr="007D4DD8">
        <w:rPr>
          <w:rFonts w:ascii="Times New Roman" w:hAnsi="Times New Roman" w:cs="Times New Roman"/>
          <w:sz w:val="28"/>
          <w:lang w:val="uk-UA"/>
        </w:rPr>
        <w:t xml:space="preserve"> </w:t>
      </w:r>
      <w:r w:rsidR="00DA6656" w:rsidRPr="00DA6656">
        <w:rPr>
          <w:rFonts w:ascii="Times New Roman" w:hAnsi="Times New Roman" w:cs="Times New Roman"/>
          <w:sz w:val="28"/>
          <w:lang w:val="uk-UA"/>
        </w:rPr>
        <w:t>магістерськ</w:t>
      </w:r>
      <w:r w:rsidRPr="00DA6656">
        <w:rPr>
          <w:rFonts w:ascii="Times New Roman" w:hAnsi="Times New Roman" w:cs="Times New Roman"/>
          <w:sz w:val="28"/>
          <w:lang w:val="uk-UA"/>
        </w:rPr>
        <w:t>ої</w:t>
      </w:r>
      <w:r w:rsidRPr="007D4DD8">
        <w:rPr>
          <w:rFonts w:ascii="Times New Roman" w:hAnsi="Times New Roman" w:cs="Times New Roman"/>
          <w:sz w:val="28"/>
          <w:lang w:val="uk-UA"/>
        </w:rPr>
        <w:t xml:space="preserve"> роботи полягає в розробці комплексного підходу до управління, аналізі взаємодії медичних закладів та управління, а також розгляді ролі державних та недержавних організацій. Це допоможе покращити ефективність управління в сфері громадського здоров'я та забезпечити більшу доступність та якість медичних послуг.</w:t>
      </w:r>
    </w:p>
    <w:p w:rsidR="00C7473E" w:rsidRPr="007D4DD8" w:rsidRDefault="00C7473E" w:rsidP="00C7473E">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t>Практичне значення</w:t>
      </w:r>
      <w:r w:rsidRPr="007D4DD8">
        <w:rPr>
          <w:rFonts w:ascii="Times New Roman" w:hAnsi="Times New Roman" w:cs="Times New Roman"/>
          <w:sz w:val="28"/>
          <w:lang w:val="uk-UA"/>
        </w:rPr>
        <w:t xml:space="preserve"> </w:t>
      </w:r>
      <w:r w:rsidR="00DA6656" w:rsidRPr="00DA6656">
        <w:rPr>
          <w:rFonts w:ascii="Times New Roman" w:hAnsi="Times New Roman" w:cs="Times New Roman"/>
          <w:sz w:val="28"/>
          <w:lang w:val="uk-UA"/>
        </w:rPr>
        <w:t xml:space="preserve">магістерської </w:t>
      </w:r>
      <w:r w:rsidRPr="007D4DD8">
        <w:rPr>
          <w:rFonts w:ascii="Times New Roman" w:hAnsi="Times New Roman" w:cs="Times New Roman"/>
          <w:sz w:val="28"/>
          <w:lang w:val="uk-UA"/>
        </w:rPr>
        <w:t>роботи полягає у можливості поліпшити управління, підвищити якість медичних послуг, залучити громадськість та змінити політику громадського здоров'я для поліпшення добробуту населення.</w:t>
      </w:r>
    </w:p>
    <w:p w:rsidR="00C7473E" w:rsidRPr="007D4DD8" w:rsidRDefault="00C7473E" w:rsidP="00C7473E">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b/>
          <w:sz w:val="28"/>
          <w:lang w:val="uk-UA"/>
        </w:rPr>
        <w:lastRenderedPageBreak/>
        <w:t>Структура роботи</w:t>
      </w:r>
      <w:r w:rsidRPr="007D4DD8">
        <w:rPr>
          <w:rFonts w:ascii="Times New Roman" w:hAnsi="Times New Roman" w:cs="Times New Roman"/>
          <w:sz w:val="28"/>
          <w:lang w:val="uk-UA"/>
        </w:rPr>
        <w:t>. Дослідження складається зі вступу, трьох розділів, висновків до розділів, загальних висновків, списку літератури та додатків. З</w:t>
      </w:r>
      <w:r w:rsidR="00850493">
        <w:rPr>
          <w:rFonts w:ascii="Times New Roman" w:hAnsi="Times New Roman" w:cs="Times New Roman"/>
          <w:sz w:val="28"/>
          <w:lang w:val="uk-UA"/>
        </w:rPr>
        <w:t xml:space="preserve">агальна кількість сторінок – </w:t>
      </w:r>
      <w:r w:rsidR="006C63D6">
        <w:rPr>
          <w:rFonts w:ascii="Times New Roman" w:hAnsi="Times New Roman" w:cs="Times New Roman"/>
          <w:sz w:val="28"/>
        </w:rPr>
        <w:t>95</w:t>
      </w:r>
      <w:r w:rsidRPr="007D4DD8">
        <w:rPr>
          <w:rFonts w:ascii="Times New Roman" w:hAnsi="Times New Roman" w:cs="Times New Roman"/>
          <w:sz w:val="28"/>
          <w:lang w:val="uk-UA"/>
        </w:rPr>
        <w:t>.</w:t>
      </w:r>
    </w:p>
    <w:p w:rsidR="00305DD4" w:rsidRPr="00DA6656" w:rsidRDefault="007C5E09" w:rsidP="00960109">
      <w:pPr>
        <w:spacing w:line="360" w:lineRule="auto"/>
        <w:ind w:firstLine="709"/>
        <w:jc w:val="both"/>
        <w:rPr>
          <w:rFonts w:ascii="Times New Roman" w:hAnsi="Times New Roman" w:cs="Times New Roman"/>
          <w:sz w:val="28"/>
          <w:szCs w:val="28"/>
          <w:lang w:val="uk-UA"/>
        </w:rPr>
      </w:pPr>
      <w:r w:rsidRPr="00DA6656">
        <w:rPr>
          <w:rFonts w:ascii="Times New Roman" w:hAnsi="Times New Roman" w:cs="Times New Roman"/>
          <w:b/>
          <w:sz w:val="28"/>
          <w:lang w:val="uk-UA"/>
        </w:rPr>
        <w:t>Апробація результатів роботи</w:t>
      </w:r>
      <w:r w:rsidR="00720F3A" w:rsidRPr="00DA6656">
        <w:rPr>
          <w:rFonts w:ascii="Times New Roman" w:hAnsi="Times New Roman" w:cs="Times New Roman"/>
          <w:b/>
          <w:sz w:val="28"/>
          <w:lang w:val="uk-UA"/>
        </w:rPr>
        <w:t>.</w:t>
      </w:r>
      <w:r w:rsidR="00960109" w:rsidRPr="00DA6656">
        <w:rPr>
          <w:szCs w:val="28"/>
          <w:lang w:val="uk-UA"/>
        </w:rPr>
        <w:t xml:space="preserve"> </w:t>
      </w:r>
      <w:r w:rsidR="00960109" w:rsidRPr="00DA6656">
        <w:rPr>
          <w:rFonts w:ascii="Times New Roman" w:hAnsi="Times New Roman" w:cs="Times New Roman"/>
          <w:sz w:val="28"/>
          <w:szCs w:val="28"/>
          <w:lang w:val="uk-UA"/>
        </w:rPr>
        <w:t>Основні положення</w:t>
      </w:r>
      <w:r w:rsidR="00305DD4" w:rsidRPr="00DA6656">
        <w:rPr>
          <w:rFonts w:ascii="Times New Roman" w:hAnsi="Times New Roman" w:cs="Times New Roman"/>
          <w:sz w:val="28"/>
          <w:szCs w:val="28"/>
          <w:lang w:val="uk-UA"/>
        </w:rPr>
        <w:t xml:space="preserve"> дослідження</w:t>
      </w:r>
      <w:r w:rsidR="00960109" w:rsidRPr="00DA6656">
        <w:rPr>
          <w:rFonts w:ascii="Times New Roman" w:hAnsi="Times New Roman" w:cs="Times New Roman"/>
          <w:sz w:val="28"/>
          <w:szCs w:val="28"/>
          <w:lang w:val="uk-UA"/>
        </w:rPr>
        <w:t xml:space="preserve"> оприлюднені на наукових міжкафедральних конференціях,</w:t>
      </w:r>
      <w:r w:rsidR="00305DD4" w:rsidRPr="00DA6656">
        <w:rPr>
          <w:rFonts w:ascii="Times New Roman" w:hAnsi="Times New Roman" w:cs="Times New Roman"/>
          <w:sz w:val="28"/>
          <w:szCs w:val="28"/>
          <w:lang w:val="uk-UA"/>
        </w:rPr>
        <w:t xml:space="preserve"> симпозіумах</w:t>
      </w:r>
      <w:r w:rsidR="00305DD4" w:rsidRPr="00DA6656">
        <w:rPr>
          <w:rFonts w:ascii="Times New Roman" w:hAnsi="Times New Roman"/>
          <w:sz w:val="28"/>
          <w:szCs w:val="28"/>
          <w:shd w:val="clear" w:color="auto" w:fill="FFFFFF"/>
        </w:rPr>
        <w:t xml:space="preserve"> </w:t>
      </w:r>
      <w:r w:rsidR="0080787B" w:rsidRPr="00DA6656">
        <w:rPr>
          <w:rFonts w:ascii="Times New Roman" w:hAnsi="Times New Roman"/>
          <w:sz w:val="28"/>
          <w:szCs w:val="28"/>
          <w:shd w:val="clear" w:color="auto" w:fill="FFFFFF"/>
          <w:lang w:val="uk-UA"/>
        </w:rPr>
        <w:t xml:space="preserve"> та</w:t>
      </w:r>
      <w:r w:rsidR="0080787B" w:rsidRPr="00DA6656">
        <w:rPr>
          <w:rFonts w:ascii="Times New Roman" w:hAnsi="Times New Roman" w:cs="Times New Roman"/>
          <w:sz w:val="28"/>
          <w:szCs w:val="28"/>
          <w:lang w:val="uk-UA"/>
        </w:rPr>
        <w:t xml:space="preserve"> конгресах</w:t>
      </w:r>
      <w:r w:rsidR="0080787B" w:rsidRPr="00DA6656">
        <w:rPr>
          <w:rFonts w:ascii="Times New Roman" w:hAnsi="Times New Roman"/>
          <w:b/>
          <w:sz w:val="28"/>
          <w:szCs w:val="28"/>
          <w:shd w:val="clear" w:color="auto" w:fill="FFFFFF"/>
        </w:rPr>
        <w:t xml:space="preserve"> </w:t>
      </w:r>
      <w:r w:rsidR="00305DD4" w:rsidRPr="00DA6656">
        <w:rPr>
          <w:rFonts w:ascii="Times New Roman" w:hAnsi="Times New Roman"/>
          <w:b/>
          <w:sz w:val="28"/>
          <w:szCs w:val="28"/>
          <w:shd w:val="clear" w:color="auto" w:fill="FFFFFF"/>
        </w:rPr>
        <w:t xml:space="preserve">з </w:t>
      </w:r>
      <w:r w:rsidR="00305DD4" w:rsidRPr="00DA6656">
        <w:rPr>
          <w:rFonts w:ascii="Times New Roman" w:hAnsi="Times New Roman"/>
          <w:sz w:val="28"/>
          <w:szCs w:val="28"/>
          <w:shd w:val="clear" w:color="auto" w:fill="FFFFFF"/>
        </w:rPr>
        <w:t>міжнародною участю</w:t>
      </w:r>
      <w:r w:rsidR="00305DD4" w:rsidRPr="00DA6656">
        <w:rPr>
          <w:rFonts w:ascii="Times New Roman" w:hAnsi="Times New Roman" w:cs="Times New Roman"/>
          <w:sz w:val="28"/>
          <w:szCs w:val="28"/>
          <w:lang w:val="uk-UA"/>
        </w:rPr>
        <w:t xml:space="preserve">, </w:t>
      </w:r>
      <w:r w:rsidR="00960109" w:rsidRPr="00DA6656">
        <w:rPr>
          <w:rFonts w:ascii="Times New Roman" w:hAnsi="Times New Roman" w:cs="Times New Roman"/>
          <w:sz w:val="28"/>
          <w:szCs w:val="28"/>
          <w:lang w:val="uk-UA"/>
        </w:rPr>
        <w:t xml:space="preserve">  на обласних науково-практичних конференціях. Матеріали наукової роботи представлені у таких працях:</w:t>
      </w:r>
    </w:p>
    <w:p w:rsidR="00305DD4" w:rsidRPr="00DA6656" w:rsidRDefault="00305DD4" w:rsidP="00305DD4">
      <w:pPr>
        <w:pStyle w:val="ad"/>
        <w:spacing w:before="0" w:after="0" w:line="360" w:lineRule="auto"/>
        <w:jc w:val="both"/>
        <w:rPr>
          <w:rFonts w:ascii="Times New Roman" w:hAnsi="Times New Roman"/>
          <w:b w:val="0"/>
          <w:bCs/>
          <w:kern w:val="0"/>
          <w:sz w:val="28"/>
          <w:szCs w:val="28"/>
        </w:rPr>
      </w:pPr>
      <w:r w:rsidRPr="00DA6656">
        <w:rPr>
          <w:rFonts w:ascii="Times New Roman" w:hAnsi="Times New Roman"/>
          <w:b w:val="0"/>
          <w:sz w:val="28"/>
          <w:szCs w:val="28"/>
        </w:rPr>
        <w:t>1. Комплексний підхід до управління у сфері громадського здоров’я України в умовах сучасних викликів / Романюк Л.М., Романюк Н.Є., Вавілова Н.В., Харченко М.В., Ковальова Н.М.</w:t>
      </w:r>
      <w:r w:rsidRPr="00DA6656">
        <w:rPr>
          <w:rFonts w:ascii="Times New Roman" w:hAnsi="Times New Roman"/>
          <w:b w:val="0"/>
          <w:bCs/>
          <w:sz w:val="28"/>
          <w:szCs w:val="28"/>
          <w:lang w:eastAsia="uk-UA"/>
        </w:rPr>
        <w:t xml:space="preserve"> // Матеріали п’ятого</w:t>
      </w:r>
      <w:r w:rsidRPr="00DA6656">
        <w:rPr>
          <w:rFonts w:ascii="Times New Roman" w:hAnsi="Times New Roman"/>
          <w:b w:val="0"/>
          <w:sz w:val="28"/>
          <w:szCs w:val="28"/>
          <w:shd w:val="clear" w:color="auto" w:fill="FFFFFF"/>
        </w:rPr>
        <w:t xml:space="preserve"> наукового симпозіуму з міжнародною участю</w:t>
      </w:r>
      <w:r w:rsidRPr="00DA6656">
        <w:rPr>
          <w:rFonts w:ascii="Times New Roman" w:hAnsi="Times New Roman"/>
          <w:b w:val="0"/>
        </w:rPr>
        <w:t xml:space="preserve"> </w:t>
      </w:r>
      <w:r w:rsidRPr="00DA6656">
        <w:rPr>
          <w:rFonts w:ascii="Times New Roman" w:hAnsi="Times New Roman"/>
          <w:b w:val="0"/>
          <w:sz w:val="28"/>
          <w:szCs w:val="28"/>
          <w:shd w:val="clear" w:color="auto" w:fill="FFFFFF"/>
        </w:rPr>
        <w:t>«Громадське здоров’я в соціальному і освітньому просторі – виклики в умовах воєнного стану та перспективи розвитку» – Тернопіль, 27-28 вересня 2023. – С. 67-68.</w:t>
      </w:r>
    </w:p>
    <w:p w:rsidR="008A5473" w:rsidRPr="008A5473" w:rsidRDefault="00305DD4" w:rsidP="008A5473">
      <w:pPr>
        <w:pStyle w:val="ad"/>
        <w:spacing w:before="0" w:after="0" w:line="360" w:lineRule="auto"/>
        <w:jc w:val="both"/>
        <w:rPr>
          <w:rFonts w:ascii="Times New Roman" w:hAnsi="Times New Roman"/>
          <w:b w:val="0"/>
          <w:bCs/>
          <w:color w:val="000000"/>
          <w:kern w:val="0"/>
          <w:sz w:val="28"/>
          <w:szCs w:val="28"/>
        </w:rPr>
      </w:pPr>
      <w:r w:rsidRPr="008A5473">
        <w:rPr>
          <w:rFonts w:ascii="Times New Roman" w:hAnsi="Times New Roman"/>
          <w:b w:val="0"/>
          <w:sz w:val="28"/>
          <w:szCs w:val="28"/>
        </w:rPr>
        <w:t>2</w:t>
      </w:r>
      <w:r>
        <w:rPr>
          <w:rFonts w:ascii="Times New Roman" w:hAnsi="Times New Roman"/>
          <w:sz w:val="28"/>
          <w:szCs w:val="28"/>
        </w:rPr>
        <w:t>.</w:t>
      </w:r>
      <w:r w:rsidR="00960109" w:rsidRPr="00960109">
        <w:rPr>
          <w:rFonts w:ascii="Times New Roman" w:hAnsi="Times New Roman"/>
          <w:sz w:val="28"/>
          <w:szCs w:val="28"/>
        </w:rPr>
        <w:t xml:space="preserve"> </w:t>
      </w:r>
      <w:r w:rsidR="008A5473" w:rsidRPr="008A5473">
        <w:rPr>
          <w:rFonts w:ascii="Times New Roman" w:hAnsi="Times New Roman"/>
          <w:b w:val="0"/>
          <w:sz w:val="28"/>
          <w:szCs w:val="28"/>
        </w:rPr>
        <w:t>Оптимізація процесів управління у сфері громадського здоров</w:t>
      </w:r>
      <w:r w:rsidR="008A5473" w:rsidRPr="008A5473">
        <w:rPr>
          <w:rFonts w:ascii="Times New Roman" w:hAnsi="Times New Roman"/>
          <w:b w:val="0"/>
          <w:sz w:val="28"/>
          <w:szCs w:val="28"/>
          <w:lang w:val="en-US"/>
        </w:rPr>
        <w:t>’</w:t>
      </w:r>
      <w:r w:rsidR="008A5473" w:rsidRPr="008A5473">
        <w:rPr>
          <w:rFonts w:ascii="Times New Roman" w:hAnsi="Times New Roman"/>
          <w:b w:val="0"/>
          <w:sz w:val="28"/>
          <w:szCs w:val="28"/>
        </w:rPr>
        <w:t>я</w:t>
      </w:r>
      <w:r w:rsidR="008A5473" w:rsidRPr="008A5473">
        <w:rPr>
          <w:rFonts w:ascii="Times New Roman" w:hAnsi="Times New Roman"/>
          <w:b w:val="0"/>
          <w:color w:val="212121"/>
          <w:sz w:val="28"/>
          <w:szCs w:val="28"/>
          <w:shd w:val="clear" w:color="auto" w:fill="FFFFFF"/>
        </w:rPr>
        <w:t xml:space="preserve"> </w:t>
      </w:r>
      <w:r w:rsidR="008A5473">
        <w:rPr>
          <w:rFonts w:ascii="Times New Roman" w:hAnsi="Times New Roman"/>
          <w:b w:val="0"/>
          <w:color w:val="212121"/>
          <w:sz w:val="28"/>
          <w:szCs w:val="28"/>
          <w:shd w:val="clear" w:color="auto" w:fill="FFFFFF"/>
        </w:rPr>
        <w:t>на основі к</w:t>
      </w:r>
      <w:r w:rsidR="008A5473" w:rsidRPr="008A5473">
        <w:rPr>
          <w:rFonts w:ascii="Times New Roman" w:hAnsi="Times New Roman"/>
          <w:b w:val="0"/>
          <w:sz w:val="28"/>
          <w:szCs w:val="28"/>
        </w:rPr>
        <w:t>омплексн</w:t>
      </w:r>
      <w:r w:rsidR="008A5473">
        <w:rPr>
          <w:rFonts w:ascii="Times New Roman" w:hAnsi="Times New Roman"/>
          <w:b w:val="0"/>
          <w:sz w:val="28"/>
          <w:szCs w:val="28"/>
        </w:rPr>
        <w:t>ого</w:t>
      </w:r>
      <w:r w:rsidR="008A5473" w:rsidRPr="008A5473">
        <w:rPr>
          <w:rFonts w:ascii="Times New Roman" w:hAnsi="Times New Roman"/>
          <w:b w:val="0"/>
          <w:sz w:val="28"/>
          <w:szCs w:val="28"/>
        </w:rPr>
        <w:t xml:space="preserve"> підх</w:t>
      </w:r>
      <w:r w:rsidR="008A5473">
        <w:rPr>
          <w:rFonts w:ascii="Times New Roman" w:hAnsi="Times New Roman"/>
          <w:b w:val="0"/>
          <w:sz w:val="28"/>
          <w:szCs w:val="28"/>
        </w:rPr>
        <w:t>о</w:t>
      </w:r>
      <w:r w:rsidR="008A5473" w:rsidRPr="008A5473">
        <w:rPr>
          <w:rFonts w:ascii="Times New Roman" w:hAnsi="Times New Roman"/>
          <w:b w:val="0"/>
          <w:sz w:val="28"/>
          <w:szCs w:val="28"/>
        </w:rPr>
        <w:t>д</w:t>
      </w:r>
      <w:r w:rsidR="008A5473">
        <w:rPr>
          <w:rFonts w:ascii="Times New Roman" w:hAnsi="Times New Roman"/>
          <w:b w:val="0"/>
          <w:sz w:val="28"/>
          <w:szCs w:val="28"/>
        </w:rPr>
        <w:t>у</w:t>
      </w:r>
      <w:r w:rsidR="008A5473" w:rsidRPr="008A5473">
        <w:rPr>
          <w:rFonts w:ascii="Times New Roman" w:hAnsi="Times New Roman"/>
          <w:b w:val="0"/>
          <w:sz w:val="28"/>
          <w:szCs w:val="28"/>
        </w:rPr>
        <w:t xml:space="preserve"> </w:t>
      </w:r>
      <w:r w:rsidR="008A5473" w:rsidRPr="008A5473">
        <w:rPr>
          <w:rFonts w:ascii="Times New Roman" w:hAnsi="Times New Roman"/>
          <w:b w:val="0"/>
          <w:color w:val="212121"/>
          <w:sz w:val="28"/>
          <w:szCs w:val="28"/>
          <w:shd w:val="clear" w:color="auto" w:fill="FFFFFF"/>
        </w:rPr>
        <w:t>/</w:t>
      </w:r>
      <w:r w:rsidR="008A5473">
        <w:rPr>
          <w:rFonts w:ascii="Times New Roman" w:hAnsi="Times New Roman"/>
          <w:b w:val="0"/>
          <w:color w:val="212121"/>
          <w:sz w:val="28"/>
          <w:szCs w:val="28"/>
          <w:shd w:val="clear" w:color="auto" w:fill="FFFFFF"/>
        </w:rPr>
        <w:t xml:space="preserve"> </w:t>
      </w:r>
      <w:r w:rsidR="008A5473" w:rsidRPr="008A5473">
        <w:rPr>
          <w:rFonts w:ascii="Times New Roman" w:hAnsi="Times New Roman"/>
          <w:b w:val="0"/>
          <w:color w:val="212121"/>
          <w:sz w:val="28"/>
          <w:szCs w:val="28"/>
          <w:shd w:val="clear" w:color="auto" w:fill="FFFFFF"/>
        </w:rPr>
        <w:t>Романюк Л. М.</w:t>
      </w:r>
      <w:r w:rsidR="008A5473">
        <w:rPr>
          <w:rFonts w:ascii="Times New Roman" w:hAnsi="Times New Roman"/>
          <w:b w:val="0"/>
          <w:color w:val="212121"/>
          <w:sz w:val="28"/>
          <w:szCs w:val="28"/>
          <w:shd w:val="clear" w:color="auto" w:fill="FFFFFF"/>
        </w:rPr>
        <w:t>,</w:t>
      </w:r>
      <w:r w:rsidR="008A5473" w:rsidRPr="008A5473">
        <w:rPr>
          <w:rFonts w:ascii="Times New Roman" w:hAnsi="Times New Roman"/>
          <w:b w:val="0"/>
          <w:color w:val="212121"/>
          <w:sz w:val="28"/>
          <w:szCs w:val="28"/>
          <w:shd w:val="clear" w:color="auto" w:fill="FFFFFF"/>
        </w:rPr>
        <w:t xml:space="preserve"> Романюк Н. Є.,  </w:t>
      </w:r>
      <w:r w:rsidR="008A5473">
        <w:rPr>
          <w:rFonts w:ascii="Times New Roman" w:hAnsi="Times New Roman"/>
          <w:b w:val="0"/>
          <w:color w:val="212121"/>
          <w:sz w:val="28"/>
          <w:szCs w:val="28"/>
          <w:shd w:val="clear" w:color="auto" w:fill="FFFFFF"/>
        </w:rPr>
        <w:t>Вавілова</w:t>
      </w:r>
      <w:r w:rsidR="00506A09" w:rsidRPr="00506A09">
        <w:rPr>
          <w:rFonts w:ascii="Times New Roman" w:hAnsi="Times New Roman"/>
          <w:b w:val="0"/>
          <w:color w:val="212121"/>
          <w:sz w:val="28"/>
          <w:szCs w:val="28"/>
          <w:shd w:val="clear" w:color="auto" w:fill="FFFFFF"/>
        </w:rPr>
        <w:t xml:space="preserve"> </w:t>
      </w:r>
      <w:r w:rsidR="00506A09">
        <w:rPr>
          <w:rFonts w:ascii="Times New Roman" w:hAnsi="Times New Roman"/>
          <w:b w:val="0"/>
          <w:color w:val="212121"/>
          <w:sz w:val="28"/>
          <w:szCs w:val="28"/>
          <w:shd w:val="clear" w:color="auto" w:fill="FFFFFF"/>
        </w:rPr>
        <w:t>Н</w:t>
      </w:r>
      <w:r w:rsidR="00506A09" w:rsidRPr="008A5473">
        <w:rPr>
          <w:rFonts w:ascii="Times New Roman" w:hAnsi="Times New Roman"/>
          <w:b w:val="0"/>
          <w:color w:val="212121"/>
          <w:sz w:val="28"/>
          <w:szCs w:val="28"/>
          <w:shd w:val="clear" w:color="auto" w:fill="FFFFFF"/>
        </w:rPr>
        <w:t xml:space="preserve">. </w:t>
      </w:r>
      <w:r w:rsidR="00506A09">
        <w:rPr>
          <w:rFonts w:ascii="Times New Roman" w:hAnsi="Times New Roman"/>
          <w:b w:val="0"/>
          <w:color w:val="212121"/>
          <w:sz w:val="28"/>
          <w:szCs w:val="28"/>
          <w:shd w:val="clear" w:color="auto" w:fill="FFFFFF"/>
        </w:rPr>
        <w:t>В</w:t>
      </w:r>
      <w:r w:rsidR="00506A09" w:rsidRPr="008A5473">
        <w:rPr>
          <w:rFonts w:ascii="Times New Roman" w:hAnsi="Times New Roman"/>
          <w:b w:val="0"/>
          <w:color w:val="212121"/>
          <w:sz w:val="28"/>
          <w:szCs w:val="28"/>
          <w:shd w:val="clear" w:color="auto" w:fill="FFFFFF"/>
        </w:rPr>
        <w:t>.</w:t>
      </w:r>
      <w:r w:rsidR="008A5473" w:rsidRPr="008A5473">
        <w:rPr>
          <w:rFonts w:ascii="Times New Roman" w:hAnsi="Times New Roman"/>
          <w:b w:val="0"/>
          <w:color w:val="212121"/>
          <w:sz w:val="28"/>
          <w:szCs w:val="28"/>
          <w:shd w:val="clear" w:color="auto" w:fill="FFFFFF"/>
        </w:rPr>
        <w:t xml:space="preserve">, </w:t>
      </w:r>
      <w:r w:rsidR="008A5473">
        <w:rPr>
          <w:rFonts w:ascii="Times New Roman" w:hAnsi="Times New Roman"/>
          <w:b w:val="0"/>
          <w:color w:val="212121"/>
          <w:sz w:val="28"/>
          <w:szCs w:val="28"/>
          <w:shd w:val="clear" w:color="auto" w:fill="FFFFFF"/>
        </w:rPr>
        <w:t>Слободян</w:t>
      </w:r>
      <w:r w:rsidR="00506A09" w:rsidRPr="00506A09">
        <w:rPr>
          <w:rFonts w:ascii="Times New Roman" w:hAnsi="Times New Roman"/>
          <w:b w:val="0"/>
          <w:color w:val="212121"/>
          <w:sz w:val="28"/>
          <w:szCs w:val="28"/>
          <w:shd w:val="clear" w:color="auto" w:fill="FFFFFF"/>
        </w:rPr>
        <w:t xml:space="preserve"> </w:t>
      </w:r>
      <w:r w:rsidR="00506A09">
        <w:rPr>
          <w:rFonts w:ascii="Times New Roman" w:hAnsi="Times New Roman"/>
          <w:b w:val="0"/>
          <w:color w:val="212121"/>
          <w:sz w:val="28"/>
          <w:szCs w:val="28"/>
          <w:shd w:val="clear" w:color="auto" w:fill="FFFFFF"/>
        </w:rPr>
        <w:t>Н</w:t>
      </w:r>
      <w:r w:rsidR="00506A09" w:rsidRPr="008A5473">
        <w:rPr>
          <w:rFonts w:ascii="Times New Roman" w:hAnsi="Times New Roman"/>
          <w:b w:val="0"/>
          <w:color w:val="212121"/>
          <w:sz w:val="28"/>
          <w:szCs w:val="28"/>
          <w:shd w:val="clear" w:color="auto" w:fill="FFFFFF"/>
        </w:rPr>
        <w:t xml:space="preserve">. </w:t>
      </w:r>
      <w:r w:rsidR="00506A09">
        <w:rPr>
          <w:rFonts w:ascii="Times New Roman" w:hAnsi="Times New Roman"/>
          <w:b w:val="0"/>
          <w:color w:val="212121"/>
          <w:sz w:val="28"/>
          <w:szCs w:val="28"/>
          <w:shd w:val="clear" w:color="auto" w:fill="FFFFFF"/>
        </w:rPr>
        <w:t>О</w:t>
      </w:r>
      <w:r w:rsidR="00506A09" w:rsidRPr="008A5473">
        <w:rPr>
          <w:rFonts w:ascii="Times New Roman" w:hAnsi="Times New Roman"/>
          <w:b w:val="0"/>
          <w:color w:val="212121"/>
          <w:sz w:val="28"/>
          <w:szCs w:val="28"/>
          <w:shd w:val="clear" w:color="auto" w:fill="FFFFFF"/>
        </w:rPr>
        <w:t>.</w:t>
      </w:r>
      <w:r w:rsidR="008A5473">
        <w:rPr>
          <w:rFonts w:ascii="Times New Roman" w:hAnsi="Times New Roman"/>
          <w:b w:val="0"/>
          <w:color w:val="212121"/>
          <w:sz w:val="28"/>
          <w:szCs w:val="28"/>
          <w:shd w:val="clear" w:color="auto" w:fill="FFFFFF"/>
        </w:rPr>
        <w:t xml:space="preserve">, </w:t>
      </w:r>
      <w:r w:rsidR="00506A09" w:rsidRPr="00DA6656">
        <w:rPr>
          <w:rFonts w:ascii="Times New Roman" w:hAnsi="Times New Roman"/>
          <w:b w:val="0"/>
          <w:sz w:val="28"/>
          <w:szCs w:val="28"/>
        </w:rPr>
        <w:t>Ковальова Н.М.</w:t>
      </w:r>
      <w:r w:rsidR="00506A09" w:rsidRPr="00DA6656">
        <w:rPr>
          <w:rFonts w:ascii="Times New Roman" w:hAnsi="Times New Roman"/>
          <w:b w:val="0"/>
          <w:bCs/>
          <w:sz w:val="28"/>
          <w:szCs w:val="28"/>
          <w:lang w:eastAsia="uk-UA"/>
        </w:rPr>
        <w:t xml:space="preserve"> </w:t>
      </w:r>
      <w:r w:rsidR="008A5473" w:rsidRPr="008A5473">
        <w:rPr>
          <w:rFonts w:ascii="Times New Roman" w:hAnsi="Times New Roman"/>
          <w:b w:val="0"/>
          <w:color w:val="212121"/>
          <w:sz w:val="28"/>
          <w:szCs w:val="28"/>
          <w:shd w:val="clear" w:color="auto" w:fill="FFFFFF"/>
        </w:rPr>
        <w:t xml:space="preserve"> // Вісник соціальної гігієни та організації охорони здоров’я України. 202</w:t>
      </w:r>
      <w:r w:rsidR="008A5473">
        <w:rPr>
          <w:rFonts w:ascii="Times New Roman" w:hAnsi="Times New Roman"/>
          <w:b w:val="0"/>
          <w:color w:val="212121"/>
          <w:sz w:val="28"/>
          <w:szCs w:val="28"/>
          <w:shd w:val="clear" w:color="auto" w:fill="FFFFFF"/>
        </w:rPr>
        <w:t>4</w:t>
      </w:r>
      <w:r w:rsidR="008A5473" w:rsidRPr="008A5473">
        <w:rPr>
          <w:rFonts w:ascii="Times New Roman" w:hAnsi="Times New Roman"/>
          <w:b w:val="0"/>
          <w:color w:val="212121"/>
          <w:sz w:val="28"/>
          <w:szCs w:val="28"/>
          <w:shd w:val="clear" w:color="auto" w:fill="FFFFFF"/>
        </w:rPr>
        <w:t xml:space="preserve">. - № </w:t>
      </w:r>
      <w:r w:rsidR="008A5473">
        <w:rPr>
          <w:rFonts w:ascii="Times New Roman" w:hAnsi="Times New Roman"/>
          <w:b w:val="0"/>
          <w:color w:val="212121"/>
          <w:sz w:val="28"/>
          <w:szCs w:val="28"/>
          <w:shd w:val="clear" w:color="auto" w:fill="FFFFFF"/>
        </w:rPr>
        <w:t>1</w:t>
      </w:r>
      <w:r w:rsidR="008A5473" w:rsidRPr="008A5473">
        <w:rPr>
          <w:rFonts w:ascii="Times New Roman" w:hAnsi="Times New Roman"/>
          <w:b w:val="0"/>
          <w:color w:val="212121"/>
          <w:sz w:val="28"/>
          <w:szCs w:val="28"/>
          <w:shd w:val="clear" w:color="auto" w:fill="FFFFFF"/>
        </w:rPr>
        <w:t xml:space="preserve"> (</w:t>
      </w:r>
      <w:r w:rsidR="008A5473" w:rsidRPr="008A5473">
        <w:rPr>
          <w:rFonts w:ascii="Times New Roman" w:hAnsi="Times New Roman"/>
          <w:b w:val="0"/>
          <w:color w:val="FF0000"/>
          <w:sz w:val="28"/>
          <w:szCs w:val="28"/>
          <w:shd w:val="clear" w:color="auto" w:fill="FFFFFF"/>
        </w:rPr>
        <w:t>98</w:t>
      </w:r>
      <w:r w:rsidR="008A5473" w:rsidRPr="008A5473">
        <w:rPr>
          <w:rFonts w:ascii="Times New Roman" w:hAnsi="Times New Roman"/>
          <w:b w:val="0"/>
          <w:color w:val="212121"/>
          <w:sz w:val="28"/>
          <w:szCs w:val="28"/>
          <w:shd w:val="clear" w:color="auto" w:fill="FFFFFF"/>
        </w:rPr>
        <w:t xml:space="preserve">) – С. </w:t>
      </w:r>
      <w:r w:rsidR="008A5473" w:rsidRPr="008A5473">
        <w:rPr>
          <w:rFonts w:ascii="Times New Roman" w:hAnsi="Times New Roman"/>
          <w:b w:val="0"/>
          <w:color w:val="FF0000"/>
          <w:sz w:val="28"/>
          <w:szCs w:val="28"/>
          <w:shd w:val="clear" w:color="auto" w:fill="FFFFFF"/>
        </w:rPr>
        <w:t>34–40</w:t>
      </w:r>
      <w:r w:rsidR="008A5473" w:rsidRPr="008A5473">
        <w:rPr>
          <w:rFonts w:ascii="Times New Roman" w:hAnsi="Times New Roman"/>
          <w:b w:val="0"/>
          <w:color w:val="212121"/>
          <w:sz w:val="28"/>
          <w:szCs w:val="28"/>
          <w:shd w:val="clear" w:color="auto" w:fill="FFFFFF"/>
        </w:rPr>
        <w:t>.</w:t>
      </w:r>
    </w:p>
    <w:p w:rsidR="00960109" w:rsidRPr="008A5473" w:rsidRDefault="00960109" w:rsidP="008A5473">
      <w:pPr>
        <w:spacing w:line="360" w:lineRule="auto"/>
        <w:jc w:val="both"/>
        <w:rPr>
          <w:rFonts w:ascii="Times New Roman" w:hAnsi="Times New Roman" w:cs="Times New Roman"/>
          <w:sz w:val="28"/>
          <w:szCs w:val="28"/>
          <w:lang w:val="uk-UA"/>
        </w:rPr>
      </w:pPr>
    </w:p>
    <w:p w:rsidR="001F645D" w:rsidRPr="00720F3A" w:rsidRDefault="001F645D" w:rsidP="00720F3A">
      <w:pPr>
        <w:spacing w:after="0" w:line="360" w:lineRule="auto"/>
        <w:ind w:left="720"/>
        <w:jc w:val="both"/>
        <w:rPr>
          <w:rFonts w:ascii="Times New Roman" w:hAnsi="Times New Roman" w:cs="Times New Roman"/>
          <w:b/>
          <w:sz w:val="28"/>
          <w:lang w:val="uk-UA"/>
        </w:rPr>
      </w:pPr>
    </w:p>
    <w:p w:rsidR="00C7473E" w:rsidRPr="007D4DD8" w:rsidRDefault="00C7473E" w:rsidP="00C7473E">
      <w:pPr>
        <w:spacing w:after="0" w:line="360" w:lineRule="auto"/>
        <w:ind w:firstLine="709"/>
        <w:jc w:val="both"/>
        <w:rPr>
          <w:rFonts w:ascii="Times New Roman" w:hAnsi="Times New Roman" w:cs="Times New Roman"/>
          <w:sz w:val="28"/>
          <w:lang w:val="uk-UA"/>
        </w:rPr>
      </w:pPr>
    </w:p>
    <w:p w:rsidR="00C7473E" w:rsidRPr="007D4DD8" w:rsidRDefault="00C7473E" w:rsidP="00C7473E">
      <w:pPr>
        <w:spacing w:after="0" w:line="360" w:lineRule="auto"/>
        <w:ind w:firstLine="709"/>
        <w:jc w:val="both"/>
        <w:rPr>
          <w:rFonts w:ascii="Times New Roman" w:hAnsi="Times New Roman" w:cs="Times New Roman"/>
          <w:sz w:val="28"/>
          <w:lang w:val="uk-UA"/>
        </w:rPr>
      </w:pPr>
    </w:p>
    <w:p w:rsidR="00C7473E" w:rsidRPr="007D4DD8" w:rsidRDefault="00C7473E" w:rsidP="00C7473E">
      <w:pPr>
        <w:spacing w:after="0" w:line="360" w:lineRule="auto"/>
        <w:ind w:firstLine="709"/>
        <w:jc w:val="both"/>
        <w:rPr>
          <w:rFonts w:ascii="Times New Roman" w:hAnsi="Times New Roman" w:cs="Times New Roman"/>
          <w:sz w:val="28"/>
          <w:lang w:val="uk-UA"/>
        </w:rPr>
      </w:pPr>
    </w:p>
    <w:p w:rsidR="00C7473E" w:rsidRPr="007D4DD8" w:rsidRDefault="00C7473E" w:rsidP="00C7473E">
      <w:pPr>
        <w:spacing w:after="0" w:line="360" w:lineRule="auto"/>
        <w:ind w:firstLine="709"/>
        <w:jc w:val="both"/>
        <w:rPr>
          <w:rFonts w:ascii="Times New Roman" w:hAnsi="Times New Roman" w:cs="Times New Roman"/>
          <w:sz w:val="28"/>
          <w:lang w:val="uk-UA"/>
        </w:rPr>
      </w:pPr>
    </w:p>
    <w:p w:rsidR="000370A3" w:rsidRPr="007D4DD8" w:rsidRDefault="000370A3" w:rsidP="00847190">
      <w:pPr>
        <w:spacing w:after="0" w:line="360" w:lineRule="auto"/>
        <w:ind w:firstLine="709"/>
        <w:jc w:val="both"/>
        <w:rPr>
          <w:rFonts w:ascii="Times New Roman" w:hAnsi="Times New Roman" w:cs="Times New Roman"/>
          <w:sz w:val="28"/>
          <w:lang w:val="uk-UA"/>
        </w:rPr>
      </w:pPr>
    </w:p>
    <w:p w:rsidR="009D488D" w:rsidRPr="007D4DD8" w:rsidRDefault="009D488D" w:rsidP="009D488D">
      <w:pPr>
        <w:rPr>
          <w:lang w:val="uk-UA"/>
        </w:rPr>
      </w:pPr>
    </w:p>
    <w:p w:rsidR="009D488D" w:rsidRPr="007D4DD8" w:rsidRDefault="009D488D" w:rsidP="009D488D">
      <w:pPr>
        <w:rPr>
          <w:lang w:val="uk-UA"/>
        </w:rPr>
      </w:pPr>
    </w:p>
    <w:p w:rsidR="00C7473E" w:rsidRDefault="00C7473E" w:rsidP="009D488D">
      <w:pPr>
        <w:rPr>
          <w:lang w:val="uk-UA"/>
        </w:rPr>
      </w:pPr>
    </w:p>
    <w:p w:rsidR="009C15C2" w:rsidRDefault="009C15C2" w:rsidP="009D488D">
      <w:pPr>
        <w:rPr>
          <w:lang w:val="uk-UA"/>
        </w:rPr>
      </w:pPr>
    </w:p>
    <w:p w:rsidR="009C15C2" w:rsidRPr="007D4DD8" w:rsidRDefault="009C15C2" w:rsidP="009D488D">
      <w:pPr>
        <w:rPr>
          <w:lang w:val="uk-UA"/>
        </w:rPr>
      </w:pPr>
    </w:p>
    <w:p w:rsidR="004415CD" w:rsidRPr="007D4DD8" w:rsidRDefault="004415CD" w:rsidP="009D488D">
      <w:pPr>
        <w:rPr>
          <w:lang w:val="uk-UA"/>
        </w:rPr>
      </w:pPr>
    </w:p>
    <w:p w:rsidR="004415CD" w:rsidRPr="007D4DD8" w:rsidRDefault="004415CD" w:rsidP="009D488D">
      <w:pPr>
        <w:rPr>
          <w:lang w:val="uk-UA"/>
        </w:rPr>
      </w:pPr>
    </w:p>
    <w:p w:rsidR="004415CD" w:rsidRPr="007D4DD8" w:rsidRDefault="004415CD" w:rsidP="009D488D">
      <w:pPr>
        <w:rPr>
          <w:lang w:val="uk-UA"/>
        </w:rPr>
      </w:pPr>
    </w:p>
    <w:p w:rsidR="004415CD" w:rsidRPr="007D4DD8" w:rsidRDefault="004415CD" w:rsidP="009D488D">
      <w:pPr>
        <w:rPr>
          <w:lang w:val="uk-UA"/>
        </w:rPr>
      </w:pPr>
    </w:p>
    <w:p w:rsidR="004415CD" w:rsidRPr="007D4DD8" w:rsidRDefault="004415CD" w:rsidP="009D488D">
      <w:pPr>
        <w:rPr>
          <w:lang w:val="uk-UA"/>
        </w:rPr>
      </w:pPr>
    </w:p>
    <w:p w:rsidR="004415CD" w:rsidRPr="00DA6656" w:rsidRDefault="009A3761" w:rsidP="009A3761">
      <w:pPr>
        <w:jc w:val="center"/>
        <w:rPr>
          <w:lang w:val="uk-UA"/>
        </w:rPr>
      </w:pPr>
      <w:r w:rsidRPr="00DA6656">
        <w:rPr>
          <w:rFonts w:ascii="Times New Roman" w:hAnsi="Times New Roman" w:cs="Times New Roman"/>
          <w:b/>
          <w:caps/>
          <w:sz w:val="28"/>
          <w:szCs w:val="28"/>
          <w:lang w:val="uk-UA"/>
        </w:rPr>
        <w:t>Розділ 1</w:t>
      </w:r>
    </w:p>
    <w:p w:rsidR="004D4C82" w:rsidRDefault="004D4C82" w:rsidP="00966499">
      <w:pPr>
        <w:pStyle w:val="1"/>
        <w:spacing w:before="0" w:line="360" w:lineRule="auto"/>
        <w:jc w:val="center"/>
        <w:rPr>
          <w:rFonts w:ascii="Times New Roman" w:hAnsi="Times New Roman" w:cs="Times New Roman"/>
          <w:b/>
          <w:caps/>
          <w:color w:val="auto"/>
          <w:sz w:val="28"/>
          <w:szCs w:val="28"/>
          <w:lang w:val="uk-UA"/>
        </w:rPr>
      </w:pPr>
      <w:bookmarkStart w:id="2" w:name="_Toc145329038"/>
      <w:r w:rsidRPr="00DA6656">
        <w:rPr>
          <w:rFonts w:ascii="Times New Roman" w:hAnsi="Times New Roman" w:cs="Times New Roman"/>
          <w:b/>
          <w:caps/>
          <w:color w:val="auto"/>
          <w:sz w:val="28"/>
          <w:szCs w:val="28"/>
          <w:lang w:val="uk-UA"/>
        </w:rPr>
        <w:t xml:space="preserve">Теоретичні засади дослідження </w:t>
      </w:r>
      <w:r w:rsidR="00B56FB3" w:rsidRPr="00DA6656">
        <w:rPr>
          <w:rFonts w:ascii="Times New Roman" w:hAnsi="Times New Roman" w:cs="Times New Roman"/>
          <w:b/>
          <w:caps/>
          <w:color w:val="auto"/>
          <w:sz w:val="28"/>
          <w:szCs w:val="28"/>
          <w:lang w:val="uk-UA"/>
        </w:rPr>
        <w:t>комплексного підходу до управління в сфері громадського здоров’я</w:t>
      </w:r>
      <w:bookmarkEnd w:id="2"/>
    </w:p>
    <w:p w:rsidR="009A3761" w:rsidRPr="009A3761" w:rsidRDefault="009A3761" w:rsidP="009A3761">
      <w:pPr>
        <w:rPr>
          <w:lang w:val="uk-UA"/>
        </w:rPr>
      </w:pPr>
    </w:p>
    <w:p w:rsidR="004D4C82" w:rsidRPr="007D4DD8" w:rsidRDefault="004D4C82" w:rsidP="00966499">
      <w:pPr>
        <w:pStyle w:val="2"/>
        <w:numPr>
          <w:ilvl w:val="1"/>
          <w:numId w:val="8"/>
        </w:numPr>
        <w:spacing w:before="0" w:line="360" w:lineRule="auto"/>
        <w:jc w:val="center"/>
        <w:rPr>
          <w:rFonts w:ascii="Times New Roman" w:hAnsi="Times New Roman" w:cs="Times New Roman"/>
          <w:b/>
          <w:color w:val="auto"/>
          <w:sz w:val="28"/>
          <w:szCs w:val="28"/>
          <w:lang w:val="uk-UA"/>
        </w:rPr>
      </w:pPr>
      <w:bookmarkStart w:id="3" w:name="_Toc145329039"/>
      <w:r w:rsidRPr="007D4DD8">
        <w:rPr>
          <w:rFonts w:ascii="Times New Roman" w:hAnsi="Times New Roman" w:cs="Times New Roman"/>
          <w:b/>
          <w:color w:val="auto"/>
          <w:sz w:val="28"/>
          <w:szCs w:val="28"/>
          <w:lang w:val="uk-UA"/>
        </w:rPr>
        <w:t>Аналіз понять "громадське здоров'я" та "управління громадським здоров'ям"</w:t>
      </w:r>
      <w:bookmarkEnd w:id="3"/>
    </w:p>
    <w:p w:rsidR="004415CD" w:rsidRPr="007D4DD8" w:rsidRDefault="004415CD" w:rsidP="004415CD">
      <w:pPr>
        <w:spacing w:after="0"/>
        <w:ind w:firstLine="709"/>
        <w:rPr>
          <w:rFonts w:ascii="Times New Roman" w:hAnsi="Times New Roman" w:cs="Times New Roman"/>
          <w:sz w:val="28"/>
          <w:lang w:val="uk-UA"/>
        </w:rPr>
      </w:pPr>
    </w:p>
    <w:p w:rsidR="00F33FDA" w:rsidRPr="007D4DD8" w:rsidRDefault="00F33FDA" w:rsidP="00F33FD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У ХІХ–ХХ </w:t>
      </w:r>
      <w:r w:rsidRPr="00DA6656">
        <w:rPr>
          <w:rFonts w:ascii="Times New Roman" w:hAnsi="Times New Roman" w:cs="Times New Roman"/>
          <w:sz w:val="28"/>
          <w:lang w:val="uk-UA"/>
        </w:rPr>
        <w:t>століття</w:t>
      </w:r>
      <w:r w:rsidR="00434F96" w:rsidRPr="00DA6656">
        <w:rPr>
          <w:rFonts w:ascii="Times New Roman" w:hAnsi="Times New Roman" w:cs="Times New Roman"/>
          <w:sz w:val="28"/>
          <w:lang w:val="uk-UA"/>
        </w:rPr>
        <w:t>х</w:t>
      </w:r>
      <w:r w:rsidRPr="007D4DD8">
        <w:rPr>
          <w:rFonts w:ascii="Times New Roman" w:hAnsi="Times New Roman" w:cs="Times New Roman"/>
          <w:sz w:val="28"/>
          <w:lang w:val="uk-UA"/>
        </w:rPr>
        <w:t xml:space="preserve"> наука досягла важливого прориву, розвиваючи концепцію громадського (суспільного) здоров'я як загального стану здоров'я усіх членів суспільства. Попри те, що вчення про індивідуальне здоров'я відоме протягом практично двох тисячоліть, починаючи з медицини Стародавньої Греції та Риму, концепція громадського здоров'я існує лише близько двох століть. Вона виникла під час Великої французької революції та інших подій кінця XVIII – початку XIX століття</w:t>
      </w:r>
      <w:r w:rsidR="00F709DD">
        <w:rPr>
          <w:rFonts w:ascii="Times New Roman" w:hAnsi="Times New Roman" w:cs="Times New Roman"/>
          <w:sz w:val="28"/>
          <w:lang w:val="uk-UA"/>
        </w:rPr>
        <w:t xml:space="preserve"> </w:t>
      </w:r>
      <w:r w:rsidR="00F709DD" w:rsidRPr="00F709DD">
        <w:rPr>
          <w:rFonts w:ascii="Times New Roman" w:hAnsi="Times New Roman" w:cs="Times New Roman"/>
          <w:sz w:val="28"/>
          <w:lang w:val="uk-UA"/>
        </w:rPr>
        <w:t>[</w:t>
      </w:r>
      <w:r w:rsidR="001F645D">
        <w:rPr>
          <w:rFonts w:ascii="Times New Roman" w:hAnsi="Times New Roman" w:cs="Times New Roman"/>
          <w:sz w:val="28"/>
          <w:lang w:val="uk-UA"/>
        </w:rPr>
        <w:fldChar w:fldCharType="begin"/>
      </w:r>
      <w:r w:rsidR="00F709DD">
        <w:rPr>
          <w:rFonts w:ascii="Times New Roman" w:hAnsi="Times New Roman" w:cs="Times New Roman"/>
          <w:sz w:val="28"/>
          <w:lang w:val="uk-UA"/>
        </w:rPr>
        <w:instrText xml:space="preserve"> REF _Ref139797841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F709DD">
        <w:rPr>
          <w:rFonts w:ascii="Times New Roman" w:hAnsi="Times New Roman" w:cs="Times New Roman"/>
          <w:sz w:val="28"/>
          <w:lang w:val="uk-UA"/>
        </w:rPr>
        <w:t>73</w:t>
      </w:r>
      <w:r w:rsidR="001F645D">
        <w:rPr>
          <w:rFonts w:ascii="Times New Roman" w:hAnsi="Times New Roman" w:cs="Times New Roman"/>
          <w:sz w:val="28"/>
          <w:lang w:val="uk-UA"/>
        </w:rPr>
        <w:fldChar w:fldCharType="end"/>
      </w:r>
      <w:r w:rsidR="00F709DD" w:rsidRPr="00F709DD">
        <w:rPr>
          <w:rFonts w:ascii="Times New Roman" w:hAnsi="Times New Roman" w:cs="Times New Roman"/>
          <w:sz w:val="28"/>
          <w:lang w:val="uk-UA"/>
        </w:rPr>
        <w:t>]</w:t>
      </w:r>
      <w:r w:rsidRPr="007D4DD8">
        <w:rPr>
          <w:rFonts w:ascii="Times New Roman" w:hAnsi="Times New Roman" w:cs="Times New Roman"/>
          <w:sz w:val="28"/>
          <w:lang w:val="uk-UA"/>
        </w:rPr>
        <w:t>.</w:t>
      </w:r>
    </w:p>
    <w:p w:rsidR="00F33FDA" w:rsidRPr="007D4DD8" w:rsidRDefault="00F33FDA" w:rsidP="00F33FD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Громадське здоров'я не обмежується лише характеристиками і ознаками індивідуального здоров'я, а також включає інтеграцію соціально-економічних аспектів, які роблять його невід'ємною частиною суспільного організму. Умови або фактори, що мають найбільший вплив на якість громадського здоров'я та виникнення захворювань, називаються "факторами ризику" в українській літературі. Дослідження, проведені експертами Всесвітньої організації охорони здоров'я (ВООЗ), підтверджують наявність чітких зв'язків між різними факторами ризику та зміною рівня громадського здоров'я. Наукові, технологічні, архітектурні, транспортні та санітарні аспекти - усе це витвори західноєвропейської культури, які мали створити "броню цивілізації" та "цивілізаційні опори", що захищали людину від негативного впливу навколишнього середовища. Проте, західні цивілізації не змогли ефективно </w:t>
      </w:r>
      <w:r w:rsidRPr="007D4DD8">
        <w:rPr>
          <w:rFonts w:ascii="Times New Roman" w:hAnsi="Times New Roman" w:cs="Times New Roman"/>
          <w:sz w:val="28"/>
          <w:lang w:val="uk-UA"/>
        </w:rPr>
        <w:lastRenderedPageBreak/>
        <w:t>впровадити моделі здорового способу життя, на відміну від східних країн, але вони розробили ефективні психотехніки, що сприяють високому рівню стресостійкості та фізичного здоров'я. Настала пора об'єднати досягнення різних цивілізаційних підходів на користь всього людства. Громадське здоров'я залежить як від біологічних та генетичних особливостей кожної окремої особи, так і від різних складових довкілля та їх взаємодії</w:t>
      </w:r>
      <w:r w:rsidR="00F709DD" w:rsidRPr="00AB4427">
        <w:rPr>
          <w:rFonts w:ascii="Times New Roman" w:hAnsi="Times New Roman" w:cs="Times New Roman"/>
          <w:sz w:val="28"/>
          <w:lang w:val="uk-UA"/>
        </w:rPr>
        <w:t xml:space="preserve"> [</w:t>
      </w:r>
      <w:r w:rsidR="001F645D">
        <w:rPr>
          <w:rFonts w:ascii="Times New Roman" w:hAnsi="Times New Roman" w:cs="Times New Roman"/>
          <w:sz w:val="28"/>
          <w:lang w:val="en-US"/>
        </w:rPr>
        <w:fldChar w:fldCharType="begin"/>
      </w:r>
      <w:r w:rsidR="00F709DD" w:rsidRPr="00AB4427">
        <w:rPr>
          <w:rFonts w:ascii="Times New Roman" w:hAnsi="Times New Roman" w:cs="Times New Roman"/>
          <w:sz w:val="28"/>
          <w:lang w:val="uk-UA"/>
        </w:rPr>
        <w:instrText xml:space="preserve"> </w:instrText>
      </w:r>
      <w:r w:rsidR="00F709DD">
        <w:rPr>
          <w:rFonts w:ascii="Times New Roman" w:hAnsi="Times New Roman" w:cs="Times New Roman"/>
          <w:sz w:val="28"/>
          <w:lang w:val="en-US"/>
        </w:rPr>
        <w:instrText>REF</w:instrText>
      </w:r>
      <w:r w:rsidR="00F709DD" w:rsidRPr="00AB4427">
        <w:rPr>
          <w:rFonts w:ascii="Times New Roman" w:hAnsi="Times New Roman" w:cs="Times New Roman"/>
          <w:sz w:val="28"/>
          <w:lang w:val="uk-UA"/>
        </w:rPr>
        <w:instrText xml:space="preserve"> _</w:instrText>
      </w:r>
      <w:r w:rsidR="00F709DD">
        <w:rPr>
          <w:rFonts w:ascii="Times New Roman" w:hAnsi="Times New Roman" w:cs="Times New Roman"/>
          <w:sz w:val="28"/>
          <w:lang w:val="en-US"/>
        </w:rPr>
        <w:instrText>Ref</w:instrText>
      </w:r>
      <w:r w:rsidR="00F709DD" w:rsidRPr="00AB4427">
        <w:rPr>
          <w:rFonts w:ascii="Times New Roman" w:hAnsi="Times New Roman" w:cs="Times New Roman"/>
          <w:sz w:val="28"/>
          <w:lang w:val="uk-UA"/>
        </w:rPr>
        <w:instrText>139797878 \</w:instrText>
      </w:r>
      <w:r w:rsidR="00F709DD">
        <w:rPr>
          <w:rFonts w:ascii="Times New Roman" w:hAnsi="Times New Roman" w:cs="Times New Roman"/>
          <w:sz w:val="28"/>
          <w:lang w:val="en-US"/>
        </w:rPr>
        <w:instrText>r</w:instrText>
      </w:r>
      <w:r w:rsidR="00F709DD" w:rsidRPr="00AB4427">
        <w:rPr>
          <w:rFonts w:ascii="Times New Roman" w:hAnsi="Times New Roman" w:cs="Times New Roman"/>
          <w:sz w:val="28"/>
          <w:lang w:val="uk-UA"/>
        </w:rPr>
        <w:instrText xml:space="preserve"> \</w:instrText>
      </w:r>
      <w:r w:rsidR="00F709DD">
        <w:rPr>
          <w:rFonts w:ascii="Times New Roman" w:hAnsi="Times New Roman" w:cs="Times New Roman"/>
          <w:sz w:val="28"/>
          <w:lang w:val="en-US"/>
        </w:rPr>
        <w:instrText>h</w:instrText>
      </w:r>
      <w:r w:rsidR="00F709DD" w:rsidRPr="00AB4427">
        <w:rPr>
          <w:rFonts w:ascii="Times New Roman" w:hAnsi="Times New Roman" w:cs="Times New Roman"/>
          <w:sz w:val="28"/>
          <w:lang w:val="uk-UA"/>
        </w:rPr>
        <w:instrText xml:space="preserve">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00F709DD" w:rsidRPr="00AB4427">
        <w:rPr>
          <w:rFonts w:ascii="Times New Roman" w:hAnsi="Times New Roman" w:cs="Times New Roman"/>
          <w:sz w:val="28"/>
          <w:lang w:val="uk-UA"/>
        </w:rPr>
        <w:t>33</w:t>
      </w:r>
      <w:r w:rsidR="001F645D">
        <w:rPr>
          <w:rFonts w:ascii="Times New Roman" w:hAnsi="Times New Roman" w:cs="Times New Roman"/>
          <w:sz w:val="28"/>
          <w:lang w:val="en-US"/>
        </w:rPr>
        <w:fldChar w:fldCharType="end"/>
      </w:r>
      <w:r w:rsidR="00F709DD" w:rsidRPr="00AB4427">
        <w:rPr>
          <w:rFonts w:ascii="Times New Roman" w:hAnsi="Times New Roman" w:cs="Times New Roman"/>
          <w:sz w:val="28"/>
          <w:lang w:val="uk-UA"/>
        </w:rPr>
        <w:t>]</w:t>
      </w:r>
      <w:r w:rsidRPr="007D4DD8">
        <w:rPr>
          <w:rFonts w:ascii="Times New Roman" w:hAnsi="Times New Roman" w:cs="Times New Roman"/>
          <w:sz w:val="28"/>
          <w:lang w:val="uk-UA"/>
        </w:rPr>
        <w:t>.</w:t>
      </w:r>
    </w:p>
    <w:p w:rsidR="00DF134D" w:rsidRPr="007D4DD8" w:rsidRDefault="00DF134D" w:rsidP="00DF134D">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Визначення Всесвітньої організації охорони здоров'я (ВООЗ), до якої належить Україна, розглядає поняття "здоров'я" як стан повного благополуччя, який охоплює фізичний, психологічний та соціальний аспекти, а не просто відсутність хвороб і фізичних вад. Забезпечення найвищого рівня здоров'я є одним з основних прав кожної людини. Відносно поняття "громадське здоров'я", ВООЗ використовує визначення Дж. Ештона, яке описує його як науку і мистецтво попередження захворювань, продовження життя та зміцнення здоров'я шляхом організованих зусиль суспільства. ВООЗ пояснює, що метою дій, спрямованих на зміцнення потенціалу та послуг громадського здоров'я, є створення умов, за яких люди можуть залишатися здоровими, зміцнювати своє здоров'я і благополуччя, або запобігати погіршенню стану здоров'я. Охорона громадського здоров'я акцентує увагу на всьому спектрі здоров'я і благополуччя, а не тільки на викоріненні окремих хвороб. Багато заходів, таких як кампанії, спрямовані на зміцнення здоров'я, орієнтовані на різні групи населення. До послуг громадського здоров'я також належать індивідуальні послуги, що надаються кожному окремо, наприклад, вакцинація або консультування з питань поведінки та здоров'я</w:t>
      </w:r>
      <w:r w:rsidR="00F709DD" w:rsidRPr="00F709DD">
        <w:rPr>
          <w:rFonts w:ascii="Times New Roman" w:hAnsi="Times New Roman" w:cs="Times New Roman"/>
          <w:sz w:val="28"/>
        </w:rPr>
        <w:t xml:space="preserve"> [</w:t>
      </w:r>
      <w:r w:rsidR="001F645D">
        <w:rPr>
          <w:rFonts w:ascii="Times New Roman" w:hAnsi="Times New Roman" w:cs="Times New Roman"/>
          <w:sz w:val="28"/>
        </w:rPr>
        <w:fldChar w:fldCharType="begin"/>
      </w:r>
      <w:r w:rsidR="00F709DD">
        <w:rPr>
          <w:rFonts w:ascii="Times New Roman" w:hAnsi="Times New Roman" w:cs="Times New Roman"/>
          <w:sz w:val="28"/>
        </w:rPr>
        <w:instrText xml:space="preserve"> REF _Ref139797888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F709DD">
        <w:rPr>
          <w:rFonts w:ascii="Times New Roman" w:hAnsi="Times New Roman" w:cs="Times New Roman"/>
          <w:sz w:val="28"/>
        </w:rPr>
        <w:t>28</w:t>
      </w:r>
      <w:r w:rsidR="001F645D">
        <w:rPr>
          <w:rFonts w:ascii="Times New Roman" w:hAnsi="Times New Roman" w:cs="Times New Roman"/>
          <w:sz w:val="28"/>
        </w:rPr>
        <w:fldChar w:fldCharType="end"/>
      </w:r>
      <w:r w:rsidR="00F709DD" w:rsidRPr="00F709DD">
        <w:rPr>
          <w:rFonts w:ascii="Times New Roman" w:hAnsi="Times New Roman" w:cs="Times New Roman"/>
          <w:sz w:val="28"/>
        </w:rPr>
        <w:t>]</w:t>
      </w:r>
      <w:r w:rsidRPr="007D4DD8">
        <w:rPr>
          <w:rFonts w:ascii="Times New Roman" w:hAnsi="Times New Roman" w:cs="Times New Roman"/>
          <w:sz w:val="28"/>
          <w:lang w:val="uk-UA"/>
        </w:rPr>
        <w:t>.</w:t>
      </w:r>
    </w:p>
    <w:p w:rsidR="00DF134D" w:rsidRPr="007D4DD8" w:rsidRDefault="00DF134D" w:rsidP="00DF134D">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Законодавство та пояснення відповідних державних органів України не включають офіційного визначення терміну "громадське здоров'я" [</w:t>
      </w:r>
      <w:r w:rsidR="001F645D">
        <w:rPr>
          <w:rFonts w:ascii="Times New Roman" w:hAnsi="Times New Roman" w:cs="Times New Roman"/>
          <w:sz w:val="28"/>
          <w:lang w:val="uk-UA"/>
        </w:rPr>
        <w:fldChar w:fldCharType="begin"/>
      </w:r>
      <w:r w:rsidR="00F709DD">
        <w:rPr>
          <w:rFonts w:ascii="Times New Roman" w:hAnsi="Times New Roman" w:cs="Times New Roman"/>
          <w:sz w:val="28"/>
          <w:lang w:val="uk-UA"/>
        </w:rPr>
        <w:instrText xml:space="preserve"> REF _Ref139797911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F709DD">
        <w:rPr>
          <w:rFonts w:ascii="Times New Roman" w:hAnsi="Times New Roman" w:cs="Times New Roman"/>
          <w:sz w:val="28"/>
          <w:lang w:val="uk-UA"/>
        </w:rPr>
        <w:t>6</w:t>
      </w:r>
      <w:r w:rsidR="001F645D">
        <w:rPr>
          <w:rFonts w:ascii="Times New Roman" w:hAnsi="Times New Roman" w:cs="Times New Roman"/>
          <w:sz w:val="28"/>
          <w:lang w:val="uk-UA"/>
        </w:rPr>
        <w:fldChar w:fldCharType="end"/>
      </w:r>
      <w:r w:rsidRPr="007D4DD8">
        <w:rPr>
          <w:rFonts w:ascii="Times New Roman" w:hAnsi="Times New Roman" w:cs="Times New Roman"/>
          <w:sz w:val="28"/>
          <w:lang w:val="uk-UA"/>
        </w:rPr>
        <w:t xml:space="preserve">]. Тому, для цілей використання такого визначення, можна звернутися до визначення, що надає Всесвітня організація охорони здоров'я (ВООЗ). Однак, з урахуванням прагнення України до інтеграції в Європейський Союз (ЄС), цікавим є визначення, що закріплене в Регламенті Європейського Парламенту і Ради щодо статистики Співтовариства щодо охорони громадського здоров'я, </w:t>
      </w:r>
      <w:r w:rsidRPr="007D4DD8">
        <w:rPr>
          <w:rFonts w:ascii="Times New Roman" w:hAnsi="Times New Roman" w:cs="Times New Roman"/>
          <w:sz w:val="28"/>
          <w:lang w:val="uk-UA"/>
        </w:rPr>
        <w:lastRenderedPageBreak/>
        <w:t>охорони праці та безпеки на робочому місці від 16.12.2008 р. № 1338/2008 [12]. Це визначення можна знайти на офіційному веб-сайті Верховної Ради України. У Концепції розвитку системи громадського здоров'я, затвердженій Розпорядженням Кабінету Міністрів України (КМУ) від 30.11.2016 р. № 1002-р, чітко зазначено, що створення оптимальних умов для реалізації потенціалу кожної особи протягом життя, досягнення європейських стандартів якості життя та благополуччя населення є частиною зобов'язань, що випливають із Угоди про асоціацію між Україною та ЄС від 2014 року [12]. Згідно з визначенням в Регламенті (у статті 3), яке, слід зазначити, є дуже широким, громадське здоров'я охоплює всі складові, пов'язані зі здоров'ям, включаючи стан здоров'я, захворюваність та інвалідність, фактори, що впливають на стан здоров'я, потреби в медичній допомозі, ресурси, призначені для медичної допомоги, надання та доступ до медичної допомоги, витрати на охорону здоров'я та їхнє фінансування, а також причини смертності [18]. Крім того,</w:t>
      </w:r>
      <w:r w:rsidR="00A20AD1">
        <w:rPr>
          <w:rFonts w:ascii="Times New Roman" w:hAnsi="Times New Roman" w:cs="Times New Roman"/>
          <w:sz w:val="28"/>
          <w:lang w:val="uk-UA"/>
        </w:rPr>
        <w:t xml:space="preserve"> варто відзначити, що у Законі</w:t>
      </w:r>
      <w:r w:rsidRPr="007D4DD8">
        <w:rPr>
          <w:rFonts w:ascii="Times New Roman" w:hAnsi="Times New Roman" w:cs="Times New Roman"/>
          <w:sz w:val="28"/>
          <w:lang w:val="uk-UA"/>
        </w:rPr>
        <w:t xml:space="preserve"> України "Про систем</w:t>
      </w:r>
      <w:r w:rsidR="00A20AD1">
        <w:rPr>
          <w:rFonts w:ascii="Times New Roman" w:hAnsi="Times New Roman" w:cs="Times New Roman"/>
          <w:sz w:val="28"/>
          <w:lang w:val="uk-UA"/>
        </w:rPr>
        <w:t>у громадського здоров'я" (від 06</w:t>
      </w:r>
      <w:r w:rsidRPr="007D4DD8">
        <w:rPr>
          <w:rFonts w:ascii="Times New Roman" w:hAnsi="Times New Roman" w:cs="Times New Roman"/>
          <w:sz w:val="28"/>
          <w:lang w:val="uk-UA"/>
        </w:rPr>
        <w:t>.09.202</w:t>
      </w:r>
      <w:r w:rsidR="00A20AD1">
        <w:rPr>
          <w:rFonts w:ascii="Times New Roman" w:hAnsi="Times New Roman" w:cs="Times New Roman"/>
          <w:sz w:val="28"/>
          <w:lang w:val="uk-UA"/>
        </w:rPr>
        <w:t>2</w:t>
      </w:r>
      <w:r w:rsidR="009334E2">
        <w:rPr>
          <w:rFonts w:ascii="Times New Roman" w:hAnsi="Times New Roman" w:cs="Times New Roman"/>
          <w:sz w:val="28"/>
          <w:lang w:val="uk-UA"/>
        </w:rPr>
        <w:t xml:space="preserve"> р. № 2573-</w:t>
      </w:r>
      <w:r w:rsidR="009334E2">
        <w:rPr>
          <w:rFonts w:ascii="Times New Roman" w:hAnsi="Times New Roman" w:cs="Times New Roman"/>
          <w:sz w:val="28"/>
          <w:lang w:val="en-US"/>
        </w:rPr>
        <w:t>IX</w:t>
      </w:r>
      <w:r w:rsidRPr="007D4DD8">
        <w:rPr>
          <w:rFonts w:ascii="Times New Roman" w:hAnsi="Times New Roman" w:cs="Times New Roman"/>
          <w:sz w:val="28"/>
          <w:lang w:val="uk-UA"/>
        </w:rPr>
        <w:t>) громадське здоров'я визначається як сфера знань та організована діяльність суб'єктів з метою зміцнення здоров'я, запобігання захворюванням, поліпшення якості життя та збільшення тривалості життя [11].</w:t>
      </w:r>
    </w:p>
    <w:p w:rsidR="00F33FDA" w:rsidRPr="007D4DD8" w:rsidRDefault="00F33FDA" w:rsidP="00F33FD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Основна увага науковців та політичних лідерів до громадського здоров'я обумовлена тим, що трудові ресурси стали головним джерелом багатства. Згідно з цим, громадське здоров'я є ключовою категорією, яка відображає якість та можливості трудових ресурсів з одного боку, а також результативність державного управління в цій сфері з іншого боку. Громадське здоров'я зацікавлене всіма учасниками суспільних відносин: окремою особою як носієм індивідуального здоров'я, населенням як носієм громадського здоров'я, суб'єктами економічних відносин як користувачами трудових ресурсів та державою як гарантом національних інтересів. Це робить громадське здоров'я особливим соціальним благом, яке визначає багатство країни, її динамічний розвиток та високий рівень соціального консенсусу. </w:t>
      </w:r>
      <w:r w:rsidRPr="007D4DD8">
        <w:rPr>
          <w:rFonts w:ascii="Times New Roman" w:hAnsi="Times New Roman" w:cs="Times New Roman"/>
          <w:sz w:val="28"/>
          <w:lang w:val="uk-UA"/>
        </w:rPr>
        <w:lastRenderedPageBreak/>
        <w:t>Головна мета громадського здоров'я полягає в забезпеченні оптимального стану фізичного, психічного та соціального благополуччя всього суспільства.</w:t>
      </w:r>
    </w:p>
    <w:p w:rsidR="001367D7" w:rsidRPr="007D4DD8" w:rsidRDefault="001367D7" w:rsidP="001367D7">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Погляди на населення як на головне багатство країни можна прослідкувати щонайменше до французької школи економістів-фізіократів XVIII століття. Проте, з поширенням економічної думки, яке відбулося за часів Адама Сміта, відбулася непомічена зміна суб'єкта вивчення господарської діяльності. Фізіократи розглядали державу як суб'єкт, а Сміт та пізніше Карл Маркс - окремого працівника. Фізіократи акцентували увагу на кількісному відтворенні населення, в той час як Сміт зосередився на відтворенні тільки того аспекту діяльності, який дозволяв виробляти додатковий продукт для збагачення капіталіста. Внаслідок цього, відтворення населення втратило актуальність для економістів, а демографія стала наукою, яка вивчає це питання. Механізми відтворення працездатності та створення національного багатства різних для індивідуальних та колективних суб'єктів, а їх часові горизонти також відрізняються. Перший пов'язаний з індивідуальним здоров'ям, а другий - з громадським здоров'ям. Здоров'я індивідуума характеризується якістю метаболізму (обміну речовин) в живому організмі і має годинний часовий горизонт, пов'язаний з періодичністю харчування та біологічними ритмами організму. Громадське здоров'я, у свою чергу, характеризує якість існування колективного суб'єкта в часі і резюмується відтворенням популяції. Це свідчить про те, що громадське здоров'я знаходиться на перетині інтересів різних учасників суспільних відносин і є об'єктом наукового дослідження в різних галузях наук. Проблема індивідуального та громадського здоров'я виходить за межі медицини та системи охорони здоров'я і пов'язана з тенденціями суспільного розвитку, що вивчаються в різних наукових дисциплінах, таких як філософія. Громадське здоров'я сприймається як феномен суспільного життя і вимагає особливого осмислення філософами, оскільки воно є актуальним фактором стратегічного розвитку нації та держави. Чинники соціального контексту, такі як релігійні, політичні, економічні, технологічні, особистісні та медико-біологічні, </w:t>
      </w:r>
      <w:r w:rsidRPr="007D4DD8">
        <w:rPr>
          <w:rFonts w:ascii="Times New Roman" w:hAnsi="Times New Roman" w:cs="Times New Roman"/>
          <w:sz w:val="28"/>
          <w:lang w:val="uk-UA"/>
        </w:rPr>
        <w:lastRenderedPageBreak/>
        <w:t>впливають на громадське здоров'я і є об'єктом дослідження у філософії та інших науках</w:t>
      </w:r>
      <w:r w:rsidR="00F709DD" w:rsidRPr="00F709DD">
        <w:rPr>
          <w:rFonts w:ascii="Times New Roman" w:hAnsi="Times New Roman" w:cs="Times New Roman"/>
          <w:sz w:val="28"/>
          <w:lang w:val="uk-UA"/>
        </w:rPr>
        <w:t xml:space="preserve"> [</w:t>
      </w:r>
      <w:r w:rsidR="001F645D">
        <w:rPr>
          <w:rFonts w:ascii="Times New Roman" w:hAnsi="Times New Roman" w:cs="Times New Roman"/>
          <w:sz w:val="28"/>
          <w:lang w:val="uk-UA"/>
        </w:rPr>
        <w:fldChar w:fldCharType="begin"/>
      </w:r>
      <w:r w:rsidR="00F709DD">
        <w:rPr>
          <w:rFonts w:ascii="Times New Roman" w:hAnsi="Times New Roman" w:cs="Times New Roman"/>
          <w:sz w:val="28"/>
          <w:lang w:val="uk-UA"/>
        </w:rPr>
        <w:instrText xml:space="preserve"> REF _Ref139797955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F709DD">
        <w:rPr>
          <w:rFonts w:ascii="Times New Roman" w:hAnsi="Times New Roman" w:cs="Times New Roman"/>
          <w:sz w:val="28"/>
          <w:lang w:val="uk-UA"/>
        </w:rPr>
        <w:t>40</w:t>
      </w:r>
      <w:r w:rsidR="001F645D">
        <w:rPr>
          <w:rFonts w:ascii="Times New Roman" w:hAnsi="Times New Roman" w:cs="Times New Roman"/>
          <w:sz w:val="28"/>
          <w:lang w:val="uk-UA"/>
        </w:rPr>
        <w:fldChar w:fldCharType="end"/>
      </w:r>
      <w:r w:rsidR="00F709DD" w:rsidRPr="00F709DD">
        <w:rPr>
          <w:rFonts w:ascii="Times New Roman" w:hAnsi="Times New Roman" w:cs="Times New Roman"/>
          <w:sz w:val="28"/>
          <w:lang w:val="uk-UA"/>
        </w:rPr>
        <w:t>]</w:t>
      </w:r>
      <w:r w:rsidRPr="007D4DD8">
        <w:rPr>
          <w:rFonts w:ascii="Times New Roman" w:hAnsi="Times New Roman" w:cs="Times New Roman"/>
          <w:sz w:val="28"/>
          <w:lang w:val="uk-UA"/>
        </w:rPr>
        <w:t>.</w:t>
      </w:r>
    </w:p>
    <w:p w:rsidR="001367D7" w:rsidRPr="007D4DD8" w:rsidRDefault="001367D7" w:rsidP="001367D7">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Соціологія вивчає суспільний розвиток та взаємовідносини в суспільстві, зосереджуючись на громадському здоров'ї. Спостереження за зростаючим інтересом до дослідження здоров'я в багатьох країнах призвело до посилення досліджень у цій сфері. На початку 70-х років у країнах Західної Європи почалося вивчення соціальних аспектів здоров'я, таких як особисте ставлення до здоров'я, соціальні установки та самозбережна поведінка людей. Цей зсув в підході до аналізу умов і факторів збереження та формування здоров'я призвів до зміни пріоритетів у дослідженнях. Таким чином, цей період можна вважати початком соціології здоров'я. Крім того, соціологія не лише є науковою дисципліною, що досліджує стан громадського здоров'я, але також є методом управління в цій сфері</w:t>
      </w:r>
      <w:r w:rsidR="00F709DD" w:rsidRPr="00AB4427">
        <w:rPr>
          <w:rFonts w:ascii="Times New Roman" w:hAnsi="Times New Roman" w:cs="Times New Roman"/>
          <w:sz w:val="28"/>
          <w:lang w:val="uk-UA"/>
        </w:rPr>
        <w:t xml:space="preserve"> [</w:t>
      </w:r>
      <w:r w:rsidR="001F645D">
        <w:rPr>
          <w:rFonts w:ascii="Times New Roman" w:hAnsi="Times New Roman" w:cs="Times New Roman"/>
          <w:sz w:val="28"/>
        </w:rPr>
        <w:fldChar w:fldCharType="begin"/>
      </w:r>
      <w:r w:rsidR="00F709DD" w:rsidRPr="00AB4427">
        <w:rPr>
          <w:rFonts w:ascii="Times New Roman" w:hAnsi="Times New Roman" w:cs="Times New Roman"/>
          <w:sz w:val="28"/>
          <w:lang w:val="uk-UA"/>
        </w:rPr>
        <w:instrText xml:space="preserve"> </w:instrText>
      </w:r>
      <w:r w:rsidR="00F709DD">
        <w:rPr>
          <w:rFonts w:ascii="Times New Roman" w:hAnsi="Times New Roman" w:cs="Times New Roman"/>
          <w:sz w:val="28"/>
        </w:rPr>
        <w:instrText>REF</w:instrText>
      </w:r>
      <w:r w:rsidR="00F709DD" w:rsidRPr="00AB4427">
        <w:rPr>
          <w:rFonts w:ascii="Times New Roman" w:hAnsi="Times New Roman" w:cs="Times New Roman"/>
          <w:sz w:val="28"/>
          <w:lang w:val="uk-UA"/>
        </w:rPr>
        <w:instrText xml:space="preserve"> _</w:instrText>
      </w:r>
      <w:r w:rsidR="00F709DD">
        <w:rPr>
          <w:rFonts w:ascii="Times New Roman" w:hAnsi="Times New Roman" w:cs="Times New Roman"/>
          <w:sz w:val="28"/>
        </w:rPr>
        <w:instrText>Ref</w:instrText>
      </w:r>
      <w:r w:rsidR="00F709DD" w:rsidRPr="00AB4427">
        <w:rPr>
          <w:rFonts w:ascii="Times New Roman" w:hAnsi="Times New Roman" w:cs="Times New Roman"/>
          <w:sz w:val="28"/>
          <w:lang w:val="uk-UA"/>
        </w:rPr>
        <w:instrText>139797964 \</w:instrText>
      </w:r>
      <w:r w:rsidR="00F709DD">
        <w:rPr>
          <w:rFonts w:ascii="Times New Roman" w:hAnsi="Times New Roman" w:cs="Times New Roman"/>
          <w:sz w:val="28"/>
        </w:rPr>
        <w:instrText>r</w:instrText>
      </w:r>
      <w:r w:rsidR="00F709DD" w:rsidRPr="00AB4427">
        <w:rPr>
          <w:rFonts w:ascii="Times New Roman" w:hAnsi="Times New Roman" w:cs="Times New Roman"/>
          <w:sz w:val="28"/>
          <w:lang w:val="uk-UA"/>
        </w:rPr>
        <w:instrText xml:space="preserve"> \</w:instrText>
      </w:r>
      <w:r w:rsidR="00F709DD">
        <w:rPr>
          <w:rFonts w:ascii="Times New Roman" w:hAnsi="Times New Roman" w:cs="Times New Roman"/>
          <w:sz w:val="28"/>
        </w:rPr>
        <w:instrText>h</w:instrText>
      </w:r>
      <w:r w:rsidR="00F709DD" w:rsidRPr="00AB4427">
        <w:rPr>
          <w:rFonts w:ascii="Times New Roman" w:hAnsi="Times New Roman" w:cs="Times New Roman"/>
          <w:sz w:val="28"/>
          <w:lang w:val="uk-UA"/>
        </w:rPr>
        <w:instrText xml:space="preserve">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F709DD" w:rsidRPr="00AB4427">
        <w:rPr>
          <w:rFonts w:ascii="Times New Roman" w:hAnsi="Times New Roman" w:cs="Times New Roman"/>
          <w:sz w:val="28"/>
          <w:lang w:val="uk-UA"/>
        </w:rPr>
        <w:t>27</w:t>
      </w:r>
      <w:r w:rsidR="001F645D">
        <w:rPr>
          <w:rFonts w:ascii="Times New Roman" w:hAnsi="Times New Roman" w:cs="Times New Roman"/>
          <w:sz w:val="28"/>
        </w:rPr>
        <w:fldChar w:fldCharType="end"/>
      </w:r>
      <w:r w:rsidR="00F709DD" w:rsidRPr="00AB4427">
        <w:rPr>
          <w:rFonts w:ascii="Times New Roman" w:hAnsi="Times New Roman" w:cs="Times New Roman"/>
          <w:sz w:val="28"/>
          <w:lang w:val="uk-UA"/>
        </w:rPr>
        <w:t>]</w:t>
      </w:r>
      <w:r w:rsidRPr="007D4DD8">
        <w:rPr>
          <w:rFonts w:ascii="Times New Roman" w:hAnsi="Times New Roman" w:cs="Times New Roman"/>
          <w:sz w:val="28"/>
          <w:lang w:val="uk-UA"/>
        </w:rPr>
        <w:t>.</w:t>
      </w:r>
    </w:p>
    <w:p w:rsidR="001367D7" w:rsidRPr="007D4DD8" w:rsidRDefault="001367D7" w:rsidP="001367D7">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Демографія розглядає громадське здоров'я з точки зору його впливу на населення. Україна має складну медико-демографічну ситуацію, яка вимагає комплексних та ефективних заходів з боку системи громадського здоров'я. Серед таких заходів - зниження рівня смертності серед дітей та осіб працездатного віку, профілактика, раннє виявлення та ефективне лікування неінфекційних хвороб, подолання епідемій вакцинокерованих інфекцій, забезпечення доступу населення до здоров'язберігальних технологій та формування відповідального ставлення до власного здоров'я. Кризовий характер демографічної ситуації в Україні обумовлений не лише депопуляцією, але й погіршенням якості населення, зокрема його здоров'я. Стан здоров'я має вирішальний вплив на розвиток і функціонування людського потенціалу, що впливає на відтворення та розвиток як індивіда, так і суспільства.</w:t>
      </w:r>
    </w:p>
    <w:p w:rsidR="001367D7" w:rsidRPr="007D4DD8" w:rsidRDefault="001367D7" w:rsidP="00C4482C">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Економіка розглядає громадське здоров'я як одну з характеристик якості трудових ресурсів, а також як об'єкт впливу соціально-економічного розвитку країни. Зв'язок між громадським здоров'ям і економічним розвитком полягає в тому, що в соціальній філософії вважається, що громадське здоров'я може бути </w:t>
      </w:r>
      <w:r w:rsidRPr="007D4DD8">
        <w:rPr>
          <w:rFonts w:ascii="Times New Roman" w:hAnsi="Times New Roman" w:cs="Times New Roman"/>
          <w:sz w:val="28"/>
          <w:lang w:val="uk-UA"/>
        </w:rPr>
        <w:lastRenderedPageBreak/>
        <w:t>нормальним лише в рівноправному та економічно розвиненому суспільстві, де немає значних розривів між соціальними стратами. Дослідження показують, що громадське здоров'я залежить від соціально-економічного статусу людей, причому важливим є не лише рівень бідності (доходу на 1 члена сім'ї), але й психологічний "стан бідності". Здоров'я людини залежить від цього стану, оскільки люди з нижчими доходами частіше відчувають стрес і хворіють, оскільки не мають достатніх коштів на дорогі і ефективні ліки та якісні медичні послуги. Смертність від серцево-судинних захворювань та інших невиліковних хвороб є вищою серед незаможних і бідних верств населення. Громадське здоров'я також є об'єктом наукових досліджень в галузі економіки, з точки зору його впливу на макроекономічні показники розвитку країни. Громадське здоров'я є важливим чинником економічного розвитку, оскільки достатність та якість робочих ресурсів є необхідними для забезпечення ефективного функціонування держави. Ці ресурси можуть бути забезпечені шляхом відновлення та приросту, здійсненням ефективної соціальної, демографічної та освітньо-виховної політики, а також збереженням через ефективну охорону здоров'я, створення сприятливого навколишнього середовища та правопорядку. Система самозбереження населення є необхідною складовою існування держави, а стан здоров'я населення є одним з найважливіших елементів такої системи. Таким чином, громадське здоров'я впливає на макроекономічні показники розвитку країни і є предметом наукових досліджень у галузі економіки</w:t>
      </w:r>
      <w:r w:rsidR="00F709DD" w:rsidRPr="00F709DD">
        <w:rPr>
          <w:rFonts w:ascii="Times New Roman" w:hAnsi="Times New Roman" w:cs="Times New Roman"/>
          <w:sz w:val="28"/>
        </w:rPr>
        <w:t xml:space="preserve"> [</w:t>
      </w:r>
      <w:r w:rsidR="001F645D">
        <w:rPr>
          <w:rFonts w:ascii="Times New Roman" w:hAnsi="Times New Roman" w:cs="Times New Roman"/>
          <w:sz w:val="28"/>
        </w:rPr>
        <w:fldChar w:fldCharType="begin"/>
      </w:r>
      <w:r w:rsidR="00F709DD">
        <w:rPr>
          <w:rFonts w:ascii="Times New Roman" w:hAnsi="Times New Roman" w:cs="Times New Roman"/>
          <w:sz w:val="28"/>
        </w:rPr>
        <w:instrText xml:space="preserve"> REF _Ref139797974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F709DD">
        <w:rPr>
          <w:rFonts w:ascii="Times New Roman" w:hAnsi="Times New Roman" w:cs="Times New Roman"/>
          <w:sz w:val="28"/>
        </w:rPr>
        <w:t>24</w:t>
      </w:r>
      <w:r w:rsidR="001F645D">
        <w:rPr>
          <w:rFonts w:ascii="Times New Roman" w:hAnsi="Times New Roman" w:cs="Times New Roman"/>
          <w:sz w:val="28"/>
        </w:rPr>
        <w:fldChar w:fldCharType="end"/>
      </w:r>
      <w:r w:rsidR="00F709DD" w:rsidRPr="00F709DD">
        <w:rPr>
          <w:rFonts w:ascii="Times New Roman" w:hAnsi="Times New Roman" w:cs="Times New Roman"/>
          <w:sz w:val="28"/>
        </w:rPr>
        <w:t>]</w:t>
      </w:r>
      <w:r w:rsidRPr="007D4DD8">
        <w:rPr>
          <w:rFonts w:ascii="Times New Roman" w:hAnsi="Times New Roman" w:cs="Times New Roman"/>
          <w:sz w:val="28"/>
          <w:lang w:val="uk-UA"/>
        </w:rPr>
        <w:t>.</w:t>
      </w:r>
    </w:p>
    <w:p w:rsidR="00C4482C" w:rsidRPr="007D4DD8" w:rsidRDefault="00C4482C" w:rsidP="00C4482C">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Громадське здоров'я в політології визначається як суб'єкт політичного життя суспільства. Питання забезпечення здоров'я населення є одним з найважливіших аспектів соціальної політики у всіх розвинутих країнах світу. У сфері охорони здоров'я надається значна увага цим питанням як у європейській, так і у світовій практиці. Нова європейська політика здоров'я вимагає перегляду існуючих механізмів управління охороною здоров'я, удосконалення політики охорони здоров'я, розвитку структур громадського здоров'я, пріоритетного надання медико-санітарної допомоги та впливу на </w:t>
      </w:r>
      <w:r w:rsidRPr="007D4DD8">
        <w:rPr>
          <w:rFonts w:ascii="Times New Roman" w:hAnsi="Times New Roman" w:cs="Times New Roman"/>
          <w:sz w:val="28"/>
          <w:lang w:val="uk-UA"/>
        </w:rPr>
        <w:lastRenderedPageBreak/>
        <w:t>провідні фактори ризику. Політична воля до реформування різних сфер суспільного життя грає важливу роль у реалізації державної політики.</w:t>
      </w:r>
    </w:p>
    <w:p w:rsidR="00C4482C" w:rsidRPr="007D4DD8" w:rsidRDefault="00C4482C" w:rsidP="00C4482C">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У медицині вивчаються зв'язки між громадським і індивідуальним здоров'ям. Психологія досліджує вплив психологічних факторів на стан громадського здоров'я. Фактори, такі як психосоціальна напруга, стрес, зростаюча агресія, соціальна девіація, соціальні хвороби та деградація суспільства, впливають на зниження громадського здоров'я.</w:t>
      </w:r>
    </w:p>
    <w:p w:rsidR="00C4482C" w:rsidRPr="007D4DD8" w:rsidRDefault="00C4482C" w:rsidP="00C4482C">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У праві громадське здоров'я є об'єктом прав і свобод, які гарантує держава, а також правового регулювання різних видів суспільних відносин. Ефективність правового регулювання громадського здоров'я залежить від відповідності норм права моральним і етичним принципам. Етична і моральна складова громадського здоров'я має довгу еволюцію.</w:t>
      </w:r>
    </w:p>
    <w:p w:rsidR="00C4482C" w:rsidRPr="007D4DD8" w:rsidRDefault="00C4482C" w:rsidP="00C4482C">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Громадське здоров'я є об'єктом державної політики і характеризується як національний стратегічний інтерес в державному управлінні. Воно є не лише медико-біологічними показниками життя індивідів у суспільстві, але й важливим фактором стратегічного розвитку нації і держави. Громадське здоров'я є характеристикою властивостей та аспектів суспільства як соціального організму</w:t>
      </w:r>
      <w:r w:rsidR="00F709DD" w:rsidRPr="00F709DD">
        <w:rPr>
          <w:rFonts w:ascii="Times New Roman" w:hAnsi="Times New Roman" w:cs="Times New Roman"/>
          <w:sz w:val="28"/>
        </w:rPr>
        <w:t xml:space="preserve"> [</w:t>
      </w:r>
      <w:r w:rsidR="001F645D">
        <w:rPr>
          <w:rFonts w:ascii="Times New Roman" w:hAnsi="Times New Roman" w:cs="Times New Roman"/>
          <w:sz w:val="28"/>
        </w:rPr>
        <w:fldChar w:fldCharType="begin"/>
      </w:r>
      <w:r w:rsidR="00F709DD">
        <w:rPr>
          <w:rFonts w:ascii="Times New Roman" w:hAnsi="Times New Roman" w:cs="Times New Roman"/>
          <w:sz w:val="28"/>
        </w:rPr>
        <w:instrText xml:space="preserve"> REF _Ref139797981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F709DD">
        <w:rPr>
          <w:rFonts w:ascii="Times New Roman" w:hAnsi="Times New Roman" w:cs="Times New Roman"/>
          <w:sz w:val="28"/>
        </w:rPr>
        <w:t>30</w:t>
      </w:r>
      <w:r w:rsidR="001F645D">
        <w:rPr>
          <w:rFonts w:ascii="Times New Roman" w:hAnsi="Times New Roman" w:cs="Times New Roman"/>
          <w:sz w:val="28"/>
        </w:rPr>
        <w:fldChar w:fldCharType="end"/>
      </w:r>
      <w:r w:rsidR="00F709DD" w:rsidRPr="00F709DD">
        <w:rPr>
          <w:rFonts w:ascii="Times New Roman" w:hAnsi="Times New Roman" w:cs="Times New Roman"/>
          <w:sz w:val="28"/>
        </w:rPr>
        <w:t>]</w:t>
      </w:r>
      <w:r w:rsidRPr="007D4DD8">
        <w:rPr>
          <w:rFonts w:ascii="Times New Roman" w:hAnsi="Times New Roman" w:cs="Times New Roman"/>
          <w:sz w:val="28"/>
          <w:lang w:val="uk-UA"/>
        </w:rPr>
        <w:t>.</w:t>
      </w:r>
    </w:p>
    <w:p w:rsidR="00C4482C" w:rsidRPr="007D4DD8" w:rsidRDefault="00C4482C"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Громадське здоров'я характеризується міждисциплінарністю і виступає особливим об'єктом державного управління. Проблеми, пов'язані з громадським здоров'ям, потребують комплексної державної політики, яка передбачає реформування системи охорони здоров'я та регулювання інших сфер суспільних відносин. Громадське здоров'я є відкритою системою, що взаємодіє з усіма іншими соціальними системами і факторами. Воно є індикатором адаптивності людини до середовища, а адаптивність виражає функцію адекватності механізмів формування громадського здоров'я. Таким чином, громадське здоров'я є результатом державного управління в різних сферах суспільного життя.</w:t>
      </w:r>
    </w:p>
    <w:p w:rsidR="00A76CA5" w:rsidRPr="007D4DD8" w:rsidRDefault="00A76CA5"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Отже, громадське здоров'я можна розглядати з кількох позицій. По-перше, як стан здоров'я населення країни, що залежить від соціально-</w:t>
      </w:r>
      <w:r w:rsidRPr="007D4DD8">
        <w:rPr>
          <w:rFonts w:ascii="Times New Roman" w:hAnsi="Times New Roman" w:cs="Times New Roman"/>
          <w:sz w:val="28"/>
          <w:lang w:val="uk-UA"/>
        </w:rPr>
        <w:lastRenderedPageBreak/>
        <w:t>економічних, соціально-культурних, політичних, правових, природно-кліматичних умов та суспільних відносин і його впливу на їх розвиток. У контексті державного управління громадське здоров'я розглядається як результат державної політики.</w:t>
      </w:r>
    </w:p>
    <w:p w:rsidR="00A76CA5" w:rsidRPr="007D4DD8" w:rsidRDefault="00A76CA5"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По-друге, громадське здоров'я може бути розглянуто як процес, який включає заходи щодо збереження та розвитку здоров'я населення і мінімізації його впливу на суспільні відносини в державі. Ці заходи формують державну політику і реалізуються через механізми формування та впровадження державної політики в сфері громадського здоров'я.</w:t>
      </w:r>
    </w:p>
    <w:p w:rsidR="00A76CA5" w:rsidRPr="007D4DD8" w:rsidRDefault="00A76CA5"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Термін "державна політика в сфері громадського здоров'я" охоплює сукупність управлінських рішень в галузі охорони здоров'я та інших сферах суспільного життя, які впливають на здоров'я людини з метою забезпечення відповідного рівня громадського здоров'я як основи для досягнення національних інтересів.</w:t>
      </w:r>
    </w:p>
    <w:p w:rsidR="00A76CA5" w:rsidRPr="007D4DD8" w:rsidRDefault="00A76CA5"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Згідно з поглядом </w:t>
      </w:r>
      <w:r w:rsidR="00F709DD">
        <w:rPr>
          <w:rFonts w:ascii="Times New Roman" w:hAnsi="Times New Roman" w:cs="Times New Roman"/>
          <w:sz w:val="28"/>
          <w:lang w:val="uk-UA"/>
        </w:rPr>
        <w:t>Жалінської І.В</w:t>
      </w:r>
      <w:r w:rsidRPr="007D4DD8">
        <w:rPr>
          <w:rFonts w:ascii="Times New Roman" w:hAnsi="Times New Roman" w:cs="Times New Roman"/>
          <w:sz w:val="28"/>
          <w:lang w:val="uk-UA"/>
        </w:rPr>
        <w:t>., для ефективного управління необхідно розробити нову соціальну модель здоров'я населення, в якій акцент зміщується зі здоров'я як проблеми для суспільства на стан суспільства як причину соціального нездоров'я населення. Таким чином, у соціології управління розглядається соціальне здоров'я населення як головний фактор функціонування і розвитку соціальної системи та інтегральний показник ефективності управління нею</w:t>
      </w:r>
      <w:r w:rsidR="00F709DD">
        <w:rPr>
          <w:rFonts w:ascii="Times New Roman" w:hAnsi="Times New Roman" w:cs="Times New Roman"/>
          <w:sz w:val="28"/>
          <w:lang w:val="uk-UA"/>
        </w:rPr>
        <w:t xml:space="preserve"> </w:t>
      </w:r>
      <w:r w:rsidR="00F709DD">
        <w:rPr>
          <w:rFonts w:ascii="Times New Roman" w:hAnsi="Times New Roman" w:cs="Times New Roman"/>
          <w:sz w:val="28"/>
          <w:lang w:val="en-US"/>
        </w:rPr>
        <w:t>[</w:t>
      </w:r>
      <w:r w:rsidR="001F645D">
        <w:rPr>
          <w:rFonts w:ascii="Times New Roman" w:hAnsi="Times New Roman" w:cs="Times New Roman"/>
          <w:sz w:val="28"/>
          <w:lang w:val="en-US"/>
        </w:rPr>
        <w:fldChar w:fldCharType="begin"/>
      </w:r>
      <w:r w:rsidR="00F709DD">
        <w:rPr>
          <w:rFonts w:ascii="Times New Roman" w:hAnsi="Times New Roman" w:cs="Times New Roman"/>
          <w:sz w:val="28"/>
          <w:lang w:val="en-US"/>
        </w:rPr>
        <w:instrText xml:space="preserve"> REF _Ref139797964 \r \h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00F709DD">
        <w:rPr>
          <w:rFonts w:ascii="Times New Roman" w:hAnsi="Times New Roman" w:cs="Times New Roman"/>
          <w:sz w:val="28"/>
          <w:lang w:val="en-US"/>
        </w:rPr>
        <w:t>27</w:t>
      </w:r>
      <w:r w:rsidR="001F645D">
        <w:rPr>
          <w:rFonts w:ascii="Times New Roman" w:hAnsi="Times New Roman" w:cs="Times New Roman"/>
          <w:sz w:val="28"/>
          <w:lang w:val="en-US"/>
        </w:rPr>
        <w:fldChar w:fldCharType="end"/>
      </w:r>
      <w:r w:rsidR="00F709DD">
        <w:rPr>
          <w:rFonts w:ascii="Times New Roman" w:hAnsi="Times New Roman" w:cs="Times New Roman"/>
          <w:sz w:val="28"/>
          <w:lang w:val="en-US"/>
        </w:rPr>
        <w:t>]</w:t>
      </w:r>
      <w:r w:rsidRPr="007D4DD8">
        <w:rPr>
          <w:rFonts w:ascii="Times New Roman" w:hAnsi="Times New Roman" w:cs="Times New Roman"/>
          <w:sz w:val="28"/>
          <w:lang w:val="uk-UA"/>
        </w:rPr>
        <w:t>.</w:t>
      </w:r>
    </w:p>
    <w:p w:rsidR="00A76CA5" w:rsidRPr="007D4DD8" w:rsidRDefault="00A76CA5"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Таке розуміння обумовлене тим, що деякі аспекти розвитку суспільних відносин безпосередньо впливають на стан здоров'я людини, а інші впливають на її спосіб життя та ставлення до здоров'я, що, в свою чергу, визначає рівень здоров'я. </w:t>
      </w:r>
      <w:r w:rsidR="00F709DD">
        <w:rPr>
          <w:rFonts w:ascii="Times New Roman" w:hAnsi="Times New Roman" w:cs="Times New Roman"/>
          <w:sz w:val="28"/>
          <w:lang w:val="uk-UA"/>
        </w:rPr>
        <w:t>Князевич В.М</w:t>
      </w:r>
      <w:r w:rsidRPr="007D4DD8">
        <w:rPr>
          <w:rFonts w:ascii="Times New Roman" w:hAnsi="Times New Roman" w:cs="Times New Roman"/>
          <w:sz w:val="28"/>
          <w:lang w:val="uk-UA"/>
        </w:rPr>
        <w:t>. також вказує на те, що формування ціннісного ставлення до здоров'я в суспільстві є складним соціальним процесом, що залежить від соціально-економічного розвитку держави, рівня освіти і культури здоров'я населення, а також його матеріального і духовного благополуччя і інших факторів життєдіяльності</w:t>
      </w:r>
      <w:r w:rsidR="00F709DD">
        <w:rPr>
          <w:rFonts w:ascii="Times New Roman" w:hAnsi="Times New Roman" w:cs="Times New Roman"/>
          <w:sz w:val="28"/>
          <w:lang w:val="uk-UA"/>
        </w:rPr>
        <w:t xml:space="preserve"> </w:t>
      </w:r>
      <w:r w:rsidR="00F709DD" w:rsidRPr="00F709DD">
        <w:rPr>
          <w:rFonts w:ascii="Times New Roman" w:hAnsi="Times New Roman" w:cs="Times New Roman"/>
          <w:sz w:val="28"/>
          <w:lang w:val="uk-UA"/>
        </w:rPr>
        <w:t>[</w:t>
      </w:r>
      <w:r w:rsidR="001F645D">
        <w:rPr>
          <w:rFonts w:ascii="Times New Roman" w:hAnsi="Times New Roman" w:cs="Times New Roman"/>
          <w:sz w:val="28"/>
          <w:lang w:val="en-US"/>
        </w:rPr>
        <w:fldChar w:fldCharType="begin"/>
      </w:r>
      <w:r w:rsidR="00F709DD">
        <w:rPr>
          <w:rFonts w:ascii="Times New Roman" w:hAnsi="Times New Roman" w:cs="Times New Roman"/>
          <w:sz w:val="28"/>
          <w:lang w:val="uk-UA"/>
        </w:rPr>
        <w:instrText xml:space="preserve"> REF _Ref139798037 \r \h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00F709DD">
        <w:rPr>
          <w:rFonts w:ascii="Times New Roman" w:hAnsi="Times New Roman" w:cs="Times New Roman"/>
          <w:sz w:val="28"/>
          <w:lang w:val="uk-UA"/>
        </w:rPr>
        <w:t>34</w:t>
      </w:r>
      <w:r w:rsidR="001F645D">
        <w:rPr>
          <w:rFonts w:ascii="Times New Roman" w:hAnsi="Times New Roman" w:cs="Times New Roman"/>
          <w:sz w:val="28"/>
          <w:lang w:val="en-US"/>
        </w:rPr>
        <w:fldChar w:fldCharType="end"/>
      </w:r>
      <w:r w:rsidR="00F709DD" w:rsidRPr="00F709DD">
        <w:rPr>
          <w:rFonts w:ascii="Times New Roman" w:hAnsi="Times New Roman" w:cs="Times New Roman"/>
          <w:sz w:val="28"/>
          <w:lang w:val="uk-UA"/>
        </w:rPr>
        <w:t>]</w:t>
      </w:r>
      <w:r w:rsidRPr="007D4DD8">
        <w:rPr>
          <w:rFonts w:ascii="Times New Roman" w:hAnsi="Times New Roman" w:cs="Times New Roman"/>
          <w:sz w:val="28"/>
          <w:lang w:val="uk-UA"/>
        </w:rPr>
        <w:t>.</w:t>
      </w:r>
    </w:p>
    <w:p w:rsidR="00736A6A" w:rsidRPr="007D4DD8" w:rsidRDefault="00521472" w:rsidP="00736A6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Горбатова Д.І</w:t>
      </w:r>
      <w:r w:rsidR="00736A6A" w:rsidRPr="007D4DD8">
        <w:rPr>
          <w:rFonts w:ascii="Times New Roman" w:hAnsi="Times New Roman" w:cs="Times New Roman"/>
          <w:sz w:val="28"/>
          <w:lang w:val="uk-UA"/>
        </w:rPr>
        <w:t xml:space="preserve">. також наголошує на значенні способу життя при формуванні державної політики у галузі громадського здоров'я. </w:t>
      </w:r>
      <w:r w:rsidR="009B3B8A" w:rsidRPr="009B3B8A">
        <w:rPr>
          <w:rFonts w:ascii="Times New Roman" w:hAnsi="Times New Roman" w:cs="Times New Roman"/>
          <w:sz w:val="28"/>
          <w:lang w:val="uk-UA"/>
        </w:rPr>
        <w:t>Вона</w:t>
      </w:r>
      <w:r w:rsidR="00736A6A" w:rsidRPr="009B3B8A">
        <w:rPr>
          <w:rFonts w:ascii="Times New Roman" w:hAnsi="Times New Roman" w:cs="Times New Roman"/>
          <w:sz w:val="28"/>
          <w:lang w:val="uk-UA"/>
        </w:rPr>
        <w:t xml:space="preserve"> вважає, </w:t>
      </w:r>
      <w:r w:rsidR="00736A6A" w:rsidRPr="007D4DD8">
        <w:rPr>
          <w:rFonts w:ascii="Times New Roman" w:hAnsi="Times New Roman" w:cs="Times New Roman"/>
          <w:sz w:val="28"/>
          <w:lang w:val="uk-UA"/>
        </w:rPr>
        <w:t>що спосіб життя та якість ж</w:t>
      </w:r>
      <w:r w:rsidR="009B3B8A">
        <w:rPr>
          <w:rFonts w:ascii="Times New Roman" w:hAnsi="Times New Roman" w:cs="Times New Roman"/>
          <w:sz w:val="28"/>
          <w:lang w:val="uk-UA"/>
        </w:rPr>
        <w:t xml:space="preserve">иття є найважливішими </w:t>
      </w:r>
      <w:r w:rsidR="00736A6A" w:rsidRPr="007D4DD8">
        <w:rPr>
          <w:rFonts w:ascii="Times New Roman" w:hAnsi="Times New Roman" w:cs="Times New Roman"/>
          <w:sz w:val="28"/>
          <w:lang w:val="uk-UA"/>
        </w:rPr>
        <w:t xml:space="preserve"> факторами</w:t>
      </w:r>
      <w:r w:rsidR="009B3B8A">
        <w:rPr>
          <w:rFonts w:ascii="Times New Roman" w:hAnsi="Times New Roman" w:cs="Times New Roman"/>
          <w:sz w:val="28"/>
          <w:lang w:val="uk-UA"/>
        </w:rPr>
        <w:t xml:space="preserve"> ризику</w:t>
      </w:r>
      <w:r w:rsidR="00736A6A" w:rsidRPr="007D4DD8">
        <w:rPr>
          <w:rFonts w:ascii="Times New Roman" w:hAnsi="Times New Roman" w:cs="Times New Roman"/>
          <w:sz w:val="28"/>
          <w:lang w:val="uk-UA"/>
        </w:rPr>
        <w:t>, що впливають на громадське та і</w:t>
      </w:r>
      <w:r w:rsidR="009B3B8A">
        <w:rPr>
          <w:rFonts w:ascii="Times New Roman" w:hAnsi="Times New Roman" w:cs="Times New Roman"/>
          <w:sz w:val="28"/>
          <w:lang w:val="uk-UA"/>
        </w:rPr>
        <w:t>ндивідуальне здоров'я. Отже, вона</w:t>
      </w:r>
      <w:r w:rsidR="00736A6A" w:rsidRPr="007D4DD8">
        <w:rPr>
          <w:rFonts w:ascii="Times New Roman" w:hAnsi="Times New Roman" w:cs="Times New Roman"/>
          <w:sz w:val="28"/>
          <w:lang w:val="uk-UA"/>
        </w:rPr>
        <w:t xml:space="preserve"> пропонує створити єдину систему, яка об'єднає системи освіти, охорони здоров'я, фізичної культури і спорту. Ця система повинна базуватися на принципах конвергенції культур Заходу та Сходу, цілісності, синергії та свідомого відображення власних дій кожною людиною в будь-який момент часу</w:t>
      </w:r>
      <w:r>
        <w:rPr>
          <w:rFonts w:ascii="Times New Roman" w:hAnsi="Times New Roman" w:cs="Times New Roman"/>
          <w:sz w:val="28"/>
          <w:lang w:val="uk-UA"/>
        </w:rPr>
        <w:t xml:space="preserve"> </w:t>
      </w:r>
      <w:r w:rsidRPr="00521472">
        <w:rPr>
          <w:rFonts w:ascii="Times New Roman" w:hAnsi="Times New Roman" w:cs="Times New Roman"/>
          <w:sz w:val="28"/>
        </w:rPr>
        <w:t>[</w:t>
      </w:r>
      <w:r w:rsidR="001F645D">
        <w:rPr>
          <w:rFonts w:ascii="Times New Roman" w:hAnsi="Times New Roman" w:cs="Times New Roman"/>
          <w:sz w:val="28"/>
        </w:rPr>
        <w:fldChar w:fldCharType="begin"/>
      </w:r>
      <w:r>
        <w:rPr>
          <w:rFonts w:ascii="Times New Roman" w:hAnsi="Times New Roman" w:cs="Times New Roman"/>
          <w:sz w:val="28"/>
        </w:rPr>
        <w:instrText xml:space="preserve"> REF _Ref139798832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Pr>
          <w:rFonts w:ascii="Times New Roman" w:hAnsi="Times New Roman" w:cs="Times New Roman"/>
          <w:sz w:val="28"/>
        </w:rPr>
        <w:t>8</w:t>
      </w:r>
      <w:r w:rsidR="001F645D">
        <w:rPr>
          <w:rFonts w:ascii="Times New Roman" w:hAnsi="Times New Roman" w:cs="Times New Roman"/>
          <w:sz w:val="28"/>
        </w:rPr>
        <w:fldChar w:fldCharType="end"/>
      </w:r>
      <w:r w:rsidRPr="00521472">
        <w:rPr>
          <w:rFonts w:ascii="Times New Roman" w:hAnsi="Times New Roman" w:cs="Times New Roman"/>
          <w:sz w:val="28"/>
        </w:rPr>
        <w:t>]</w:t>
      </w:r>
      <w:r w:rsidR="00736A6A" w:rsidRPr="007D4DD8">
        <w:rPr>
          <w:rFonts w:ascii="Times New Roman" w:hAnsi="Times New Roman" w:cs="Times New Roman"/>
          <w:sz w:val="28"/>
          <w:lang w:val="uk-UA"/>
        </w:rPr>
        <w:t>.</w:t>
      </w:r>
    </w:p>
    <w:p w:rsidR="00736A6A" w:rsidRPr="007D4DD8" w:rsidRDefault="00736A6A"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Зазначені фактори є детермінантами громадського здоров'я і, відповідно, є об'єктами державної політики в галузі громадського здоров'я. У науковій літературі різні вчені визначають фактори, які впливають на громадське здоров'я та спосіб життя населення.</w:t>
      </w:r>
    </w:p>
    <w:p w:rsidR="00736A6A" w:rsidRPr="007D4DD8" w:rsidRDefault="00521472" w:rsidP="00736A6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Грузєва Т.С</w:t>
      </w:r>
      <w:r w:rsidR="00736A6A" w:rsidRPr="007D4DD8">
        <w:rPr>
          <w:rFonts w:ascii="Times New Roman" w:hAnsi="Times New Roman" w:cs="Times New Roman"/>
          <w:sz w:val="28"/>
          <w:lang w:val="uk-UA"/>
        </w:rPr>
        <w:t>., вивчаючи фактори впливу на громадське здоров'я, вказує на те, що соціально-політичні, культурні та економічні чинники створюють групи ризику, до яких належать, зазвичай, окремі категорії населення, які більш схильні до захворювань. Серед таких категорій можна відзначити дітей, літніх людей, вагітних, мігрантів, самотніх, безробітних, людей з девіантною поведінкою, працюючих у шкідливих умовах і т.д</w:t>
      </w:r>
      <w:r>
        <w:rPr>
          <w:rFonts w:ascii="Times New Roman" w:hAnsi="Times New Roman" w:cs="Times New Roman"/>
          <w:sz w:val="28"/>
          <w:lang w:val="uk-UA"/>
        </w:rPr>
        <w:t xml:space="preserve"> </w:t>
      </w:r>
      <w:r w:rsidRPr="00AB4427">
        <w:rPr>
          <w:rFonts w:ascii="Times New Roman" w:hAnsi="Times New Roman" w:cs="Times New Roman"/>
          <w:sz w:val="28"/>
          <w:lang w:val="uk-UA"/>
        </w:rPr>
        <w:t>[</w:t>
      </w:r>
      <w:r w:rsidR="001F645D">
        <w:rPr>
          <w:rFonts w:ascii="Times New Roman" w:hAnsi="Times New Roman" w:cs="Times New Roman"/>
          <w:sz w:val="28"/>
          <w:lang w:val="en-US"/>
        </w:rPr>
        <w:fldChar w:fldCharType="begin"/>
      </w:r>
      <w:r w:rsidRPr="00AB4427">
        <w:rPr>
          <w:rFonts w:ascii="Times New Roman" w:hAnsi="Times New Roman" w:cs="Times New Roman"/>
          <w:sz w:val="28"/>
          <w:lang w:val="uk-UA"/>
        </w:rPr>
        <w:instrText xml:space="preserve"> </w:instrText>
      </w:r>
      <w:r>
        <w:rPr>
          <w:rFonts w:ascii="Times New Roman" w:hAnsi="Times New Roman" w:cs="Times New Roman"/>
          <w:sz w:val="28"/>
          <w:lang w:val="en-US"/>
        </w:rPr>
        <w:instrText>REF</w:instrText>
      </w:r>
      <w:r w:rsidRPr="00AB4427">
        <w:rPr>
          <w:rFonts w:ascii="Times New Roman" w:hAnsi="Times New Roman" w:cs="Times New Roman"/>
          <w:sz w:val="28"/>
          <w:lang w:val="uk-UA"/>
        </w:rPr>
        <w:instrText xml:space="preserve"> _</w:instrText>
      </w:r>
      <w:r>
        <w:rPr>
          <w:rFonts w:ascii="Times New Roman" w:hAnsi="Times New Roman" w:cs="Times New Roman"/>
          <w:sz w:val="28"/>
          <w:lang w:val="en-US"/>
        </w:rPr>
        <w:instrText>Ref</w:instrText>
      </w:r>
      <w:r w:rsidRPr="00AB4427">
        <w:rPr>
          <w:rFonts w:ascii="Times New Roman" w:hAnsi="Times New Roman" w:cs="Times New Roman"/>
          <w:sz w:val="28"/>
          <w:lang w:val="uk-UA"/>
        </w:rPr>
        <w:instrText>139798854 \</w:instrText>
      </w:r>
      <w:r>
        <w:rPr>
          <w:rFonts w:ascii="Times New Roman" w:hAnsi="Times New Roman" w:cs="Times New Roman"/>
          <w:sz w:val="28"/>
          <w:lang w:val="en-US"/>
        </w:rPr>
        <w:instrText>r</w:instrText>
      </w:r>
      <w:r w:rsidRPr="00AB4427">
        <w:rPr>
          <w:rFonts w:ascii="Times New Roman" w:hAnsi="Times New Roman" w:cs="Times New Roman"/>
          <w:sz w:val="28"/>
          <w:lang w:val="uk-UA"/>
        </w:rPr>
        <w:instrText xml:space="preserve"> \</w:instrText>
      </w:r>
      <w:r>
        <w:rPr>
          <w:rFonts w:ascii="Times New Roman" w:hAnsi="Times New Roman" w:cs="Times New Roman"/>
          <w:sz w:val="28"/>
          <w:lang w:val="en-US"/>
        </w:rPr>
        <w:instrText>h</w:instrText>
      </w:r>
      <w:r w:rsidRPr="00AB4427">
        <w:rPr>
          <w:rFonts w:ascii="Times New Roman" w:hAnsi="Times New Roman" w:cs="Times New Roman"/>
          <w:sz w:val="28"/>
          <w:lang w:val="uk-UA"/>
        </w:rPr>
        <w:instrText xml:space="preserve">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Pr="00AB4427">
        <w:rPr>
          <w:rFonts w:ascii="Times New Roman" w:hAnsi="Times New Roman" w:cs="Times New Roman"/>
          <w:sz w:val="28"/>
          <w:lang w:val="uk-UA"/>
        </w:rPr>
        <w:t>11</w:t>
      </w:r>
      <w:r w:rsidR="001F645D">
        <w:rPr>
          <w:rFonts w:ascii="Times New Roman" w:hAnsi="Times New Roman" w:cs="Times New Roman"/>
          <w:sz w:val="28"/>
          <w:lang w:val="en-US"/>
        </w:rPr>
        <w:fldChar w:fldCharType="end"/>
      </w:r>
      <w:r w:rsidRPr="00AB4427">
        <w:rPr>
          <w:rFonts w:ascii="Times New Roman" w:hAnsi="Times New Roman" w:cs="Times New Roman"/>
          <w:sz w:val="28"/>
          <w:lang w:val="uk-UA"/>
        </w:rPr>
        <w:t>]</w:t>
      </w:r>
      <w:r w:rsidR="00736A6A" w:rsidRPr="007D4DD8">
        <w:rPr>
          <w:rFonts w:ascii="Times New Roman" w:hAnsi="Times New Roman" w:cs="Times New Roman"/>
          <w:sz w:val="28"/>
          <w:lang w:val="uk-UA"/>
        </w:rPr>
        <w:t>.</w:t>
      </w:r>
    </w:p>
    <w:p w:rsidR="00736A6A" w:rsidRPr="007D4DD8" w:rsidRDefault="00521472" w:rsidP="00736A6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Криничко Л.Р</w:t>
      </w:r>
      <w:r w:rsidR="00736A6A" w:rsidRPr="007D4DD8">
        <w:rPr>
          <w:rFonts w:ascii="Times New Roman" w:hAnsi="Times New Roman" w:cs="Times New Roman"/>
          <w:sz w:val="28"/>
          <w:lang w:val="uk-UA"/>
        </w:rPr>
        <w:t>. у своєму дослідженні проблем громадського здоров'я визначає індикатори соціального благополуччя, до яких належать соціальні умови і комфорт соціального середовища, стан соціальних хвороб і патологій, медико-біологічні показники, характер суспільно-політичного життя, соціально-економічні показники (дохід, рівень і якість життя, зайнятість, житло, купівельна спроможність тощо), динаміка розвитку ринку споживчих товарів і послуг, освіти та охорони здоров'я, стан соціального захисту населення, соціальна допомога і підтримка, соціальна безпека (рівень злочинності і стан правопорядку), національна безпека тощо</w:t>
      </w:r>
      <w:r>
        <w:rPr>
          <w:rFonts w:ascii="Times New Roman" w:hAnsi="Times New Roman" w:cs="Times New Roman"/>
          <w:sz w:val="28"/>
          <w:lang w:val="uk-UA"/>
        </w:rPr>
        <w:t xml:space="preserve"> </w:t>
      </w:r>
      <w:r w:rsidRPr="00521472">
        <w:rPr>
          <w:rFonts w:ascii="Times New Roman" w:hAnsi="Times New Roman" w:cs="Times New Roman"/>
          <w:sz w:val="28"/>
          <w:lang w:val="uk-UA"/>
        </w:rPr>
        <w:t>[</w:t>
      </w:r>
      <w:r w:rsidR="001F645D">
        <w:rPr>
          <w:rFonts w:ascii="Times New Roman" w:hAnsi="Times New Roman" w:cs="Times New Roman"/>
          <w:sz w:val="28"/>
          <w:lang w:val="uk-UA"/>
        </w:rPr>
        <w:fldChar w:fldCharType="begin"/>
      </w:r>
      <w:r>
        <w:rPr>
          <w:rFonts w:ascii="Times New Roman" w:hAnsi="Times New Roman" w:cs="Times New Roman"/>
          <w:sz w:val="28"/>
          <w:lang w:val="uk-UA"/>
        </w:rPr>
        <w:instrText xml:space="preserve"> REF _Ref139799064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Pr>
          <w:rFonts w:ascii="Times New Roman" w:hAnsi="Times New Roman" w:cs="Times New Roman"/>
          <w:sz w:val="28"/>
          <w:lang w:val="uk-UA"/>
        </w:rPr>
        <w:t>37</w:t>
      </w:r>
      <w:r w:rsidR="001F645D">
        <w:rPr>
          <w:rFonts w:ascii="Times New Roman" w:hAnsi="Times New Roman" w:cs="Times New Roman"/>
          <w:sz w:val="28"/>
          <w:lang w:val="uk-UA"/>
        </w:rPr>
        <w:fldChar w:fldCharType="end"/>
      </w:r>
      <w:r w:rsidRPr="00521472">
        <w:rPr>
          <w:rFonts w:ascii="Times New Roman" w:hAnsi="Times New Roman" w:cs="Times New Roman"/>
          <w:sz w:val="28"/>
          <w:lang w:val="uk-UA"/>
        </w:rPr>
        <w:t>]</w:t>
      </w:r>
      <w:r w:rsidR="00736A6A" w:rsidRPr="007D4DD8">
        <w:rPr>
          <w:rFonts w:ascii="Times New Roman" w:hAnsi="Times New Roman" w:cs="Times New Roman"/>
          <w:sz w:val="28"/>
          <w:lang w:val="uk-UA"/>
        </w:rPr>
        <w:t>.</w:t>
      </w:r>
    </w:p>
    <w:p w:rsidR="00736A6A" w:rsidRPr="007D4DD8" w:rsidRDefault="00521472" w:rsidP="00736A6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Гущук І.В. досліджує</w:t>
      </w:r>
      <w:r w:rsidR="00736A6A" w:rsidRPr="007D4DD8">
        <w:rPr>
          <w:rFonts w:ascii="Times New Roman" w:hAnsi="Times New Roman" w:cs="Times New Roman"/>
          <w:sz w:val="28"/>
          <w:lang w:val="uk-UA"/>
        </w:rPr>
        <w:t xml:space="preserve"> вплив соціальних факторів </w:t>
      </w:r>
      <w:r w:rsidR="009B3B8A">
        <w:rPr>
          <w:rFonts w:ascii="Times New Roman" w:hAnsi="Times New Roman" w:cs="Times New Roman"/>
          <w:sz w:val="28"/>
          <w:lang w:val="uk-UA"/>
        </w:rPr>
        <w:t>на громадське здоров'я і прийшов</w:t>
      </w:r>
      <w:r w:rsidR="00736A6A" w:rsidRPr="007D4DD8">
        <w:rPr>
          <w:rFonts w:ascii="Times New Roman" w:hAnsi="Times New Roman" w:cs="Times New Roman"/>
          <w:sz w:val="28"/>
          <w:lang w:val="uk-UA"/>
        </w:rPr>
        <w:t xml:space="preserve"> до висновку, що якість здоров'я та тривалість життя людини пов'язані з факторами соціальних інститутів суспільства. Соціальні фактори </w:t>
      </w:r>
      <w:r w:rsidR="00736A6A" w:rsidRPr="007D4DD8">
        <w:rPr>
          <w:rFonts w:ascii="Times New Roman" w:hAnsi="Times New Roman" w:cs="Times New Roman"/>
          <w:sz w:val="28"/>
          <w:lang w:val="uk-UA"/>
        </w:rPr>
        <w:lastRenderedPageBreak/>
        <w:t>можуть бути класифіковані на соціально-економічні, соціально-біологічні, еколого-кліматичні, медико-організаційні, правові, соціокультурні та особистісні</w:t>
      </w:r>
      <w:r>
        <w:rPr>
          <w:rFonts w:ascii="Times New Roman" w:hAnsi="Times New Roman" w:cs="Times New Roman"/>
          <w:sz w:val="28"/>
          <w:lang w:val="uk-UA"/>
        </w:rPr>
        <w:t xml:space="preserve"> </w:t>
      </w:r>
      <w:r w:rsidRPr="00521472">
        <w:rPr>
          <w:rFonts w:ascii="Times New Roman" w:hAnsi="Times New Roman" w:cs="Times New Roman"/>
          <w:sz w:val="28"/>
          <w:lang w:val="uk-UA"/>
        </w:rPr>
        <w:t>[</w:t>
      </w:r>
      <w:r w:rsidR="001F645D">
        <w:rPr>
          <w:rFonts w:ascii="Times New Roman" w:hAnsi="Times New Roman" w:cs="Times New Roman"/>
          <w:sz w:val="28"/>
          <w:lang w:val="uk-UA"/>
        </w:rPr>
        <w:fldChar w:fldCharType="begin"/>
      </w:r>
      <w:r>
        <w:rPr>
          <w:rFonts w:ascii="Times New Roman" w:hAnsi="Times New Roman" w:cs="Times New Roman"/>
          <w:sz w:val="28"/>
          <w:lang w:val="uk-UA"/>
        </w:rPr>
        <w:instrText xml:space="preserve"> REF _Ref139798911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Pr>
          <w:rFonts w:ascii="Times New Roman" w:hAnsi="Times New Roman" w:cs="Times New Roman"/>
          <w:sz w:val="28"/>
          <w:lang w:val="uk-UA"/>
        </w:rPr>
        <w:t>12</w:t>
      </w:r>
      <w:r w:rsidR="001F645D">
        <w:rPr>
          <w:rFonts w:ascii="Times New Roman" w:hAnsi="Times New Roman" w:cs="Times New Roman"/>
          <w:sz w:val="28"/>
          <w:lang w:val="uk-UA"/>
        </w:rPr>
        <w:fldChar w:fldCharType="end"/>
      </w:r>
      <w:r w:rsidRPr="00521472">
        <w:rPr>
          <w:rFonts w:ascii="Times New Roman" w:hAnsi="Times New Roman" w:cs="Times New Roman"/>
          <w:sz w:val="28"/>
          <w:lang w:val="uk-UA"/>
        </w:rPr>
        <w:t>-</w:t>
      </w:r>
      <w:r w:rsidR="001F645D">
        <w:rPr>
          <w:rFonts w:ascii="Times New Roman" w:hAnsi="Times New Roman" w:cs="Times New Roman"/>
          <w:sz w:val="28"/>
          <w:lang w:val="uk-UA"/>
        </w:rPr>
        <w:fldChar w:fldCharType="begin"/>
      </w:r>
      <w:r>
        <w:rPr>
          <w:rFonts w:ascii="Times New Roman" w:hAnsi="Times New Roman" w:cs="Times New Roman"/>
          <w:sz w:val="28"/>
          <w:lang w:val="uk-UA"/>
        </w:rPr>
        <w:instrText xml:space="preserve"> REF _Ref139798917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Pr>
          <w:rFonts w:ascii="Times New Roman" w:hAnsi="Times New Roman" w:cs="Times New Roman"/>
          <w:sz w:val="28"/>
          <w:lang w:val="uk-UA"/>
        </w:rPr>
        <w:t>16</w:t>
      </w:r>
      <w:r w:rsidR="001F645D">
        <w:rPr>
          <w:rFonts w:ascii="Times New Roman" w:hAnsi="Times New Roman" w:cs="Times New Roman"/>
          <w:sz w:val="28"/>
          <w:lang w:val="uk-UA"/>
        </w:rPr>
        <w:fldChar w:fldCharType="end"/>
      </w:r>
      <w:r w:rsidRPr="00521472">
        <w:rPr>
          <w:rFonts w:ascii="Times New Roman" w:hAnsi="Times New Roman" w:cs="Times New Roman"/>
          <w:sz w:val="28"/>
          <w:lang w:val="uk-UA"/>
        </w:rPr>
        <w:t>]</w:t>
      </w:r>
      <w:r w:rsidR="00736A6A" w:rsidRPr="007D4DD8">
        <w:rPr>
          <w:rFonts w:ascii="Times New Roman" w:hAnsi="Times New Roman" w:cs="Times New Roman"/>
          <w:sz w:val="28"/>
          <w:lang w:val="uk-UA"/>
        </w:rPr>
        <w:t>.</w:t>
      </w:r>
    </w:p>
    <w:p w:rsidR="00521472"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Існуючі на сьогодні в світі визначення та підходи до побудови системи громадського здоров’я базуються здебільшого на політиці і підходах Всесвітньої організації охорони здоров’я, що є ключовим гравцем та «законодавцем» розвитку у сфері охорони здоров’я і яка визначає громадське здоров’я як мистецтво та науку про запобігання захворюванням, подовження життя та промоцію здоров'я через організовані зусилля суспільства (Acheson, 1988; WHO) [5]. Відповідно до цього визначення до громадського здоров’я можна віднести весь комплекс заходів, що спрямовані на промоцію здоров’я, профілактичну медицину та, акцентуючи увагу на подовженні життя, дії спрямовані на забезпечення позитивного впливу всіх факторів, що впливають на здоров’я населення – спосіб життя, навколишнє середовище, біологічні фактори та система охорони здоров’я. При цьому, в управлінні громадським здоров’ям має бути задіяне все суспільство, а отже необхідною є організація ефективної та дієвої міжсекторальної взаємодії (влади, бізнесу, громадськості). </w:t>
      </w:r>
    </w:p>
    <w:p w:rsidR="00521472"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На вказане визначення посилаються й українські нормотворці у Концепції розвитку системи громадського здоров’я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_Ref139798933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21</w:t>
      </w:r>
      <w:r w:rsidR="001F645D">
        <w:rPr>
          <w:rFonts w:ascii="Times New Roman" w:hAnsi="Times New Roman" w:cs="Times New Roman"/>
          <w:sz w:val="28"/>
          <w:lang w:val="uk-UA"/>
        </w:rPr>
        <w:fldChar w:fldCharType="end"/>
      </w:r>
      <w:r w:rsidRPr="007D4DD8">
        <w:rPr>
          <w:rFonts w:ascii="Times New Roman" w:hAnsi="Times New Roman" w:cs="Times New Roman"/>
          <w:sz w:val="28"/>
          <w:lang w:val="uk-UA"/>
        </w:rPr>
        <w:t xml:space="preserve">]. Деталізуючи його, Концепція визначає систему громадського здоров’я як комплекс інструментів, процедур та заходів, що реалізуються державними та недержавними інституціями для зміцнення здоров’я населення, попередження захворювань, збільшення тривалості активного та працездатного віку і заохочення до здорового способу життя шляхом об’єднання зусиль усього суспільства [1]. Ґрунтуючись на загальноприйнятому визначені громадського здоров’я А. Фал до головних його функцій відносить: визначення проблем та пріоритетів в сфері здоров’я; формулювання публічної (державної) політики для вирішення визначених проблем у сфері охорони здоров’я на місцевому та національному </w:t>
      </w:r>
      <w:r w:rsidRPr="007D4DD8">
        <w:rPr>
          <w:rFonts w:ascii="Times New Roman" w:hAnsi="Times New Roman" w:cs="Times New Roman"/>
          <w:sz w:val="28"/>
          <w:lang w:val="uk-UA"/>
        </w:rPr>
        <w:lastRenderedPageBreak/>
        <w:t xml:space="preserve">рівні; переконатися, що все населення має доступ до належної та економічно ефективної медичної допомоги [6, с.10]. </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Аналіз засад формування системи громадського здоров’я, визначених у Концепції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_Ref139798948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36</w:t>
      </w:r>
      <w:r w:rsidR="001F645D">
        <w:rPr>
          <w:rFonts w:ascii="Times New Roman" w:hAnsi="Times New Roman" w:cs="Times New Roman"/>
          <w:sz w:val="28"/>
          <w:lang w:val="uk-UA"/>
        </w:rPr>
        <w:fldChar w:fldCharType="end"/>
      </w:r>
      <w:r w:rsidRPr="007D4DD8">
        <w:rPr>
          <w:rFonts w:ascii="Times New Roman" w:hAnsi="Times New Roman" w:cs="Times New Roman"/>
          <w:sz w:val="28"/>
          <w:lang w:val="uk-UA"/>
        </w:rPr>
        <w:t>] свідчить про врахування як всіх складових змісту громадського здоров’я, так і його головних функцій, охоплюючи всі визначені сфери, що мають вплив на нього, та деталізуючи їх значення у вигляді відповідних принципів, серед яких право на здоров’я та охорону здоров’я, принципи цілісного підходу до здоров’я, досягнення справедливості щодо здоров’я, доказовості та економічної доцільності</w:t>
      </w:r>
      <w:r w:rsidR="009B3B8A">
        <w:rPr>
          <w:rFonts w:ascii="Times New Roman" w:hAnsi="Times New Roman" w:cs="Times New Roman"/>
          <w:sz w:val="28"/>
          <w:lang w:val="uk-UA"/>
        </w:rPr>
        <w:t>. На особливу увагу заслуговує</w:t>
      </w:r>
      <w:r w:rsidRPr="007D4DD8">
        <w:rPr>
          <w:rFonts w:ascii="Times New Roman" w:hAnsi="Times New Roman" w:cs="Times New Roman"/>
          <w:sz w:val="28"/>
          <w:lang w:val="uk-UA"/>
        </w:rPr>
        <w:t xml:space="preserve"> принцип солідарності, що передбачає відповідальність територіальних громад, сімей та окремих осіб, а також залучення суб’єктів бізнесу та громадянського суспільства до формування умов та вирішення проблем у сфері громадського здоров’я, а також принцип пріоритетності збереження здоров’я населення в усіх напрямах діяльності державної влади, що має передбачати збільшення ролі провідного органу в сфері громадського здоров’я на розробку та реалізацію державних політик всіх інших сфер життєдіяльності суспільства. </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Нинішні визначення та підходи до побудови системи громадського здоров'я у світі ґрунтуються переважно на політиці та підходах Всесвітньої організації охорони здоров'я (ВООЗ). ВООЗ є ключовим гравцем і законодавцем у галузі охорони здоров'я, і вона визначає громадське здоров'я як мистецтво та науку про запобігання захворюванням, подовження життя та просування здоров'я через організовані зусилля суспільства  [5].</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Відповідно до цього визначення, громадське здоров'я включає в себе всі заходи, спрямовані на просування здоров'я, профілактичну медицину та подовження тривалості життя. Це також означає дії, спрямовані на позитивний вплив на всі фактори, що впливають на здоров'я населення, такі як спосіб життя, навколишнє середовище, біологічні фактори та система охорони здоров'я. Управління громадськи</w:t>
      </w:r>
      <w:r w:rsidR="004360A5">
        <w:rPr>
          <w:rFonts w:ascii="Times New Roman" w:hAnsi="Times New Roman" w:cs="Times New Roman"/>
          <w:sz w:val="28"/>
          <w:lang w:val="uk-UA"/>
        </w:rPr>
        <w:t>м здоров'ям повинно залучати все</w:t>
      </w:r>
      <w:r w:rsidRPr="007D4DD8">
        <w:rPr>
          <w:rFonts w:ascii="Times New Roman" w:hAnsi="Times New Roman" w:cs="Times New Roman"/>
          <w:sz w:val="28"/>
          <w:lang w:val="uk-UA"/>
        </w:rPr>
        <w:t xml:space="preserve"> </w:t>
      </w:r>
      <w:r w:rsidRPr="007D4DD8">
        <w:rPr>
          <w:rFonts w:ascii="Times New Roman" w:hAnsi="Times New Roman" w:cs="Times New Roman"/>
          <w:sz w:val="28"/>
          <w:lang w:val="uk-UA"/>
        </w:rPr>
        <w:lastRenderedPageBreak/>
        <w:t>суспільство, тому ефективна та дієва міжсекторна взаємодія (влада, бізнес, громадськість) є необхідною.</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Українські нормотворці в Концепції розвитку системи громадського здоров'я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_Ref139798948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36</w:t>
      </w:r>
      <w:r w:rsidR="001F645D">
        <w:rPr>
          <w:rFonts w:ascii="Times New Roman" w:hAnsi="Times New Roman" w:cs="Times New Roman"/>
          <w:sz w:val="28"/>
          <w:lang w:val="uk-UA"/>
        </w:rPr>
        <w:fldChar w:fldCharType="end"/>
      </w:r>
      <w:r w:rsidRPr="007D4DD8">
        <w:rPr>
          <w:rFonts w:ascii="Times New Roman" w:hAnsi="Times New Roman" w:cs="Times New Roman"/>
          <w:sz w:val="28"/>
          <w:lang w:val="uk-UA"/>
        </w:rPr>
        <w:t>] також посилаються на це визначення. Вони докладно описують систему громадського здоров'я як комплекс інструментів, процедур та заходів, які здійснюються державними та недержавними інституціями з метою зміцнення здоров'я населення, запобігання захворюванням, збільшення тривалості активного та працездатного віку і спонукання до здорового способу життя шляхом об'єднання зусиль всього суспільства [1].</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Талліннська хартія, затверджена у 2008 році, визначає систему охорони здоров'я як сукупність державних і приватних організацій, установ і ресурсів, їхнє завдання полягає у поліпшенні, збереженні або відновленні здоров'я людей. Системи охорони здоров'я надають як індивідуальні, так і громадські послуги, а також впливають на політику і діяльність інших секторів з метою забезпечення соціальних, екологічних і економічних умов, що впливають на здоров'я. Управління сферою та надання пос</w:t>
      </w:r>
      <w:r w:rsidR="004360A5">
        <w:rPr>
          <w:rFonts w:ascii="Times New Roman" w:hAnsi="Times New Roman" w:cs="Times New Roman"/>
          <w:sz w:val="28"/>
          <w:lang w:val="uk-UA"/>
        </w:rPr>
        <w:t xml:space="preserve">луг громадського </w:t>
      </w:r>
      <w:r w:rsidRPr="007D4DD8">
        <w:rPr>
          <w:rFonts w:ascii="Times New Roman" w:hAnsi="Times New Roman" w:cs="Times New Roman"/>
          <w:sz w:val="28"/>
          <w:lang w:val="uk-UA"/>
        </w:rPr>
        <w:t>здоров'я виконується під керівництвом міністерства охорони здоров'я</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_Ref139797981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30</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7D4DD8">
        <w:rPr>
          <w:rFonts w:ascii="Times New Roman" w:hAnsi="Times New Roman" w:cs="Times New Roman"/>
          <w:sz w:val="28"/>
          <w:lang w:val="uk-UA"/>
        </w:rPr>
        <w:t>.</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Згідно з Концепцією розвитку системи громадського здоров'я, передбачається, що Міністерство охорони здоров'я стане центральним органом виконавчої влади в системі громадського здоров'я. Однак, воно вже виконує цю ро</w:t>
      </w:r>
      <w:r w:rsidR="004360A5">
        <w:rPr>
          <w:rFonts w:ascii="Times New Roman" w:hAnsi="Times New Roman" w:cs="Times New Roman"/>
          <w:sz w:val="28"/>
          <w:lang w:val="uk-UA"/>
        </w:rPr>
        <w:t xml:space="preserve">ль в системі охорони здоров'я - </w:t>
      </w:r>
      <w:r w:rsidRPr="007D4DD8">
        <w:rPr>
          <w:rFonts w:ascii="Times New Roman" w:hAnsi="Times New Roman" w:cs="Times New Roman"/>
          <w:sz w:val="28"/>
          <w:lang w:val="uk-UA"/>
        </w:rPr>
        <w:t xml:space="preserve"> розробляє та реалізує державну політику в галузі охорони здоров'я. Оскільки системи охорони здоров'я і громадського здоров'я взаємопов'язані, таке рішення щодо визначення керівного органу є логічним. Проте потрібно вирішити питання співвідношення цих систем і відповідних політик.</w:t>
      </w:r>
    </w:p>
    <w:p w:rsidR="00C234FF"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Оскільки система громадського здоров'я є ключовим аспектом системи охорони здоров'я, розумно доручити функції розробки та реалізації політики в цій сфері спеціальному органу (як визначено в Концепції, цей орган - Міністерство охорони здоров'я). Цей орган, який підпорядковується Міністерству охорони здоров'я, вже існує. Проте у статуті Центру </w:t>
      </w:r>
      <w:r w:rsidRPr="007D4DD8">
        <w:rPr>
          <w:rFonts w:ascii="Times New Roman" w:hAnsi="Times New Roman" w:cs="Times New Roman"/>
          <w:sz w:val="28"/>
          <w:lang w:val="uk-UA"/>
        </w:rPr>
        <w:lastRenderedPageBreak/>
        <w:t>громадського здоров'я Міністерства охорони здоров'я України зазначається, що Центр є санітарно-профілактичним закладом охорони здоров'я, а його головне завдання - діяльність у галузі охорони здоров'я, зокрема епідемічний нагляд, захист населення від захворювань, лабораторна діяльність та інфекційна безпека. Таке визначення значно звужує розуміння громадського здоров'я та породжує питання про виконання інших функцій у цій сфері.</w:t>
      </w:r>
    </w:p>
    <w:p w:rsidR="00736A6A" w:rsidRPr="007D4DD8" w:rsidRDefault="00C234FF" w:rsidP="00C234FF">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На сьогоднішній день нормативно-правові документи встановлюють, що Міністерство охорони здоров'я є головним органом управління сферою громадського здоров'я</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_Ref139799097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48</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7D4DD8">
        <w:rPr>
          <w:rFonts w:ascii="Times New Roman" w:hAnsi="Times New Roman" w:cs="Times New Roman"/>
          <w:sz w:val="28"/>
          <w:lang w:val="uk-UA"/>
        </w:rPr>
        <w:t>. Центр громадського здоров'я, створений Міністерством, має подвійну роль: з одного боку, це санітарно-профілактичний заклад, який має обмежений набір функцій, а з іншого боку, він виступає як координатор програм і проектів у сфері громадського здоров'я. Крім того, відповідно до Концепції, новостворені регіональні центри громадського здоров'я також повинні бути включені до складу суб'єктів системи охорони здоров'я. Щодо реалізації міжсекторальної взаємодії та залучення представників різних сфер суспільного життя, передбачається створення Регіональних міжвідомчих колегіальних дорадчих органів з питань державного управління. Проте, конкретні засади їх діяльності та взаємодії ще не були визначені</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_Ref139798037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34</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7D4DD8">
        <w:rPr>
          <w:rFonts w:ascii="Times New Roman" w:hAnsi="Times New Roman" w:cs="Times New Roman"/>
          <w:sz w:val="28"/>
          <w:lang w:val="uk-UA"/>
        </w:rPr>
        <w:t>.</w:t>
      </w:r>
    </w:p>
    <w:p w:rsidR="00736A6A" w:rsidRPr="007D4DD8" w:rsidRDefault="00736A6A" w:rsidP="00736A6A">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Після узагальнення можна зазначити, що ми детально вивчили характеристики громадського здоров'я як об'єкта державної політики і його міждисциплінарний характер. Ми визначили сутність громадського здоров'я як стану здоров'я населення країни в певних соціально-економічних, соціально-культурних, політичних, правових, природно-кліматичних умовах суспільних відносин і його вплив на їх розвиток. З точки зору державного управління, розглядаючи громадське здоров'я як стан здоров'я, досліджуваний об'єкт є результатом державної політики, а також процесу, який включає сукупність заходів (соціально-економічних, соціально-культурних, політичних, правових, екологічних та інших характеристик) збереження та розвитку громадського здоров'я та мінімізації його впливу на суспільні </w:t>
      </w:r>
      <w:r w:rsidRPr="007D4DD8">
        <w:rPr>
          <w:rFonts w:ascii="Times New Roman" w:hAnsi="Times New Roman" w:cs="Times New Roman"/>
          <w:sz w:val="28"/>
          <w:lang w:val="uk-UA"/>
        </w:rPr>
        <w:lastRenderedPageBreak/>
        <w:t>відносини в державі. У цьому випадку сукупність зазначених заходів становить державну політику, яка буде реалізовуватися через механізми формування та втілення державної політики в галузі громадського здоров'я. Під поняттям "державна політика в сфері громадського здоров'я" розуміється сукупність державно-управлінських рішень в галузі охорони здоров'я та інших сферах суспільного життя, які впливають на здоров'я людини з метою забезпечення відповідного рівня громадського здоров'я як основи для забезпечення національних інтересів.</w:t>
      </w:r>
    </w:p>
    <w:p w:rsidR="004415CD" w:rsidRPr="007D4DD8" w:rsidRDefault="004415CD" w:rsidP="004415CD">
      <w:pPr>
        <w:rPr>
          <w:lang w:val="uk-UA"/>
        </w:rPr>
      </w:pPr>
    </w:p>
    <w:p w:rsidR="004D4C82" w:rsidRPr="007D4DD8" w:rsidRDefault="004D4C82" w:rsidP="00966499">
      <w:pPr>
        <w:pStyle w:val="2"/>
        <w:numPr>
          <w:ilvl w:val="1"/>
          <w:numId w:val="8"/>
        </w:numPr>
        <w:spacing w:before="0" w:line="360" w:lineRule="auto"/>
        <w:jc w:val="center"/>
        <w:rPr>
          <w:rFonts w:ascii="Times New Roman" w:hAnsi="Times New Roman" w:cs="Times New Roman"/>
          <w:b/>
          <w:color w:val="auto"/>
          <w:sz w:val="28"/>
          <w:szCs w:val="28"/>
          <w:lang w:val="uk-UA"/>
        </w:rPr>
      </w:pPr>
      <w:bookmarkStart w:id="4" w:name="_Toc145329040"/>
      <w:r w:rsidRPr="007D4DD8">
        <w:rPr>
          <w:rFonts w:ascii="Times New Roman" w:hAnsi="Times New Roman" w:cs="Times New Roman"/>
          <w:b/>
          <w:color w:val="auto"/>
          <w:sz w:val="28"/>
          <w:szCs w:val="28"/>
          <w:lang w:val="uk-UA"/>
        </w:rPr>
        <w:t>Системний підхід до управління в сфері громадського здоров'я</w:t>
      </w:r>
      <w:bookmarkEnd w:id="4"/>
    </w:p>
    <w:p w:rsidR="00C234FF" w:rsidRPr="007D4DD8" w:rsidRDefault="00C234FF" w:rsidP="00C234FF">
      <w:pPr>
        <w:rPr>
          <w:lang w:val="uk-UA"/>
        </w:rPr>
      </w:pPr>
    </w:p>
    <w:p w:rsidR="00F852BB" w:rsidRPr="007D4DD8" w:rsidRDefault="00F852BB" w:rsidP="00F852BB">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Наука управління постійно еволюціонує і породжує різноманітні школи та напрями. У минулому столітті виникли значні прориви у наукових дослідженнях з управління організаціями, що були пов'язані з використанням системного підходу до управління підприємствами.</w:t>
      </w:r>
    </w:p>
    <w:p w:rsidR="00F852BB" w:rsidRPr="007D4DD8" w:rsidRDefault="00F852BB" w:rsidP="00F852BB">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Системний підхід є напрямом методології спеціального наукового пізнання та соціальної практики, який ґрунтується на вивченні об'єктів як систем. Система вважається сукупністю взаємопов'язаних елементів, які утворюють визначену цілісність і єдність. За системним підходом будь-яка система (об'єкт) розглядається як складова частка взаємозв'язку, має вхідні та вихідні параметри, зв'язок з зовнішнім середовищем і можливість зворотного зв'язку.</w:t>
      </w:r>
    </w:p>
    <w:p w:rsidR="00F852BB" w:rsidRPr="007D4DD8" w:rsidRDefault="00F852BB" w:rsidP="00F852BB">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У науковій літературі системний підхід також розглядається як кібернетичний. Кібернетичний підхід включає в себе розуміння інформаційної сутності управління, визнання універсальності законів управління для різних систем, виявлення та організацію механізмів зворотного зв'язку, що діють у системах управління, та оптимізацію поведінки системи на основі зворотних зв'язків та заздалегідь визначених цілей</w:t>
      </w:r>
      <w:r w:rsidR="00521472" w:rsidRPr="00521472">
        <w:rPr>
          <w:rFonts w:ascii="Times New Roman" w:hAnsi="Times New Roman" w:cs="Times New Roman"/>
          <w:sz w:val="28"/>
          <w:lang w:val="uk-UA"/>
        </w:rPr>
        <w:t xml:space="preserve">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_Ref139799107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49</w:t>
      </w:r>
      <w:r w:rsidR="001F645D">
        <w:rPr>
          <w:rFonts w:ascii="Times New Roman" w:hAnsi="Times New Roman" w:cs="Times New Roman"/>
          <w:sz w:val="28"/>
          <w:lang w:val="uk-UA"/>
        </w:rPr>
        <w:fldChar w:fldCharType="end"/>
      </w:r>
      <w:r w:rsidR="00521472" w:rsidRPr="00521472">
        <w:rPr>
          <w:rFonts w:ascii="Times New Roman" w:hAnsi="Times New Roman" w:cs="Times New Roman"/>
          <w:sz w:val="28"/>
          <w:lang w:val="uk-UA"/>
        </w:rPr>
        <w:t>]</w:t>
      </w:r>
      <w:r w:rsidRPr="007D4DD8">
        <w:rPr>
          <w:rFonts w:ascii="Times New Roman" w:hAnsi="Times New Roman" w:cs="Times New Roman"/>
          <w:sz w:val="28"/>
          <w:lang w:val="uk-UA"/>
        </w:rPr>
        <w:t>.</w:t>
      </w:r>
    </w:p>
    <w:p w:rsidR="00F852BB" w:rsidRDefault="00F852BB" w:rsidP="00F852BB">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Класичні теорії організації виробництва, такі як теорія Ф. Тейлора і А. Файоля, а також неокласичні теорії, представлені Дж. Хіксом, Р. Джулетом і </w:t>
      </w:r>
      <w:r w:rsidRPr="007D4DD8">
        <w:rPr>
          <w:rFonts w:ascii="Times New Roman" w:hAnsi="Times New Roman" w:cs="Times New Roman"/>
          <w:sz w:val="28"/>
          <w:lang w:val="uk-UA"/>
        </w:rPr>
        <w:lastRenderedPageBreak/>
        <w:t>Е. Дейлом, є найвідомішими. Сучасні теорії організації управління враховують зростаючу роль людини в процесі виробництва та суспільстві. За Дж. Хіксом і Р. Джулетом основними факторами, що впливають на організацію виробництва, є системний підхід, динамічний характер процесу, багатовимірна структура з багатьма рівнями, багатогранна мотивація, стохастичний характер поведінки, мультидисциплінарність, велика кількість змін та адаптація до них.</w:t>
      </w:r>
    </w:p>
    <w:p w:rsidR="00715EC2" w:rsidRDefault="00715EC2" w:rsidP="00F852BB">
      <w:pPr>
        <w:spacing w:after="0" w:line="360" w:lineRule="auto"/>
        <w:ind w:firstLine="709"/>
        <w:jc w:val="both"/>
        <w:rPr>
          <w:rFonts w:ascii="Times New Roman" w:hAnsi="Times New Roman" w:cs="Times New Roman"/>
          <w:sz w:val="28"/>
        </w:rPr>
      </w:pPr>
      <w:r w:rsidRPr="00715EC2">
        <w:rPr>
          <w:rFonts w:ascii="Times New Roman" w:hAnsi="Times New Roman" w:cs="Times New Roman"/>
          <w:sz w:val="28"/>
        </w:rPr>
        <w:t xml:space="preserve">В Україні діє багаторівнева система охорони здоров’я, зокрема виділяють: </w:t>
      </w:r>
    </w:p>
    <w:p w:rsidR="00715EC2" w:rsidRDefault="00715EC2" w:rsidP="00F852BB">
      <w:pPr>
        <w:spacing w:after="0" w:line="360" w:lineRule="auto"/>
        <w:ind w:firstLine="709"/>
        <w:jc w:val="both"/>
        <w:rPr>
          <w:rFonts w:ascii="Times New Roman" w:hAnsi="Times New Roman" w:cs="Times New Roman"/>
          <w:sz w:val="28"/>
        </w:rPr>
      </w:pPr>
      <w:r w:rsidRPr="00715EC2">
        <w:rPr>
          <w:rFonts w:ascii="Times New Roman" w:hAnsi="Times New Roman" w:cs="Times New Roman"/>
          <w:sz w:val="28"/>
        </w:rPr>
        <w:t xml:space="preserve">- національний; </w:t>
      </w:r>
    </w:p>
    <w:p w:rsidR="00715EC2" w:rsidRDefault="00715EC2" w:rsidP="00F852BB">
      <w:pPr>
        <w:spacing w:after="0" w:line="360" w:lineRule="auto"/>
        <w:ind w:firstLine="709"/>
        <w:jc w:val="both"/>
        <w:rPr>
          <w:rFonts w:ascii="Times New Roman" w:hAnsi="Times New Roman" w:cs="Times New Roman"/>
          <w:sz w:val="28"/>
        </w:rPr>
      </w:pPr>
      <w:r w:rsidRPr="00715EC2">
        <w:rPr>
          <w:rFonts w:ascii="Times New Roman" w:hAnsi="Times New Roman" w:cs="Times New Roman"/>
          <w:sz w:val="28"/>
        </w:rPr>
        <w:t xml:space="preserve">- регіональний; </w:t>
      </w:r>
    </w:p>
    <w:p w:rsidR="00715EC2" w:rsidRDefault="00715EC2" w:rsidP="00F852BB">
      <w:pPr>
        <w:spacing w:after="0" w:line="360" w:lineRule="auto"/>
        <w:ind w:firstLine="709"/>
        <w:jc w:val="both"/>
        <w:rPr>
          <w:rFonts w:ascii="Times New Roman" w:hAnsi="Times New Roman" w:cs="Times New Roman"/>
          <w:sz w:val="28"/>
        </w:rPr>
      </w:pPr>
      <w:r w:rsidRPr="00715EC2">
        <w:rPr>
          <w:rFonts w:ascii="Times New Roman" w:hAnsi="Times New Roman" w:cs="Times New Roman"/>
          <w:sz w:val="28"/>
        </w:rPr>
        <w:t xml:space="preserve">- субрегіональний. </w:t>
      </w:r>
    </w:p>
    <w:p w:rsidR="00715EC2" w:rsidRDefault="00715EC2" w:rsidP="00715EC2">
      <w:pPr>
        <w:spacing w:after="0" w:line="360" w:lineRule="auto"/>
        <w:ind w:firstLine="709"/>
        <w:jc w:val="both"/>
        <w:rPr>
          <w:rFonts w:ascii="Times New Roman" w:hAnsi="Times New Roman" w:cs="Times New Roman"/>
          <w:sz w:val="28"/>
          <w:lang w:val="uk-UA"/>
        </w:rPr>
      </w:pPr>
      <w:r w:rsidRPr="00715EC2">
        <w:rPr>
          <w:rFonts w:ascii="Times New Roman" w:hAnsi="Times New Roman" w:cs="Times New Roman"/>
          <w:sz w:val="28"/>
        </w:rPr>
        <w:t xml:space="preserve">Кожен нижчий рівень можна вважати об’єктом управління вищого рівня, а </w:t>
      </w:r>
      <w:r w:rsidR="00066F57">
        <w:rPr>
          <w:rFonts w:ascii="Times New Roman" w:hAnsi="Times New Roman" w:cs="Times New Roman"/>
          <w:sz w:val="28"/>
          <w:lang w:val="uk-UA"/>
        </w:rPr>
        <w:t xml:space="preserve">в </w:t>
      </w:r>
      <w:r w:rsidRPr="00715EC2">
        <w:rPr>
          <w:rFonts w:ascii="Times New Roman" w:hAnsi="Times New Roman" w:cs="Times New Roman"/>
          <w:sz w:val="28"/>
        </w:rPr>
        <w:t>цілому</w:t>
      </w:r>
      <w:r>
        <w:rPr>
          <w:rFonts w:ascii="Times New Roman" w:hAnsi="Times New Roman" w:cs="Times New Roman"/>
          <w:sz w:val="28"/>
          <w:lang w:val="uk-UA"/>
        </w:rPr>
        <w:t xml:space="preserve"> </w:t>
      </w:r>
      <w:r w:rsidRPr="00715EC2">
        <w:rPr>
          <w:rFonts w:ascii="Times New Roman" w:hAnsi="Times New Roman" w:cs="Times New Roman"/>
          <w:sz w:val="28"/>
        </w:rPr>
        <w:t>уся система є об’єктом державного управління. Характеристика зазначених рівнів представлена в табл. 1.</w:t>
      </w:r>
      <w:r>
        <w:rPr>
          <w:rFonts w:ascii="Times New Roman" w:hAnsi="Times New Roman" w:cs="Times New Roman"/>
          <w:sz w:val="28"/>
          <w:lang w:val="uk-UA"/>
        </w:rPr>
        <w:t>1.</w:t>
      </w:r>
    </w:p>
    <w:p w:rsidR="00715EC2" w:rsidRDefault="00715EC2" w:rsidP="00715EC2">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1.1.</w:t>
      </w:r>
    </w:p>
    <w:p w:rsidR="00715EC2" w:rsidRPr="00960109" w:rsidRDefault="00715EC2" w:rsidP="00715EC2">
      <w:pPr>
        <w:spacing w:after="0" w:line="360" w:lineRule="auto"/>
        <w:ind w:firstLine="709"/>
        <w:jc w:val="center"/>
        <w:rPr>
          <w:rFonts w:ascii="Times New Roman" w:hAnsi="Times New Roman" w:cs="Times New Roman"/>
          <w:b/>
          <w:sz w:val="28"/>
          <w:lang w:val="uk-UA"/>
        </w:rPr>
      </w:pPr>
      <w:r w:rsidRPr="00960109">
        <w:rPr>
          <w:rFonts w:ascii="Times New Roman" w:hAnsi="Times New Roman" w:cs="Times New Roman"/>
          <w:b/>
          <w:sz w:val="28"/>
        </w:rPr>
        <w:t>Характеристика рівнів системи охорони здоров’я України</w:t>
      </w:r>
      <w:r w:rsidR="00E86086" w:rsidRPr="00960109">
        <w:rPr>
          <w:rFonts w:ascii="Times New Roman" w:hAnsi="Times New Roman" w:cs="Times New Roman"/>
          <w:b/>
          <w:sz w:val="28"/>
          <w:lang w:val="uk-UA"/>
        </w:rPr>
        <w:t xml:space="preserve"> (Додаток А)</w:t>
      </w:r>
    </w:p>
    <w:tbl>
      <w:tblPr>
        <w:tblStyle w:val="aa"/>
        <w:tblW w:w="5000" w:type="pct"/>
        <w:tblLook w:val="04A0" w:firstRow="1" w:lastRow="0" w:firstColumn="1" w:lastColumn="0" w:noHBand="0" w:noVBand="1"/>
      </w:tblPr>
      <w:tblGrid>
        <w:gridCol w:w="1980"/>
        <w:gridCol w:w="7365"/>
      </w:tblGrid>
      <w:tr w:rsidR="00E86086" w:rsidRPr="00E86086" w:rsidTr="00E86086">
        <w:tc>
          <w:tcPr>
            <w:tcW w:w="1011" w:type="pct"/>
            <w:hideMark/>
          </w:tcPr>
          <w:p w:rsidR="00E86086" w:rsidRDefault="00E86086" w:rsidP="00E86086">
            <w:pPr>
              <w:rPr>
                <w:rFonts w:ascii="Times New Roman" w:hAnsi="Times New Roman" w:cs="Times New Roman"/>
                <w:sz w:val="24"/>
                <w:szCs w:val="24"/>
                <w:lang w:val="uk-UA"/>
              </w:rPr>
            </w:pPr>
            <w:r w:rsidRPr="00E86086">
              <w:rPr>
                <w:rFonts w:ascii="Times New Roman" w:hAnsi="Times New Roman" w:cs="Times New Roman"/>
                <w:sz w:val="24"/>
                <w:szCs w:val="24"/>
              </w:rPr>
              <w:t>Рівень</w:t>
            </w:r>
          </w:p>
          <w:p w:rsidR="0096160C" w:rsidRPr="0096160C" w:rsidRDefault="0096160C" w:rsidP="00E86086">
            <w:pPr>
              <w:rPr>
                <w:rFonts w:ascii="Times New Roman" w:hAnsi="Times New Roman" w:cs="Times New Roman"/>
                <w:sz w:val="24"/>
                <w:szCs w:val="24"/>
                <w:lang w:val="uk-UA"/>
              </w:rPr>
            </w:pPr>
          </w:p>
        </w:tc>
        <w:tc>
          <w:tcPr>
            <w:tcW w:w="3989" w:type="pct"/>
            <w:hideMark/>
          </w:tcPr>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Характеристика</w:t>
            </w:r>
          </w:p>
        </w:tc>
      </w:tr>
      <w:tr w:rsidR="00E86086" w:rsidRPr="00E86086" w:rsidTr="00E86086">
        <w:tc>
          <w:tcPr>
            <w:tcW w:w="1011" w:type="pct"/>
            <w:hideMark/>
          </w:tcPr>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Національний</w:t>
            </w:r>
          </w:p>
        </w:tc>
        <w:tc>
          <w:tcPr>
            <w:tcW w:w="3989" w:type="pct"/>
            <w:hideMark/>
          </w:tcPr>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Представлений Міністерством охорони здоров'я У</w:t>
            </w:r>
            <w:r>
              <w:rPr>
                <w:rFonts w:ascii="Times New Roman" w:hAnsi="Times New Roman" w:cs="Times New Roman"/>
                <w:sz w:val="24"/>
                <w:szCs w:val="24"/>
              </w:rPr>
              <w:t>країни (суб'єкт управління)</w:t>
            </w:r>
          </w:p>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Заклади охорони здоров'я державної форми власності, підпорядкован</w:t>
            </w:r>
            <w:r>
              <w:rPr>
                <w:rFonts w:ascii="Times New Roman" w:hAnsi="Times New Roman" w:cs="Times New Roman"/>
                <w:sz w:val="24"/>
                <w:szCs w:val="24"/>
              </w:rPr>
              <w:t>і безпосередньо МОЗ України.</w:t>
            </w:r>
          </w:p>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Науково-дослідні інститути і вищі навчальні заклади, підпорядковані Академії медичних наук України та МОЗ України (об'єкт управління).</w:t>
            </w:r>
          </w:p>
        </w:tc>
      </w:tr>
      <w:tr w:rsidR="00E86086" w:rsidRPr="00E86086" w:rsidTr="00E86086">
        <w:tc>
          <w:tcPr>
            <w:tcW w:w="1011" w:type="pct"/>
            <w:hideMark/>
          </w:tcPr>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Регіональний</w:t>
            </w:r>
          </w:p>
        </w:tc>
        <w:tc>
          <w:tcPr>
            <w:tcW w:w="3989" w:type="pct"/>
            <w:hideMark/>
          </w:tcPr>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Представлений Міністерством охорони здоров'я</w:t>
            </w:r>
            <w:r>
              <w:rPr>
                <w:rFonts w:ascii="Times New Roman" w:hAnsi="Times New Roman" w:cs="Times New Roman"/>
                <w:sz w:val="24"/>
                <w:szCs w:val="24"/>
              </w:rPr>
              <w:t xml:space="preserve"> Автономної Республіки Крим</w:t>
            </w:r>
          </w:p>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Управління охорони здоров'я при обласних державних адмініст</w:t>
            </w:r>
            <w:r>
              <w:rPr>
                <w:rFonts w:ascii="Times New Roman" w:hAnsi="Times New Roman" w:cs="Times New Roman"/>
                <w:sz w:val="24"/>
                <w:szCs w:val="24"/>
              </w:rPr>
              <w:t>раціях (суб'єкт управління).</w:t>
            </w:r>
          </w:p>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xml:space="preserve">- Державні заклади охорони здоров'я, передані в управління </w:t>
            </w:r>
            <w:r>
              <w:rPr>
                <w:rFonts w:ascii="Times New Roman" w:hAnsi="Times New Roman" w:cs="Times New Roman"/>
                <w:sz w:val="24"/>
                <w:szCs w:val="24"/>
              </w:rPr>
              <w:t>управлінням охорони здоров'я.</w:t>
            </w:r>
          </w:p>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Заклади охорони здоров'я, що перебувають у спільній власності територіальних громад (об'єкт управління).</w:t>
            </w:r>
          </w:p>
        </w:tc>
      </w:tr>
      <w:tr w:rsidR="00E86086" w:rsidRPr="00E86086" w:rsidTr="00E86086">
        <w:tc>
          <w:tcPr>
            <w:tcW w:w="1011" w:type="pct"/>
            <w:hideMark/>
          </w:tcPr>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Субрегіональний</w:t>
            </w:r>
          </w:p>
        </w:tc>
        <w:tc>
          <w:tcPr>
            <w:tcW w:w="3989" w:type="pct"/>
            <w:hideMark/>
          </w:tcPr>
          <w:p w:rsid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t>- Представляють районні державні адміністрації, районні, міські, районні у містах, селищні, сільські органи місцевого самоврядуванн</w:t>
            </w:r>
            <w:r>
              <w:rPr>
                <w:rFonts w:ascii="Times New Roman" w:hAnsi="Times New Roman" w:cs="Times New Roman"/>
                <w:sz w:val="24"/>
                <w:szCs w:val="24"/>
              </w:rPr>
              <w:t>я (суб'єкт управління).</w:t>
            </w:r>
          </w:p>
          <w:p w:rsidR="00E86086" w:rsidRPr="00E86086" w:rsidRDefault="00E86086" w:rsidP="00E86086">
            <w:pPr>
              <w:rPr>
                <w:rFonts w:ascii="Times New Roman" w:hAnsi="Times New Roman" w:cs="Times New Roman"/>
                <w:sz w:val="24"/>
                <w:szCs w:val="24"/>
              </w:rPr>
            </w:pPr>
            <w:r w:rsidRPr="00E86086">
              <w:rPr>
                <w:rFonts w:ascii="Times New Roman" w:hAnsi="Times New Roman" w:cs="Times New Roman"/>
                <w:sz w:val="24"/>
                <w:szCs w:val="24"/>
              </w:rPr>
              <w:lastRenderedPageBreak/>
              <w:t>- Заклади охорони здоров'я, підпорядковані цим органам на правах комунальної власності (об'єкт управління).</w:t>
            </w:r>
          </w:p>
        </w:tc>
      </w:tr>
    </w:tbl>
    <w:p w:rsidR="00715EC2" w:rsidRPr="00E86086" w:rsidRDefault="00715EC2" w:rsidP="00715EC2">
      <w:pPr>
        <w:spacing w:after="0" w:line="360" w:lineRule="auto"/>
        <w:ind w:firstLine="709"/>
        <w:jc w:val="center"/>
        <w:rPr>
          <w:rFonts w:ascii="Times New Roman" w:hAnsi="Times New Roman" w:cs="Times New Roman"/>
          <w:sz w:val="28"/>
        </w:rPr>
      </w:pPr>
    </w:p>
    <w:p w:rsidR="00F852BB" w:rsidRPr="007D4DD8" w:rsidRDefault="00F852BB" w:rsidP="00F852BB">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Модель системного підходу базується на кількох основних принципах.</w:t>
      </w:r>
    </w:p>
    <w:p w:rsidR="00AF00C7" w:rsidRPr="007D4DD8" w:rsidRDefault="00AF00C7" w:rsidP="008A2D21">
      <w:pPr>
        <w:pStyle w:val="a3"/>
        <w:numPr>
          <w:ilvl w:val="0"/>
          <w:numId w:val="17"/>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Принцип цілісності визначається як неможливість розкласти властивості системи на окремі властивості її компонентів, а також неможливість відокремити елементи від властивостей системи в цілому. Це означає, що система має унікальні характеристики, які не можуть бути просто пояснені сумою властивостей її частин. Крім того, цей принцип показує, що кожен елемент системи залежить від свого місця та функції всередині цілого.</w:t>
      </w:r>
    </w:p>
    <w:p w:rsidR="00AF00C7" w:rsidRPr="007D4DD8" w:rsidRDefault="00AF00C7" w:rsidP="008A2D21">
      <w:pPr>
        <w:pStyle w:val="a3"/>
        <w:numPr>
          <w:ilvl w:val="0"/>
          <w:numId w:val="17"/>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Принцип структурності відображає можливість опису системи через встановлення структури, мережі зв'язків і взаємовідношень між її компонентами. Поведінка системи визначається не тільки поведінкою окремих елементів, але й властивостями її структури.</w:t>
      </w:r>
    </w:p>
    <w:p w:rsidR="00AF00C7" w:rsidRPr="007D4DD8" w:rsidRDefault="00AF00C7" w:rsidP="008A2D21">
      <w:pPr>
        <w:pStyle w:val="a3"/>
        <w:numPr>
          <w:ilvl w:val="0"/>
          <w:numId w:val="17"/>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Принцип взаємозалежності структури і зовнішнього середовища показує, що система формує і виявляє свої властивості через взаємодію з оточуючим середовищем. Система виступає активним компонентом взаємодії зі своїм зовнішнім середовищем.</w:t>
      </w:r>
    </w:p>
    <w:p w:rsidR="00AF00C7" w:rsidRPr="007D4DD8" w:rsidRDefault="00AF00C7" w:rsidP="008A2D21">
      <w:pPr>
        <w:pStyle w:val="a3"/>
        <w:numPr>
          <w:ilvl w:val="0"/>
          <w:numId w:val="17"/>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Принцип ієрархічності вказує на те, що кожен компонент системи може бути розглянутий як самостійна система, і досліджувана система є лише одним з компонентів більш широкої, глобальної системи.</w:t>
      </w:r>
    </w:p>
    <w:p w:rsidR="00AF00C7" w:rsidRPr="007D4DD8" w:rsidRDefault="00AF00C7" w:rsidP="008A2D21">
      <w:pPr>
        <w:pStyle w:val="a3"/>
        <w:numPr>
          <w:ilvl w:val="0"/>
          <w:numId w:val="17"/>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Принцип множинності опису системи вказує на необхідність побудови різноманітних моделей для адекватного розуміння складності системи. Кожна модель описує певний аспект системи</w:t>
      </w:r>
      <w:r w:rsidR="00521472">
        <w:rPr>
          <w:rFonts w:ascii="Times New Roman" w:hAnsi="Times New Roman" w:cs="Times New Roman"/>
          <w:sz w:val="28"/>
          <w:lang w:val="en-US"/>
        </w:rPr>
        <w:t xml:space="preserve"> [</w:t>
      </w:r>
      <w:r w:rsidR="001F645D">
        <w:rPr>
          <w:rFonts w:ascii="Times New Roman" w:hAnsi="Times New Roman" w:cs="Times New Roman"/>
          <w:sz w:val="28"/>
          <w:lang w:val="en-US"/>
        </w:rPr>
        <w:fldChar w:fldCharType="begin"/>
      </w:r>
      <w:r w:rsidR="00521472">
        <w:rPr>
          <w:rFonts w:ascii="Times New Roman" w:hAnsi="Times New Roman" w:cs="Times New Roman"/>
          <w:sz w:val="28"/>
          <w:lang w:val="en-US"/>
        </w:rPr>
        <w:instrText xml:space="preserve"> REF _Ref139799120 \r \h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00521472">
        <w:rPr>
          <w:rFonts w:ascii="Times New Roman" w:hAnsi="Times New Roman" w:cs="Times New Roman"/>
          <w:sz w:val="28"/>
          <w:lang w:val="en-US"/>
        </w:rPr>
        <w:t>52</w:t>
      </w:r>
      <w:r w:rsidR="001F645D">
        <w:rPr>
          <w:rFonts w:ascii="Times New Roman" w:hAnsi="Times New Roman" w:cs="Times New Roman"/>
          <w:sz w:val="28"/>
          <w:lang w:val="en-US"/>
        </w:rPr>
        <w:fldChar w:fldCharType="end"/>
      </w:r>
      <w:r w:rsidR="00521472">
        <w:rPr>
          <w:rFonts w:ascii="Times New Roman" w:hAnsi="Times New Roman" w:cs="Times New Roman"/>
          <w:sz w:val="28"/>
          <w:lang w:val="en-US"/>
        </w:rPr>
        <w:t>]</w:t>
      </w:r>
      <w:r w:rsidRPr="007D4DD8">
        <w:rPr>
          <w:rFonts w:ascii="Times New Roman" w:hAnsi="Times New Roman" w:cs="Times New Roman"/>
          <w:sz w:val="28"/>
          <w:lang w:val="uk-UA"/>
        </w:rPr>
        <w:t>.</w:t>
      </w:r>
    </w:p>
    <w:p w:rsidR="00AF00C7" w:rsidRPr="007D4DD8" w:rsidRDefault="00AF00C7" w:rsidP="00AF00C7">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У галузі охорони здоров'я організація процесу надання медичної послуги базується на системі виробничих відносин, ієрархічних зв'язках, правилах, правах, відповідальності та обов'язках. Модель системного підходу до управління медичним закладом може бути представлена у вигляді схеми (див. рисунок 1.1.).</w:t>
      </w:r>
    </w:p>
    <w:p w:rsidR="00C234FF" w:rsidRPr="007D4DD8" w:rsidRDefault="00C234FF" w:rsidP="00F852BB">
      <w:pPr>
        <w:spacing w:after="0" w:line="360" w:lineRule="auto"/>
        <w:ind w:firstLine="709"/>
        <w:jc w:val="both"/>
        <w:rPr>
          <w:rFonts w:ascii="Times New Roman" w:hAnsi="Times New Roman" w:cs="Times New Roman"/>
          <w:sz w:val="28"/>
          <w:lang w:val="uk-UA"/>
        </w:rPr>
      </w:pPr>
    </w:p>
    <w:p w:rsidR="00AF00C7" w:rsidRPr="007D4DD8" w:rsidRDefault="00AF00C7" w:rsidP="00AF00C7">
      <w:pPr>
        <w:spacing w:after="0" w:line="360" w:lineRule="auto"/>
        <w:jc w:val="both"/>
        <w:rPr>
          <w:rFonts w:ascii="Times New Roman" w:hAnsi="Times New Roman" w:cs="Times New Roman"/>
          <w:sz w:val="28"/>
          <w:lang w:val="uk-UA"/>
        </w:rPr>
      </w:pPr>
      <w:r w:rsidRPr="007D4DD8">
        <w:rPr>
          <w:noProof/>
          <w:lang w:val="uk-UA" w:eastAsia="uk-UA"/>
        </w:rPr>
        <w:lastRenderedPageBreak/>
        <w:drawing>
          <wp:inline distT="0" distB="0" distL="0" distR="0">
            <wp:extent cx="5940425" cy="291782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940425" cy="2917825"/>
                    </a:xfrm>
                    <a:prstGeom prst="rect">
                      <a:avLst/>
                    </a:prstGeom>
                  </pic:spPr>
                </pic:pic>
              </a:graphicData>
            </a:graphic>
          </wp:inline>
        </w:drawing>
      </w:r>
    </w:p>
    <w:p w:rsidR="00C234FF" w:rsidRPr="007D4DD8" w:rsidRDefault="00AF00C7" w:rsidP="009029A3">
      <w:pPr>
        <w:ind w:firstLine="709"/>
        <w:jc w:val="center"/>
        <w:rPr>
          <w:rFonts w:ascii="Times New Roman" w:hAnsi="Times New Roman" w:cs="Times New Roman"/>
          <w:sz w:val="28"/>
          <w:lang w:val="uk-UA"/>
        </w:rPr>
      </w:pPr>
      <w:r w:rsidRPr="007D4DD8">
        <w:rPr>
          <w:rFonts w:ascii="Times New Roman" w:hAnsi="Times New Roman" w:cs="Times New Roman"/>
          <w:sz w:val="28"/>
          <w:lang w:val="uk-UA"/>
        </w:rPr>
        <w:t>Рисунок 1.1. Модель системного підходу до управління медичним закладом</w:t>
      </w:r>
    </w:p>
    <w:p w:rsidR="009029A3" w:rsidRPr="007D4DD8" w:rsidRDefault="009029A3" w:rsidP="009029A3">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Враховуючи принцип множинності опису кожної системи, ми розглянемо аспекти діяльності закладу охорони здоров'я, створюючи різні варіанти входів і виходів. Отже, давайте розглянемо наступну модель: вихід - надання медичної послуги, вхід - ресурси та інформація.</w:t>
      </w:r>
    </w:p>
    <w:p w:rsidR="009029A3" w:rsidRPr="007D4DD8" w:rsidRDefault="009029A3" w:rsidP="009029A3">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Застосування системного підходу починається з проведення маркетингових досліджень і визначення параметрів виходу (надання медичної послуги): яка саме послуга буде надаватися, з якими показниками якості, які витрати на її надання, у які терміни, для кого буде ця послуга, за якою ціною тощо. Усі ці запитання потребують одночасної відповіді. Медична послуга повинна бути конкурентоспроможною</w:t>
      </w:r>
      <w:r w:rsidR="00521472" w:rsidRPr="00AB4427">
        <w:rPr>
          <w:rFonts w:ascii="Times New Roman" w:hAnsi="Times New Roman" w:cs="Times New Roman"/>
          <w:sz w:val="28"/>
        </w:rPr>
        <w:t xml:space="preserve"> </w:t>
      </w:r>
      <w:r w:rsidR="00521472" w:rsidRPr="00EF2CEA">
        <w:rPr>
          <w:rFonts w:ascii="Times New Roman" w:hAnsi="Times New Roman" w:cs="Times New Roman"/>
          <w:sz w:val="28"/>
        </w:rPr>
        <w:t>[</w:t>
      </w:r>
      <w:r w:rsidR="001F645D">
        <w:rPr>
          <w:rFonts w:ascii="Times New Roman" w:hAnsi="Times New Roman" w:cs="Times New Roman"/>
          <w:sz w:val="28"/>
          <w:lang w:val="en-US"/>
        </w:rPr>
        <w:fldChar w:fldCharType="begin"/>
      </w:r>
      <w:r w:rsidR="00521472" w:rsidRPr="00EF2CEA">
        <w:rPr>
          <w:rFonts w:ascii="Times New Roman" w:hAnsi="Times New Roman" w:cs="Times New Roman"/>
          <w:sz w:val="28"/>
        </w:rPr>
        <w:instrText xml:space="preserve"> </w:instrText>
      </w:r>
      <w:r w:rsidR="00521472">
        <w:rPr>
          <w:rFonts w:ascii="Times New Roman" w:hAnsi="Times New Roman" w:cs="Times New Roman"/>
          <w:sz w:val="28"/>
          <w:lang w:val="en-US"/>
        </w:rPr>
        <w:instrText>REF</w:instrText>
      </w:r>
      <w:r w:rsidR="00521472" w:rsidRPr="00EF2CEA">
        <w:rPr>
          <w:rFonts w:ascii="Times New Roman" w:hAnsi="Times New Roman" w:cs="Times New Roman"/>
          <w:sz w:val="28"/>
        </w:rPr>
        <w:instrText xml:space="preserve"> _</w:instrText>
      </w:r>
      <w:r w:rsidR="00521472">
        <w:rPr>
          <w:rFonts w:ascii="Times New Roman" w:hAnsi="Times New Roman" w:cs="Times New Roman"/>
          <w:sz w:val="28"/>
          <w:lang w:val="en-US"/>
        </w:rPr>
        <w:instrText>Ref</w:instrText>
      </w:r>
      <w:r w:rsidR="00521472" w:rsidRPr="00EF2CEA">
        <w:rPr>
          <w:rFonts w:ascii="Times New Roman" w:hAnsi="Times New Roman" w:cs="Times New Roman"/>
          <w:sz w:val="28"/>
        </w:rPr>
        <w:instrText>139799127 \</w:instrText>
      </w:r>
      <w:r w:rsidR="00521472">
        <w:rPr>
          <w:rFonts w:ascii="Times New Roman" w:hAnsi="Times New Roman" w:cs="Times New Roman"/>
          <w:sz w:val="28"/>
          <w:lang w:val="en-US"/>
        </w:rPr>
        <w:instrText>r</w:instrText>
      </w:r>
      <w:r w:rsidR="00521472" w:rsidRPr="00EF2CEA">
        <w:rPr>
          <w:rFonts w:ascii="Times New Roman" w:hAnsi="Times New Roman" w:cs="Times New Roman"/>
          <w:sz w:val="28"/>
        </w:rPr>
        <w:instrText xml:space="preserve"> \</w:instrText>
      </w:r>
      <w:r w:rsidR="00521472">
        <w:rPr>
          <w:rFonts w:ascii="Times New Roman" w:hAnsi="Times New Roman" w:cs="Times New Roman"/>
          <w:sz w:val="28"/>
          <w:lang w:val="en-US"/>
        </w:rPr>
        <w:instrText>h</w:instrText>
      </w:r>
      <w:r w:rsidR="00521472" w:rsidRPr="00EF2CEA">
        <w:rPr>
          <w:rFonts w:ascii="Times New Roman" w:hAnsi="Times New Roman" w:cs="Times New Roman"/>
          <w:sz w:val="28"/>
        </w:rPr>
        <w:instrText xml:space="preserve"> </w:instrText>
      </w:r>
      <w:r w:rsidR="001F645D">
        <w:rPr>
          <w:rFonts w:ascii="Times New Roman" w:hAnsi="Times New Roman" w:cs="Times New Roman"/>
          <w:sz w:val="28"/>
          <w:lang w:val="en-US"/>
        </w:rPr>
      </w:r>
      <w:r w:rsidR="001F645D">
        <w:rPr>
          <w:rFonts w:ascii="Times New Roman" w:hAnsi="Times New Roman" w:cs="Times New Roman"/>
          <w:sz w:val="28"/>
          <w:lang w:val="en-US"/>
        </w:rPr>
        <w:fldChar w:fldCharType="separate"/>
      </w:r>
      <w:r w:rsidR="00521472" w:rsidRPr="00EF2CEA">
        <w:rPr>
          <w:rFonts w:ascii="Times New Roman" w:hAnsi="Times New Roman" w:cs="Times New Roman"/>
          <w:sz w:val="28"/>
        </w:rPr>
        <w:t>54</w:t>
      </w:r>
      <w:r w:rsidR="001F645D">
        <w:rPr>
          <w:rFonts w:ascii="Times New Roman" w:hAnsi="Times New Roman" w:cs="Times New Roman"/>
          <w:sz w:val="28"/>
          <w:lang w:val="en-US"/>
        </w:rPr>
        <w:fldChar w:fldCharType="end"/>
      </w:r>
      <w:r w:rsidR="00521472" w:rsidRPr="00EF2CEA">
        <w:rPr>
          <w:rFonts w:ascii="Times New Roman" w:hAnsi="Times New Roman" w:cs="Times New Roman"/>
          <w:sz w:val="28"/>
        </w:rPr>
        <w:t>]</w:t>
      </w:r>
      <w:r w:rsidRPr="007D4DD8">
        <w:rPr>
          <w:rFonts w:ascii="Times New Roman" w:hAnsi="Times New Roman" w:cs="Times New Roman"/>
          <w:sz w:val="28"/>
          <w:lang w:val="uk-UA"/>
        </w:rPr>
        <w:t>.</w:t>
      </w:r>
    </w:p>
    <w:p w:rsidR="009029A3" w:rsidRPr="007D4DD8" w:rsidRDefault="009029A3" w:rsidP="009029A3">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Потім необхідно визначити параметри входу: які ресурси і яка інформація потрібні. Потреба в ресурсах та інформації передбачається після вивчення організаційно-технічного рівня системи (рівень кваліфікації персоналу, якість обладнання, технології, організація праці, управління) та параметрів зовнішнього середовища (політичного, економічного, соціально-демографічного, культурного стану та інфраструктури конкретного закладу).</w:t>
      </w:r>
    </w:p>
    <w:p w:rsidR="009029A3" w:rsidRPr="007D4DD8" w:rsidRDefault="009029A3" w:rsidP="000F4094">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Зворотній зв'язок виступає як комунікативний канал від отримувачів послуги до її надавачів. У разі зміни вимог користувачів до медичних послуг, </w:t>
      </w:r>
      <w:r w:rsidRPr="007D4DD8">
        <w:rPr>
          <w:rFonts w:ascii="Times New Roman" w:hAnsi="Times New Roman" w:cs="Times New Roman"/>
          <w:sz w:val="28"/>
          <w:lang w:val="uk-UA"/>
        </w:rPr>
        <w:lastRenderedPageBreak/>
        <w:t>ринкових параметрів чи появи нових технологій система повинна адаптуватися до цих змін і внести необхідні зміни в свої параметри функціонування. Реакція системи відображається у плануванні та зміні функцій всередині організації. Організація є ключовою складовою і забезпечує взаємодію між підсистемами та всією системою. Організація об'єднує ресурси (людей, матеріальні засоби, фінанси) і встановлює правила (права та відповідальність).</w:t>
      </w:r>
    </w:p>
    <w:p w:rsidR="009029A3" w:rsidRPr="007D4DD8" w:rsidRDefault="009029A3" w:rsidP="000F4094">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Особливості системного підходу в управлінні медичними закладами полягають у тому, що система надання медичних послуг не є виробничою в технічному розумінні цього терміну. Процес надання медичної послуги є комбінацією праці медичного персоналу і необхідного медичного обладнання. Під обладнанням розуміються будь-які матеріальні речі, що потрібні для надання медичної послуги</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_Ref139799136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55</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7D4DD8">
        <w:rPr>
          <w:rFonts w:ascii="Times New Roman" w:hAnsi="Times New Roman" w:cs="Times New Roman"/>
          <w:sz w:val="28"/>
          <w:lang w:val="uk-UA"/>
        </w:rPr>
        <w:t>.</w:t>
      </w:r>
    </w:p>
    <w:p w:rsidR="008A2D21" w:rsidRPr="007D4DD8" w:rsidRDefault="000F4094"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 xml:space="preserve">Медичні послуги поділяються на дві основні підгрупи: індивідуальні та загального користування. Під індивідуальною медичною послугою мається на увазі будь-який контакт між споживачем послуги та її надавачем, який має медичну освіту, орієнтується в медичних питаннях і його діяльність сприяє безпосередньо лише користувачеві. </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Отже, після узагальнення результатів проведеного дослідження можна зробити такі висновки:</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t>Управління закладом охорони здоров'я, який є складною системою, повинно базуватися на загальних принципах теорії систем.</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t>Застосування системного підходу до управління закладом охорони здоров'я дає можливість покращити процеси керівництва і позитивно впливає на розвиток системи охорони здоров'я в цілому.</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t>Чим вищий рівень якості складових системи управління надання медичних послуг (медичний персонал, обладнання, будівлі, інформація тощо), тим більша ймовірність отримання якісної медичної послуги.</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lastRenderedPageBreak/>
        <w:t>Надання медичної послуги залежить від двох важливих факторів: людських ресурсів та обладнання. Під час надання медичних послуг людський фактор є вирішальним.</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t>Шляхом описування медичного закладу як відкритої системи можна створити моделі, що освітлюють її в різних аспектах.</w:t>
      </w:r>
    </w:p>
    <w:p w:rsidR="008A2D21" w:rsidRPr="007D4DD8" w:rsidRDefault="008A2D21" w:rsidP="008A2D21">
      <w:pPr>
        <w:numPr>
          <w:ilvl w:val="0"/>
          <w:numId w:val="16"/>
        </w:numPr>
        <w:spacing w:after="0" w:line="360" w:lineRule="auto"/>
        <w:jc w:val="both"/>
        <w:rPr>
          <w:rFonts w:ascii="Times New Roman" w:hAnsi="Times New Roman" w:cs="Times New Roman"/>
          <w:sz w:val="28"/>
          <w:lang w:val="uk-UA"/>
        </w:rPr>
      </w:pPr>
      <w:r w:rsidRPr="007D4DD8">
        <w:rPr>
          <w:rFonts w:ascii="Times New Roman" w:hAnsi="Times New Roman" w:cs="Times New Roman"/>
          <w:sz w:val="28"/>
          <w:lang w:val="uk-UA"/>
        </w:rPr>
        <w:t>Кожна підсистема лікувального закладу має бути керована і пов'язана з іншими відповідними нормативними документами. Відсутність цих документів є ознакою некерованої системи.</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З огляду на вищезазначені висновки, особливу увагу в подальших дослідженнях проблематики управління закладами охорони здоров'я в Україні слід приділити питанням формування нової парадигми розвитку методів управління, що ґрунтуються на системному підході, з метою покращення якості надання медичних послуг населенню.</w:t>
      </w:r>
    </w:p>
    <w:p w:rsidR="00C234FF" w:rsidRPr="007D4DD8" w:rsidRDefault="00C234FF" w:rsidP="00C234FF">
      <w:pPr>
        <w:rPr>
          <w:lang w:val="uk-UA"/>
        </w:rPr>
      </w:pPr>
    </w:p>
    <w:p w:rsidR="004D4C82" w:rsidRPr="007D4DD8" w:rsidRDefault="004D4C82" w:rsidP="00966499">
      <w:pPr>
        <w:pStyle w:val="2"/>
        <w:numPr>
          <w:ilvl w:val="1"/>
          <w:numId w:val="8"/>
        </w:numPr>
        <w:spacing w:before="0" w:line="360" w:lineRule="auto"/>
        <w:jc w:val="center"/>
        <w:rPr>
          <w:rFonts w:ascii="Times New Roman" w:hAnsi="Times New Roman" w:cs="Times New Roman"/>
          <w:b/>
          <w:color w:val="auto"/>
          <w:sz w:val="28"/>
          <w:szCs w:val="28"/>
          <w:lang w:val="uk-UA"/>
        </w:rPr>
      </w:pPr>
      <w:bookmarkStart w:id="5" w:name="_Toc145329041"/>
      <w:r w:rsidRPr="007D4DD8">
        <w:rPr>
          <w:rFonts w:ascii="Times New Roman" w:hAnsi="Times New Roman" w:cs="Times New Roman"/>
          <w:b/>
          <w:color w:val="auto"/>
          <w:sz w:val="28"/>
          <w:szCs w:val="28"/>
          <w:lang w:val="uk-UA"/>
        </w:rPr>
        <w:t>Порівняльний аналіз методів та моделей управління громадським здоров'ям</w:t>
      </w:r>
      <w:bookmarkEnd w:id="5"/>
    </w:p>
    <w:p w:rsidR="008A2D21" w:rsidRPr="007D4DD8" w:rsidRDefault="008A2D21" w:rsidP="008A2D21">
      <w:pPr>
        <w:spacing w:after="0" w:line="360" w:lineRule="auto"/>
        <w:ind w:firstLine="709"/>
        <w:jc w:val="both"/>
        <w:rPr>
          <w:rFonts w:ascii="Times New Roman" w:hAnsi="Times New Roman" w:cs="Times New Roman"/>
          <w:sz w:val="28"/>
          <w:lang w:val="uk-UA"/>
        </w:rPr>
      </w:pPr>
    </w:p>
    <w:p w:rsidR="00D16614" w:rsidRPr="00D16614" w:rsidRDefault="00D16614" w:rsidP="00D16614">
      <w:pPr>
        <w:spacing w:after="0" w:line="360" w:lineRule="auto"/>
        <w:ind w:firstLine="709"/>
        <w:jc w:val="both"/>
        <w:rPr>
          <w:rFonts w:ascii="Times New Roman" w:hAnsi="Times New Roman" w:cs="Times New Roman"/>
          <w:sz w:val="28"/>
        </w:rPr>
      </w:pPr>
      <w:r w:rsidRPr="00D16614">
        <w:rPr>
          <w:rFonts w:ascii="Times New Roman" w:hAnsi="Times New Roman" w:cs="Times New Roman"/>
          <w:sz w:val="28"/>
        </w:rPr>
        <w:t>В усі попередні роки незалежності наша система була продовженням радянської, яку ще називали «системою Семашка». Вона носила ім’я відомого на той час лікаря і державного діяча Миколи Семашка, який організував систему охорони здоров’я СРСР. Вона передбачала фінансування закладів охорони здоров’я за кількістю ліжко-місць. У часи, коли у селах мешкало багато людей, а в містах не було приватних медичних закладів, які створювали конкуренцію державним, ця система була виправданою. Медична реформа підійшла інакше до фінансування закладів – тепер держава фінансує не ліжко-місця, а послуги, надані конкретному пацієнту. Тобто тепер медичний заклад отримуватиме фінансування відповідно до кількості пацієнтів, яких він обслуговує.</w:t>
      </w:r>
    </w:p>
    <w:p w:rsidR="00D16614" w:rsidRPr="00D16614" w:rsidRDefault="00D16614" w:rsidP="00D16614">
      <w:pPr>
        <w:spacing w:after="0" w:line="360" w:lineRule="auto"/>
        <w:ind w:firstLine="709"/>
        <w:jc w:val="both"/>
        <w:rPr>
          <w:rFonts w:ascii="Times New Roman" w:hAnsi="Times New Roman" w:cs="Times New Roman"/>
          <w:sz w:val="28"/>
        </w:rPr>
      </w:pPr>
      <w:r w:rsidRPr="00D16614">
        <w:rPr>
          <w:rFonts w:ascii="Times New Roman" w:hAnsi="Times New Roman" w:cs="Times New Roman"/>
          <w:sz w:val="28"/>
        </w:rPr>
        <w:t>Одн</w:t>
      </w:r>
      <w:r>
        <w:rPr>
          <w:rFonts w:ascii="Times New Roman" w:hAnsi="Times New Roman" w:cs="Times New Roman"/>
          <w:sz w:val="28"/>
        </w:rPr>
        <w:t xml:space="preserve">ією з головних правильних ідей </w:t>
      </w:r>
      <w:r>
        <w:rPr>
          <w:rFonts w:ascii="Times New Roman" w:hAnsi="Times New Roman" w:cs="Times New Roman"/>
          <w:sz w:val="28"/>
          <w:lang w:val="uk-UA"/>
        </w:rPr>
        <w:t>«</w:t>
      </w:r>
      <w:r>
        <w:rPr>
          <w:rFonts w:ascii="Times New Roman" w:hAnsi="Times New Roman" w:cs="Times New Roman"/>
          <w:sz w:val="28"/>
        </w:rPr>
        <w:t>системи Семашка</w:t>
      </w:r>
      <w:r>
        <w:rPr>
          <w:rFonts w:ascii="Times New Roman" w:hAnsi="Times New Roman" w:cs="Times New Roman"/>
          <w:sz w:val="28"/>
          <w:lang w:val="uk-UA"/>
        </w:rPr>
        <w:t>»</w:t>
      </w:r>
      <w:r w:rsidRPr="00D16614">
        <w:rPr>
          <w:rFonts w:ascii="Times New Roman" w:hAnsi="Times New Roman" w:cs="Times New Roman"/>
          <w:sz w:val="28"/>
        </w:rPr>
        <w:t xml:space="preserve"> було проголошення рівних прав громадян на отримання медичної допомоги </w:t>
      </w:r>
      <w:r w:rsidRPr="00D16614">
        <w:rPr>
          <w:rFonts w:ascii="Times New Roman" w:hAnsi="Times New Roman" w:cs="Times New Roman"/>
          <w:sz w:val="28"/>
        </w:rPr>
        <w:lastRenderedPageBreak/>
        <w:t>незалежно від майнового статусу, що й було записано в радянській конституції, і відповідно до цієї ідеї вибудовувалася вся медична модель. Утім в радянській конституції було написаного багато чого хорошого, яке не мало нічого спільного з реаль</w:t>
      </w:r>
      <w:r>
        <w:rPr>
          <w:rFonts w:ascii="Times New Roman" w:hAnsi="Times New Roman" w:cs="Times New Roman"/>
          <w:sz w:val="28"/>
        </w:rPr>
        <w:t>ною практикою. І на реалізацію</w:t>
      </w:r>
      <w:r>
        <w:rPr>
          <w:rFonts w:ascii="Times New Roman" w:hAnsi="Times New Roman" w:cs="Times New Roman"/>
          <w:sz w:val="28"/>
          <w:lang w:val="uk-UA"/>
        </w:rPr>
        <w:t xml:space="preserve"> «</w:t>
      </w:r>
      <w:r w:rsidR="00155C9F">
        <w:rPr>
          <w:rFonts w:ascii="Times New Roman" w:hAnsi="Times New Roman" w:cs="Times New Roman"/>
          <w:sz w:val="28"/>
        </w:rPr>
        <w:t>системи Семашка</w:t>
      </w:r>
      <w:r>
        <w:rPr>
          <w:rFonts w:ascii="Times New Roman" w:hAnsi="Times New Roman" w:cs="Times New Roman"/>
          <w:sz w:val="28"/>
          <w:lang w:val="uk-UA"/>
        </w:rPr>
        <w:t>»</w:t>
      </w:r>
      <w:r w:rsidRPr="00D16614">
        <w:rPr>
          <w:rFonts w:ascii="Times New Roman" w:hAnsi="Times New Roman" w:cs="Times New Roman"/>
          <w:sz w:val="28"/>
        </w:rPr>
        <w:t xml:space="preserve"> катастрофічно не вистачало грошей, спеціалістів, обладнання. Проте дещо втілювалося в життя і було не позбавлено сенсу. Приміром, медична допомога була дуже близькою до людини. На заводах, великих підприємствах, у школах та садочках, поруч із місцем проживання і в усіх селах розташовувалися медичні пункти. І нехай тодішня медична система не була досконалою, але вона була фізично доступною для більшості населення. А якщо пацієнт не міг сам дістатися лікарні — дільничого лікаря таки можна було викликати додому, а інколи лікар приїздив до хворого, використовуючи машину невідкладної допомоги (поки вони були на ходу). Тепер же відповідно до стандартів, які діють за кордоном, сімейні лікарі, як і лікарі невідкладної допомоги, самі вирішують, чи потребує ст</w:t>
      </w:r>
      <w:r>
        <w:rPr>
          <w:rFonts w:ascii="Times New Roman" w:hAnsi="Times New Roman" w:cs="Times New Roman"/>
          <w:sz w:val="28"/>
        </w:rPr>
        <w:t xml:space="preserve">ан пацієнта їхньої присутності </w:t>
      </w:r>
      <w:r w:rsidRPr="00D16614">
        <w:rPr>
          <w:rFonts w:ascii="Times New Roman" w:hAnsi="Times New Roman" w:cs="Times New Roman"/>
          <w:sz w:val="28"/>
        </w:rPr>
        <w:t>[42].</w:t>
      </w:r>
    </w:p>
    <w:p w:rsidR="00D16614" w:rsidRPr="00D16614" w:rsidRDefault="00D16614" w:rsidP="00D16614">
      <w:pPr>
        <w:spacing w:after="0" w:line="360" w:lineRule="auto"/>
        <w:ind w:firstLine="709"/>
        <w:jc w:val="both"/>
        <w:rPr>
          <w:rFonts w:ascii="Times New Roman" w:hAnsi="Times New Roman" w:cs="Times New Roman"/>
          <w:sz w:val="28"/>
        </w:rPr>
      </w:pPr>
      <w:r w:rsidRPr="00D16614">
        <w:rPr>
          <w:rFonts w:ascii="Times New Roman" w:hAnsi="Times New Roman" w:cs="Times New Roman"/>
          <w:sz w:val="28"/>
        </w:rPr>
        <w:t>Також централізовано розвивалася система профілактики та реабілітації. Приміром, була вироблена єдина стратегія боротьби з інфекційними захворюваннями і 90% населення регулярно вакцинувалося, що врешті дозволило побороти найпоширеніші інфекції. Багато хто з працюючих на державному підприємстві міг раз на кілька років отримати «профспілкову» оздоровчу путівку з великою знижкою, що частково зберігалося навіть у 2000-х роках.</w:t>
      </w:r>
    </w:p>
    <w:p w:rsidR="00D16614" w:rsidRDefault="00D16614" w:rsidP="00D16614">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w:t>
      </w:r>
      <w:r>
        <w:rPr>
          <w:rFonts w:ascii="Times New Roman" w:hAnsi="Times New Roman" w:cs="Times New Roman"/>
          <w:sz w:val="28"/>
        </w:rPr>
        <w:t>Система Семашка</w:t>
      </w:r>
      <w:r>
        <w:rPr>
          <w:rFonts w:ascii="Times New Roman" w:hAnsi="Times New Roman" w:cs="Times New Roman"/>
          <w:sz w:val="28"/>
          <w:lang w:val="uk-UA"/>
        </w:rPr>
        <w:t>»</w:t>
      </w:r>
      <w:r w:rsidRPr="00D16614">
        <w:rPr>
          <w:rFonts w:ascii="Times New Roman" w:hAnsi="Times New Roman" w:cs="Times New Roman"/>
          <w:sz w:val="28"/>
        </w:rPr>
        <w:t xml:space="preserve"> мала і суттєві недоліки, які були «гарантовані» однією причиною, про яку вже йшлося — вона потребувала колосальних фінансових ресурсів, що зводило нанівець усі плюси. А ще у ній робився акцент не на якість медичних послуг, а на кількість – лікарень, медичного персоналу і ліжко-місць, лікарі не мали стимулу через зарплати, а хворі були “прикріплені” до них автоматично за територіальним принципом, що вбивало всіляку конкуренцію </w:t>
      </w:r>
      <w:r w:rsidRPr="00EF2CEA">
        <w:rPr>
          <w:rFonts w:ascii="Times New Roman" w:hAnsi="Times New Roman" w:cs="Times New Roman"/>
          <w:sz w:val="28"/>
        </w:rPr>
        <w:t>[42]</w:t>
      </w:r>
      <w:r w:rsidRPr="00D16614">
        <w:rPr>
          <w:rFonts w:ascii="Times New Roman" w:hAnsi="Times New Roman" w:cs="Times New Roman"/>
          <w:sz w:val="28"/>
        </w:rPr>
        <w:t>.</w:t>
      </w:r>
    </w:p>
    <w:p w:rsidR="0010116D" w:rsidRPr="0010116D" w:rsidRDefault="0010116D" w:rsidP="0010116D">
      <w:pPr>
        <w:spacing w:after="0" w:line="360" w:lineRule="auto"/>
        <w:ind w:firstLine="709"/>
        <w:jc w:val="both"/>
        <w:rPr>
          <w:rFonts w:ascii="Times New Roman" w:hAnsi="Times New Roman" w:cs="Times New Roman"/>
          <w:sz w:val="28"/>
        </w:rPr>
      </w:pPr>
      <w:r w:rsidRPr="0010116D">
        <w:rPr>
          <w:rFonts w:ascii="Times New Roman" w:hAnsi="Times New Roman" w:cs="Times New Roman"/>
          <w:sz w:val="28"/>
        </w:rPr>
        <w:lastRenderedPageBreak/>
        <w:t>Національна модель охорони здоров'я в Україні базується на принципах загальнообов'язкового медичного страхування та державної підтримки системи охорони здоров'я. Основними складовими цієї моделі є:</w:t>
      </w:r>
    </w:p>
    <w:p w:rsidR="0010116D" w:rsidRPr="0010116D" w:rsidRDefault="0010116D" w:rsidP="0010116D">
      <w:pPr>
        <w:numPr>
          <w:ilvl w:val="0"/>
          <w:numId w:val="28"/>
        </w:numPr>
        <w:spacing w:after="0" w:line="360" w:lineRule="auto"/>
        <w:jc w:val="both"/>
        <w:rPr>
          <w:rFonts w:ascii="Times New Roman" w:hAnsi="Times New Roman" w:cs="Times New Roman"/>
          <w:sz w:val="28"/>
        </w:rPr>
      </w:pPr>
      <w:r w:rsidRPr="0010116D">
        <w:rPr>
          <w:rFonts w:ascii="Times New Roman" w:hAnsi="Times New Roman" w:cs="Times New Roman"/>
          <w:sz w:val="28"/>
        </w:rPr>
        <w:t>Загальнообов'язкове медичне страхування: Кожен громадянин України повинен бути застрахований від медичних ризиків. Страхові внески сплачуються роботодавцями та працівниками з їхніх доходів. Ці кошти використовуються для фінансування медичних послуг.</w:t>
      </w:r>
    </w:p>
    <w:p w:rsidR="0010116D" w:rsidRPr="0010116D" w:rsidRDefault="0010116D" w:rsidP="0010116D">
      <w:pPr>
        <w:numPr>
          <w:ilvl w:val="0"/>
          <w:numId w:val="28"/>
        </w:numPr>
        <w:spacing w:after="0" w:line="360" w:lineRule="auto"/>
        <w:jc w:val="both"/>
        <w:rPr>
          <w:rFonts w:ascii="Times New Roman" w:hAnsi="Times New Roman" w:cs="Times New Roman"/>
          <w:sz w:val="28"/>
        </w:rPr>
      </w:pPr>
      <w:r w:rsidRPr="0010116D">
        <w:rPr>
          <w:rFonts w:ascii="Times New Roman" w:hAnsi="Times New Roman" w:cs="Times New Roman"/>
          <w:sz w:val="28"/>
        </w:rPr>
        <w:t>Компульсорне медичне обслуговування: В рамках системи загальнообов'язкового медичного страхування кожен застрахований громадянин має право на безкоштовне отримання основних медичних послуг. Це включає консультації лікарів, профілактичні огляди, лікування, хірургічні втручання та інші необхідні процедури.</w:t>
      </w:r>
    </w:p>
    <w:p w:rsidR="0010116D" w:rsidRPr="0010116D" w:rsidRDefault="0010116D" w:rsidP="0010116D">
      <w:pPr>
        <w:numPr>
          <w:ilvl w:val="0"/>
          <w:numId w:val="28"/>
        </w:numPr>
        <w:spacing w:after="0" w:line="360" w:lineRule="auto"/>
        <w:jc w:val="both"/>
        <w:rPr>
          <w:rFonts w:ascii="Times New Roman" w:hAnsi="Times New Roman" w:cs="Times New Roman"/>
          <w:sz w:val="28"/>
        </w:rPr>
      </w:pPr>
      <w:r w:rsidRPr="0010116D">
        <w:rPr>
          <w:rFonts w:ascii="Times New Roman" w:hAnsi="Times New Roman" w:cs="Times New Roman"/>
          <w:sz w:val="28"/>
        </w:rPr>
        <w:t>Мережа медичних закладів: Україна має мережу медичних закладів на різних рівнях, що надають медичні послуги. Це включає поліклініки, лікарні, санаторії, амбулаторії та інші заклади. Загальну мережу охорони здоров'я керує Міністерство охорони здоров'я України.</w:t>
      </w:r>
    </w:p>
    <w:p w:rsidR="0010116D" w:rsidRPr="0010116D" w:rsidRDefault="0010116D" w:rsidP="0010116D">
      <w:pPr>
        <w:numPr>
          <w:ilvl w:val="0"/>
          <w:numId w:val="28"/>
        </w:numPr>
        <w:spacing w:after="0" w:line="360" w:lineRule="auto"/>
        <w:jc w:val="both"/>
        <w:rPr>
          <w:rFonts w:ascii="Times New Roman" w:hAnsi="Times New Roman" w:cs="Times New Roman"/>
          <w:sz w:val="28"/>
        </w:rPr>
      </w:pPr>
      <w:r w:rsidRPr="0010116D">
        <w:rPr>
          <w:rFonts w:ascii="Times New Roman" w:hAnsi="Times New Roman" w:cs="Times New Roman"/>
          <w:sz w:val="28"/>
        </w:rPr>
        <w:t>Лікарське забезпечення: Україна має систему лікарського забезпечення, що регулює виробництво, постачання та розподіл медикаментів у країні. Ціни на ліки регулюються державою для забезпечення доступності лікування для населення.</w:t>
      </w:r>
    </w:p>
    <w:p w:rsidR="0010116D" w:rsidRPr="0010116D" w:rsidRDefault="0010116D" w:rsidP="0010116D">
      <w:pPr>
        <w:numPr>
          <w:ilvl w:val="0"/>
          <w:numId w:val="28"/>
        </w:numPr>
        <w:spacing w:after="0" w:line="360" w:lineRule="auto"/>
        <w:jc w:val="both"/>
        <w:rPr>
          <w:rFonts w:ascii="Times New Roman" w:hAnsi="Times New Roman" w:cs="Times New Roman"/>
          <w:sz w:val="28"/>
        </w:rPr>
      </w:pPr>
      <w:r w:rsidRPr="0010116D">
        <w:rPr>
          <w:rFonts w:ascii="Times New Roman" w:hAnsi="Times New Roman" w:cs="Times New Roman"/>
          <w:sz w:val="28"/>
        </w:rPr>
        <w:t>Електронна система здоров'я: Україна активно впроваджує електронну систему здоров'я, яка має на меті полегшити доступ до медичних послуг та поліпшити обмін інформацією між медичними закладами. Ця система також сприяє ефективнішому веденню медичної документації та контролю якості надання медичних послуг.</w:t>
      </w:r>
    </w:p>
    <w:p w:rsidR="00D16614" w:rsidRPr="00D16614" w:rsidRDefault="0010116D" w:rsidP="0010116D">
      <w:pPr>
        <w:spacing w:after="0" w:line="360" w:lineRule="auto"/>
        <w:ind w:firstLine="709"/>
        <w:jc w:val="both"/>
        <w:rPr>
          <w:rFonts w:ascii="Times New Roman" w:hAnsi="Times New Roman" w:cs="Times New Roman"/>
          <w:sz w:val="28"/>
        </w:rPr>
      </w:pPr>
      <w:r w:rsidRPr="0010116D">
        <w:rPr>
          <w:rFonts w:ascii="Times New Roman" w:hAnsi="Times New Roman" w:cs="Times New Roman"/>
          <w:sz w:val="28"/>
        </w:rPr>
        <w:t>Важливо зазначити, що охорона здоров'я в Україні продовжує розвиватися, і реформи в цій сфері є постійним процесом. Держава активно працює над покращенням доступності та якості медичної допомоги, розвитком мережі медичних закладів та підвищенням стандартів медичної освіти.</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lastRenderedPageBreak/>
        <w:t>Медичні послуги загального користування означають будь-який контакт споживача з надавачем, який також має медичну освіту, розуміє медико-санітарні питання, але його діяльність приносить безпосередню користь суспільству в цілому.</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Перша модель управління наданням медичних послуг має такі складові:</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Управління, здійснюване власником медичного закладу.</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Адміністрація закладу є суб'єктом управління.</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Медичний персонал закладу є об'єктом управління.</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Інформаційно-аналітичний відділ виступає блоком науково-інформаційного забезпечення.</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Вхідними елементами є медичний персонал, обладнання та інформація.</w:t>
      </w:r>
    </w:p>
    <w:p w:rsidR="008A2D21" w:rsidRPr="007D4DD8" w:rsidRDefault="008A2D21" w:rsidP="008A2D21">
      <w:pPr>
        <w:numPr>
          <w:ilvl w:val="0"/>
          <w:numId w:val="13"/>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Вихідними елементами є надання медичної послуги та інформація.</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Для забезпечення конкурентоздатності медичних послуг необхідно приділити увагу таким аспектам</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_Ref139799159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69</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7D4DD8">
        <w:rPr>
          <w:rFonts w:ascii="Times New Roman" w:hAnsi="Times New Roman" w:cs="Times New Roman"/>
          <w:sz w:val="28"/>
          <w:lang w:val="uk-UA"/>
        </w:rPr>
        <w:t>:</w:t>
      </w:r>
    </w:p>
    <w:p w:rsidR="008A2D21" w:rsidRPr="007D4DD8" w:rsidRDefault="008A2D21" w:rsidP="008A2D21">
      <w:pPr>
        <w:numPr>
          <w:ilvl w:val="0"/>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Результати маркетингових досліджень мають гарантувати досягнення найкращих світових стандартів у наданні конкретної медичної послуги, а параметри якості мають бути високими.</w:t>
      </w:r>
    </w:p>
    <w:p w:rsidR="008A2D21" w:rsidRPr="007D4DD8" w:rsidRDefault="008A2D21" w:rsidP="008A2D21">
      <w:pPr>
        <w:numPr>
          <w:ilvl w:val="0"/>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Система має мати високоякісні вхідні компоненти:</w:t>
      </w:r>
    </w:p>
    <w:p w:rsidR="008A2D21" w:rsidRPr="007D4DD8" w:rsidRDefault="008A2D21" w:rsidP="008A2D21">
      <w:pPr>
        <w:numPr>
          <w:ilvl w:val="1"/>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Кваліфікований та добре підготовлений персонал з позитивними психоемоційними характеристиками. При оцінці персоналу необхідно враховувати його професійні складові (спеціалізація, освіта, наукові ступені, додаткова освіта, спеціальна підготовка, володіння обладнанням, комп'ютером, знання іноземних мов, постійне підвищення рівня професійних знань) та особисті якості (здатність чітко висловлювати свої думки під час спілкування з колегами та пацієнтами, уміння самостійно працювати з документами, знання основ діловодства, здатність приймати самостійні рішення, організаційні здібності).</w:t>
      </w:r>
    </w:p>
    <w:p w:rsidR="008A2D21" w:rsidRPr="007D4DD8" w:rsidRDefault="008A2D21" w:rsidP="008A2D21">
      <w:pPr>
        <w:numPr>
          <w:ilvl w:val="1"/>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Сучасне обладнання, яке відповідає високим стандартам якості медичних послуг.</w:t>
      </w:r>
    </w:p>
    <w:p w:rsidR="008A2D21" w:rsidRPr="007D4DD8" w:rsidRDefault="008A2D21" w:rsidP="008A2D21">
      <w:pPr>
        <w:numPr>
          <w:ilvl w:val="1"/>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lastRenderedPageBreak/>
        <w:t>Гарний стан будівель та приміщень.</w:t>
      </w:r>
    </w:p>
    <w:p w:rsidR="008A2D21" w:rsidRPr="007D4DD8" w:rsidRDefault="008A2D21" w:rsidP="008A2D21">
      <w:pPr>
        <w:numPr>
          <w:ilvl w:val="0"/>
          <w:numId w:val="14"/>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Зовнішнє середовище повинно сприяти нормальному функціонуванню системи.</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Отже, ця модель описує медичний заклад як систему, що складається з медичного персоналу, обладнання, будівель та інформації. Чим вищий рівень якості цих компонентів, тим більше ймовірність отримання якісної медичної послуги</w:t>
      </w:r>
      <w:r w:rsidR="00521472" w:rsidRPr="00521472">
        <w:rPr>
          <w:rFonts w:ascii="Times New Roman" w:hAnsi="Times New Roman" w:cs="Times New Roman"/>
          <w:sz w:val="28"/>
          <w:lang w:val="uk-UA"/>
        </w:rPr>
        <w:t xml:space="preserve">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_Ref139799167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70</w:t>
      </w:r>
      <w:r w:rsidR="001F645D">
        <w:rPr>
          <w:rFonts w:ascii="Times New Roman" w:hAnsi="Times New Roman" w:cs="Times New Roman"/>
          <w:sz w:val="28"/>
          <w:lang w:val="uk-UA"/>
        </w:rPr>
        <w:fldChar w:fldCharType="end"/>
      </w:r>
      <w:r w:rsidR="00521472" w:rsidRPr="00521472">
        <w:rPr>
          <w:rFonts w:ascii="Times New Roman" w:hAnsi="Times New Roman" w:cs="Times New Roman"/>
          <w:sz w:val="28"/>
          <w:lang w:val="uk-UA"/>
        </w:rPr>
        <w:t>]</w:t>
      </w:r>
      <w:r w:rsidRPr="007D4DD8">
        <w:rPr>
          <w:rFonts w:ascii="Times New Roman" w:hAnsi="Times New Roman" w:cs="Times New Roman"/>
          <w:sz w:val="28"/>
          <w:lang w:val="uk-UA"/>
        </w:rPr>
        <w:t>.</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Друга модель системи управління медичними послугами є наступними елементами:</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Власник закладу відповідає за управління.</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Керівний склад закладу є суб'єктом управління.</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Медичний персонал закладу є об'єктом управління.</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Інформаційно-аналітичний відділ є блоком науково-інформаційного забезпечення.</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Вхідним сигналом є хвора людина з порушеними параметрами життєдіяльності.</w:t>
      </w:r>
    </w:p>
    <w:p w:rsidR="008A2D21" w:rsidRPr="007D4DD8" w:rsidRDefault="008A2D21" w:rsidP="008A2D21">
      <w:pPr>
        <w:numPr>
          <w:ilvl w:val="0"/>
          <w:numId w:val="15"/>
        </w:numPr>
        <w:spacing w:after="0" w:line="360" w:lineRule="auto"/>
        <w:ind w:left="0" w:firstLine="709"/>
        <w:jc w:val="both"/>
        <w:rPr>
          <w:rFonts w:ascii="Times New Roman" w:hAnsi="Times New Roman" w:cs="Times New Roman"/>
          <w:sz w:val="28"/>
          <w:lang w:val="uk-UA"/>
        </w:rPr>
      </w:pPr>
      <w:r w:rsidRPr="007D4DD8">
        <w:rPr>
          <w:rFonts w:ascii="Times New Roman" w:hAnsi="Times New Roman" w:cs="Times New Roman"/>
          <w:sz w:val="28"/>
          <w:lang w:val="uk-UA"/>
        </w:rPr>
        <w:t>Вихідним результатом є здорова людина з відновленими параметрами життєдіяльності.</w:t>
      </w:r>
    </w:p>
    <w:p w:rsidR="008A2D21" w:rsidRPr="007D4DD8" w:rsidRDefault="008A2D21" w:rsidP="008A2D21">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Ця модель передбачає, що ефективність управління об'єктом залежить від кількох факторів, таких як якість виміру параметрів хворого, час, витрачений на вимір параметрів, інтерпретацію параметрів для діагнозу, час між діагнозом і початком лікування, тривалість лікування, кількість повторних вимірів параметрів, відповідність вимірів стандартам, інформація про хворого до звернення до закладу. Тому постійне і систематичне спостереження за станом здоров'я людини є необхідною умовою для досягнення швидкого та якісного результату - нормалізації параметрів життєдіяльності організму.</w:t>
      </w:r>
    </w:p>
    <w:p w:rsidR="008A2D21" w:rsidRPr="007D4DD8" w:rsidRDefault="008A2D21" w:rsidP="00C40EFE">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Медичний заклад можна розглядати як систему з різних точок зору, що сприятиме більш повному вивченню всіх аспектів його функціонування та надання медичних послуг. Це допоможе уникнути проблем у функціонуванні закладу.</w:t>
      </w:r>
    </w:p>
    <w:p w:rsidR="008A2D21" w:rsidRDefault="0061670F" w:rsidP="00C40EFE">
      <w:pPr>
        <w:spacing w:after="0" w:line="360" w:lineRule="auto"/>
        <w:ind w:firstLine="709"/>
        <w:jc w:val="both"/>
        <w:rPr>
          <w:rFonts w:ascii="Times New Roman" w:hAnsi="Times New Roman" w:cs="Times New Roman"/>
          <w:sz w:val="28"/>
          <w:lang w:val="uk-UA"/>
        </w:rPr>
      </w:pPr>
      <w:r w:rsidRPr="0061670F">
        <w:rPr>
          <w:rFonts w:ascii="Times New Roman" w:hAnsi="Times New Roman" w:cs="Times New Roman"/>
          <w:sz w:val="28"/>
        </w:rPr>
        <w:lastRenderedPageBreak/>
        <w:t>Практика функціонування розвинутих країн світу показує, що еталонної моделі до управління сферою охорони здоров’я в світі не створено. Однак в основі управління обов’язково покладено людиноцентричний, інклюзивний, інноваційний підходи та сталого розвитку охорони здоров’я</w:t>
      </w:r>
      <w:r>
        <w:rPr>
          <w:rFonts w:ascii="Times New Roman" w:hAnsi="Times New Roman" w:cs="Times New Roman"/>
          <w:sz w:val="28"/>
          <w:lang w:val="uk-UA"/>
        </w:rPr>
        <w:t xml:space="preserve"> (рисунок 1.2.)</w:t>
      </w:r>
    </w:p>
    <w:p w:rsidR="0061670F" w:rsidRDefault="0061670F" w:rsidP="00C40EFE">
      <w:pPr>
        <w:spacing w:after="0" w:line="360" w:lineRule="auto"/>
        <w:jc w:val="both"/>
        <w:rPr>
          <w:rFonts w:ascii="Times New Roman" w:hAnsi="Times New Roman" w:cs="Times New Roman"/>
          <w:sz w:val="28"/>
          <w:lang w:val="uk-UA"/>
        </w:rPr>
      </w:pPr>
      <w:r>
        <w:rPr>
          <w:noProof/>
          <w:lang w:val="uk-UA" w:eastAsia="uk-UA"/>
        </w:rPr>
        <w:drawing>
          <wp:inline distT="0" distB="0" distL="0" distR="0">
            <wp:extent cx="5953125" cy="5368998"/>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963589" cy="5378435"/>
                    </a:xfrm>
                    <a:prstGeom prst="rect">
                      <a:avLst/>
                    </a:prstGeom>
                  </pic:spPr>
                </pic:pic>
              </a:graphicData>
            </a:graphic>
          </wp:inline>
        </w:drawing>
      </w:r>
    </w:p>
    <w:p w:rsidR="0061670F" w:rsidRPr="0061670F" w:rsidRDefault="0061670F" w:rsidP="00C40EFE">
      <w:pPr>
        <w:spacing w:after="0" w:line="360" w:lineRule="auto"/>
        <w:jc w:val="center"/>
        <w:rPr>
          <w:rFonts w:ascii="Times New Roman" w:hAnsi="Times New Roman" w:cs="Times New Roman"/>
          <w:sz w:val="28"/>
          <w:lang w:val="uk-UA"/>
        </w:rPr>
      </w:pPr>
      <w:r w:rsidRPr="0061670F">
        <w:rPr>
          <w:rFonts w:ascii="Times New Roman" w:hAnsi="Times New Roman" w:cs="Times New Roman"/>
          <w:sz w:val="28"/>
        </w:rPr>
        <w:t>Рис</w:t>
      </w:r>
      <w:r>
        <w:rPr>
          <w:rFonts w:ascii="Times New Roman" w:hAnsi="Times New Roman" w:cs="Times New Roman"/>
          <w:sz w:val="28"/>
          <w:lang w:val="uk-UA"/>
        </w:rPr>
        <w:t>унок</w:t>
      </w:r>
      <w:r>
        <w:rPr>
          <w:rFonts w:ascii="Times New Roman" w:hAnsi="Times New Roman" w:cs="Times New Roman"/>
          <w:sz w:val="28"/>
        </w:rPr>
        <w:t xml:space="preserve"> </w:t>
      </w:r>
      <w:r w:rsidRPr="0061670F">
        <w:rPr>
          <w:rFonts w:ascii="Times New Roman" w:hAnsi="Times New Roman" w:cs="Times New Roman"/>
          <w:sz w:val="28"/>
        </w:rPr>
        <w:t>1.</w:t>
      </w:r>
      <w:r>
        <w:rPr>
          <w:rFonts w:ascii="Times New Roman" w:hAnsi="Times New Roman" w:cs="Times New Roman"/>
          <w:sz w:val="28"/>
          <w:lang w:val="uk-UA"/>
        </w:rPr>
        <w:t>2.</w:t>
      </w:r>
      <w:r w:rsidRPr="0061670F">
        <w:rPr>
          <w:rFonts w:ascii="Times New Roman" w:hAnsi="Times New Roman" w:cs="Times New Roman"/>
          <w:sz w:val="28"/>
        </w:rPr>
        <w:t xml:space="preserve"> Концептуальна модель управління охороною здоров’я</w:t>
      </w:r>
    </w:p>
    <w:p w:rsidR="00521472" w:rsidRDefault="00521472" w:rsidP="00521472">
      <w:pPr>
        <w:spacing w:after="0" w:line="360" w:lineRule="auto"/>
        <w:ind w:firstLine="709"/>
        <w:jc w:val="both"/>
        <w:rPr>
          <w:rFonts w:ascii="Times New Roman" w:hAnsi="Times New Roman" w:cs="Times New Roman"/>
          <w:sz w:val="28"/>
          <w:lang w:val="uk-UA"/>
        </w:rPr>
      </w:pPr>
      <w:r w:rsidRPr="007D4DD8">
        <w:rPr>
          <w:rFonts w:ascii="Times New Roman" w:hAnsi="Times New Roman" w:cs="Times New Roman"/>
          <w:sz w:val="28"/>
          <w:lang w:val="uk-UA"/>
        </w:rPr>
        <w:t>Для запобігання проблемам функціонування медичного закладу необхідно чітко розуміти, що він складається з підсистем, які є самостійними системами, такими як реєстратура, приймальне відділення, діагностичні відділи, лабораторія, рентгенологічний відділ, лікувальні відділення, операційний блок і т. д. Таким чином, медичний заклад є складною системою.</w:t>
      </w:r>
    </w:p>
    <w:p w:rsidR="00521472" w:rsidRDefault="00521472" w:rsidP="00C40EFE">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Рег</w:t>
      </w:r>
      <w:r w:rsidR="00C40EFE" w:rsidRPr="00C40EFE">
        <w:rPr>
          <w:rFonts w:ascii="Times New Roman" w:hAnsi="Times New Roman" w:cs="Times New Roman"/>
          <w:sz w:val="28"/>
          <w:lang w:val="uk-UA"/>
        </w:rPr>
        <w:t xml:space="preserve">улювання національних і глобальних ризиків для здоров’я. Здебільшого моделі охорони здоров'я побудовані на солідарній або </w:t>
      </w:r>
      <w:r w:rsidR="00C40EFE" w:rsidRPr="00C40EFE">
        <w:rPr>
          <w:rFonts w:ascii="Times New Roman" w:hAnsi="Times New Roman" w:cs="Times New Roman"/>
          <w:sz w:val="28"/>
          <w:lang w:val="uk-UA"/>
        </w:rPr>
        <w:lastRenderedPageBreak/>
        <w:t xml:space="preserve">лібертарній ідеології. </w:t>
      </w:r>
      <w:r w:rsidR="00C40EFE" w:rsidRPr="00C40EFE">
        <w:rPr>
          <w:rFonts w:ascii="Times New Roman" w:hAnsi="Times New Roman" w:cs="Times New Roman"/>
          <w:sz w:val="28"/>
        </w:rPr>
        <w:t xml:space="preserve">Солідарна модель передбачає забезпечення однакового доступу до мінімального набору критично важливих медичних послуг. При цьому витрати на лікування сплачує держава Модернізація менеджменту та публічного управління в системі охорони здоров’я 16 використовуючи модель солідарного фінансування медицини. Мінімальний перелік медичної допомоги, які має гарантувати держава, визначено Конвенціями Міжнародної організації праці «Про мінімальні норми соціального забезпечення» за № 130 від 1952 р., (стаття 10) та «Про медичну допомогу і допомоги у зв'язку із захворюванням» за № 130 від 1969 р., (стаття 13). Країни, члени Організації економічної співробітництва і розвитку (ОЕСР) при розробці організації управління та фінансування охорони здоров'я дотримуються трьох основних принципів: ‒ забезпечення рівного доступу до медичного обслуговування, заснованого на солідарній участі незалежно від місця проживання; ‒ високої якості медичної допомоги за оптимальних витрат; ‒ макроекономічної ефективності: максимально допустима частка національних ресурсів, які мають бути спрямовані на задоволення потреб галузі охорони </w:t>
      </w:r>
      <w:r w:rsidR="009C15C2" w:rsidRPr="009C15C2">
        <w:rPr>
          <w:rFonts w:ascii="Times New Roman" w:hAnsi="Times New Roman" w:cs="Times New Roman"/>
          <w:sz w:val="28"/>
        </w:rPr>
        <w:t>здоров'я</w:t>
      </w:r>
      <w:r w:rsidR="00C40EFE" w:rsidRPr="009C15C2">
        <w:rPr>
          <w:rFonts w:ascii="Times New Roman" w:hAnsi="Times New Roman" w:cs="Times New Roman"/>
          <w:sz w:val="28"/>
        </w:rPr>
        <w:t xml:space="preserve">. </w:t>
      </w:r>
      <w:r w:rsidR="00C40EFE" w:rsidRPr="00C40EFE">
        <w:rPr>
          <w:rFonts w:ascii="Times New Roman" w:hAnsi="Times New Roman" w:cs="Times New Roman"/>
          <w:sz w:val="28"/>
        </w:rPr>
        <w:t>Витрати на охорону здоров'я на початок 2020 року у світі становили в середньому близько 4 000 доларів на особу (з урахуванням купівельної спроможності), в середньому для країн Організації економічного співробітництва та розвитку (ОЕСР)</w:t>
      </w:r>
      <w:r>
        <w:rPr>
          <w:rFonts w:ascii="Times New Roman" w:hAnsi="Times New Roman" w:cs="Times New Roman"/>
          <w:sz w:val="28"/>
          <w:lang w:val="uk-UA"/>
        </w:rPr>
        <w:t xml:space="preserve"> </w:t>
      </w:r>
      <w:r w:rsidRPr="00521472">
        <w:rPr>
          <w:rFonts w:ascii="Times New Roman" w:hAnsi="Times New Roman" w:cs="Times New Roman"/>
          <w:sz w:val="28"/>
        </w:rPr>
        <w:t>[</w:t>
      </w:r>
      <w:r w:rsidR="001F645D">
        <w:rPr>
          <w:rFonts w:ascii="Times New Roman" w:hAnsi="Times New Roman" w:cs="Times New Roman"/>
          <w:sz w:val="28"/>
        </w:rPr>
        <w:fldChar w:fldCharType="begin"/>
      </w:r>
      <w:r>
        <w:rPr>
          <w:rFonts w:ascii="Times New Roman" w:hAnsi="Times New Roman" w:cs="Times New Roman"/>
          <w:sz w:val="28"/>
        </w:rPr>
        <w:instrText xml:space="preserve"> REF _Ref139799213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Pr>
          <w:rFonts w:ascii="Times New Roman" w:hAnsi="Times New Roman" w:cs="Times New Roman"/>
          <w:sz w:val="28"/>
        </w:rPr>
        <w:t>15</w:t>
      </w:r>
      <w:r w:rsidR="001F645D">
        <w:rPr>
          <w:rFonts w:ascii="Times New Roman" w:hAnsi="Times New Roman" w:cs="Times New Roman"/>
          <w:sz w:val="28"/>
        </w:rPr>
        <w:fldChar w:fldCharType="end"/>
      </w:r>
      <w:r w:rsidRPr="00521472">
        <w:rPr>
          <w:rFonts w:ascii="Times New Roman" w:hAnsi="Times New Roman" w:cs="Times New Roman"/>
          <w:sz w:val="28"/>
        </w:rPr>
        <w:t>]</w:t>
      </w:r>
      <w:r w:rsidR="00C40EFE" w:rsidRPr="00C40EFE">
        <w:rPr>
          <w:rFonts w:ascii="Times New Roman" w:hAnsi="Times New Roman" w:cs="Times New Roman"/>
          <w:sz w:val="28"/>
        </w:rPr>
        <w:t xml:space="preserve">. </w:t>
      </w:r>
    </w:p>
    <w:p w:rsidR="008A2D21" w:rsidRDefault="00C40EFE" w:rsidP="00C40EFE">
      <w:pPr>
        <w:spacing w:after="0" w:line="360" w:lineRule="auto"/>
        <w:ind w:firstLine="709"/>
        <w:jc w:val="both"/>
        <w:rPr>
          <w:rFonts w:ascii="Times New Roman" w:hAnsi="Times New Roman" w:cs="Times New Roman"/>
          <w:sz w:val="28"/>
        </w:rPr>
      </w:pPr>
      <w:r w:rsidRPr="00C40EFE">
        <w:rPr>
          <w:rFonts w:ascii="Times New Roman" w:hAnsi="Times New Roman" w:cs="Times New Roman"/>
          <w:sz w:val="28"/>
        </w:rPr>
        <w:t>Сполучені Штати витрачали більше, ніж усі інші країни, із значним відривом – понад 10 000 доларів США на резидента (загальні витрати на охорону здоров’я 16,9% ВВП). Експерти ОЄСР передбачають, що витрати на охорону здоров’я до 2030 року зростуть і становитимуть 10,2% ВВП у країнах ОЕСР, порівняно з 8,8% у 2018 році [4]. Щодо України, то її видатки у 2019 році становили лише 3,8% ВВП. Лібертарна модель є притаманною для ринкових економік і</w:t>
      </w:r>
      <w:r>
        <w:rPr>
          <w:rFonts w:ascii="Times New Roman" w:hAnsi="Times New Roman" w:cs="Times New Roman"/>
          <w:sz w:val="28"/>
          <w:lang w:val="uk-UA"/>
        </w:rPr>
        <w:t xml:space="preserve"> </w:t>
      </w:r>
      <w:r w:rsidRPr="00C40EFE">
        <w:rPr>
          <w:rFonts w:ascii="Times New Roman" w:hAnsi="Times New Roman" w:cs="Times New Roman"/>
          <w:sz w:val="28"/>
        </w:rPr>
        <w:t>розглядає медичні послуги як товар. Їх отримання, обсяг, якість залежить від фінансової спроможності людини та розміру її страхового полісу.</w:t>
      </w:r>
    </w:p>
    <w:p w:rsidR="00C40EFE" w:rsidRDefault="00C40EFE" w:rsidP="00C40EFE">
      <w:pPr>
        <w:spacing w:after="0" w:line="360" w:lineRule="auto"/>
        <w:ind w:firstLine="709"/>
        <w:jc w:val="both"/>
        <w:rPr>
          <w:rFonts w:ascii="Times New Roman" w:hAnsi="Times New Roman" w:cs="Times New Roman"/>
          <w:sz w:val="28"/>
          <w:lang w:val="uk-UA"/>
        </w:rPr>
      </w:pPr>
      <w:r w:rsidRPr="00C40EFE">
        <w:rPr>
          <w:rFonts w:ascii="Times New Roman" w:hAnsi="Times New Roman" w:cs="Times New Roman"/>
          <w:sz w:val="28"/>
        </w:rPr>
        <w:lastRenderedPageBreak/>
        <w:t>Суспільно-приватну модель організації та фінансування охорони здоров'я можна розглядати як систему, що поєднує в собі ринкову та соціальну моделі. Суспільно-приватне фінансування галузі охорони 3 Вперше термін «Валеологія» запропонував професор І. І. Брехман у 1980 році. Об'єктом валеології є людина, її психосоматичний функціональний стан з урахуванням усієї складності та різноманіття біологічних, соціально-економічних, екологічних, моральноетичних, побутових, професійних, суспільно-політичних та інших умов життєдіяльності. До валеології належить харчування, фізичний стан людини, рівень функціонування всіх органів, клітин, тканин, їхня адаптація до середовища та їхнє відновлення; рівень регенерації організму, рівень захисту організму і працездатність. Модернізація менеджменту та публічного управління в системі охорони здоров’я 20 здоров'я реалізується за трьома основними варіантами: із суспільних фондів та з приватних страхових фондів (Нідерланди, Канада); з приватних страхових фондів та із суспільних фондів для надання медичної допомоги специфічним групам населення (бідним та особам похилого віку)</w:t>
      </w:r>
      <w:r w:rsidR="00AD523E">
        <w:rPr>
          <w:rFonts w:ascii="Times New Roman" w:hAnsi="Times New Roman" w:cs="Times New Roman"/>
          <w:sz w:val="28"/>
          <w:lang w:val="uk-UA"/>
        </w:rPr>
        <w:t>.</w:t>
      </w:r>
    </w:p>
    <w:p w:rsidR="00AD523E" w:rsidRPr="00B50BBC" w:rsidRDefault="00AD523E" w:rsidP="00AD523E">
      <w:pPr>
        <w:spacing w:after="0" w:line="360" w:lineRule="auto"/>
        <w:ind w:firstLine="709"/>
        <w:jc w:val="right"/>
        <w:rPr>
          <w:rFonts w:ascii="Times New Roman" w:hAnsi="Times New Roman" w:cs="Times New Roman"/>
          <w:sz w:val="28"/>
          <w:lang w:val="uk-UA"/>
        </w:rPr>
      </w:pPr>
      <w:r w:rsidRPr="00B50BBC">
        <w:rPr>
          <w:rFonts w:ascii="Times New Roman" w:hAnsi="Times New Roman" w:cs="Times New Roman"/>
          <w:sz w:val="28"/>
          <w:lang w:val="uk-UA"/>
        </w:rPr>
        <w:t>Таблиця 1.2.</w:t>
      </w:r>
    </w:p>
    <w:p w:rsidR="00B50BBC" w:rsidRDefault="00AD523E" w:rsidP="00305431">
      <w:pPr>
        <w:spacing w:after="0" w:line="360" w:lineRule="auto"/>
        <w:ind w:firstLine="709"/>
        <w:jc w:val="both"/>
        <w:rPr>
          <w:rFonts w:ascii="Times New Roman" w:hAnsi="Times New Roman" w:cs="Times New Roman"/>
          <w:b/>
          <w:sz w:val="28"/>
        </w:rPr>
      </w:pPr>
      <w:r w:rsidRPr="00B50BBC">
        <w:rPr>
          <w:rFonts w:ascii="Times New Roman" w:hAnsi="Times New Roman" w:cs="Times New Roman"/>
          <w:b/>
          <w:sz w:val="28"/>
        </w:rPr>
        <w:t xml:space="preserve">Порівняльна характеристика ринкової та соціальної моделі </w:t>
      </w:r>
      <w:r w:rsidR="00B50BBC">
        <w:rPr>
          <w:rFonts w:ascii="Times New Roman" w:hAnsi="Times New Roman" w:cs="Times New Roman"/>
          <w:b/>
          <w:sz w:val="28"/>
        </w:rPr>
        <w:t xml:space="preserve">        </w:t>
      </w:r>
    </w:p>
    <w:p w:rsidR="00AD523E" w:rsidRPr="00305431" w:rsidRDefault="00B50BBC" w:rsidP="00305431">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rPr>
        <w:t xml:space="preserve">                          </w:t>
      </w:r>
      <w:r w:rsidR="00AD523E" w:rsidRPr="00B50BBC">
        <w:rPr>
          <w:rFonts w:ascii="Times New Roman" w:hAnsi="Times New Roman" w:cs="Times New Roman"/>
          <w:b/>
          <w:sz w:val="28"/>
        </w:rPr>
        <w:t>управління охороною здоров’я</w:t>
      </w:r>
    </w:p>
    <w:tbl>
      <w:tblPr>
        <w:tblStyle w:val="aa"/>
        <w:tblW w:w="5000" w:type="pct"/>
        <w:tblLook w:val="04A0" w:firstRow="1" w:lastRow="0" w:firstColumn="1" w:lastColumn="0" w:noHBand="0" w:noVBand="1"/>
      </w:tblPr>
      <w:tblGrid>
        <w:gridCol w:w="1262"/>
        <w:gridCol w:w="3856"/>
        <w:gridCol w:w="4227"/>
      </w:tblGrid>
      <w:tr w:rsidR="00AD523E" w:rsidRPr="00AD523E" w:rsidTr="00AD523E">
        <w:tc>
          <w:tcPr>
            <w:tcW w:w="672" w:type="pct"/>
            <w:hideMark/>
          </w:tcPr>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Тип моделі</w:t>
            </w:r>
          </w:p>
        </w:tc>
        <w:tc>
          <w:tcPr>
            <w:tcW w:w="2065" w:type="pct"/>
            <w:hideMark/>
          </w:tcPr>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Переваги моделі</w:t>
            </w:r>
          </w:p>
        </w:tc>
        <w:tc>
          <w:tcPr>
            <w:tcW w:w="2263" w:type="pct"/>
            <w:hideMark/>
          </w:tcPr>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Недоліки моделі</w:t>
            </w:r>
          </w:p>
        </w:tc>
      </w:tr>
      <w:tr w:rsidR="00AD523E" w:rsidRPr="00AD523E" w:rsidTr="00AD523E">
        <w:tc>
          <w:tcPr>
            <w:tcW w:w="672" w:type="pct"/>
            <w:hideMark/>
          </w:tcPr>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Ринкова модель</w:t>
            </w:r>
          </w:p>
        </w:tc>
        <w:tc>
          <w:tcPr>
            <w:tcW w:w="2065" w:type="pct"/>
            <w:hideMark/>
          </w:tcPr>
          <w:p w:rsidR="00AD523E" w:rsidRDefault="00AD523E" w:rsidP="00AD523E">
            <w:pPr>
              <w:rPr>
                <w:rFonts w:ascii="Times New Roman" w:hAnsi="Times New Roman" w:cs="Times New Roman"/>
                <w:sz w:val="24"/>
              </w:rPr>
            </w:pPr>
            <w:r w:rsidRPr="00AD523E">
              <w:rPr>
                <w:rFonts w:ascii="Times New Roman" w:hAnsi="Times New Roman" w:cs="Times New Roman"/>
                <w:sz w:val="24"/>
              </w:rPr>
              <w:t>- Стимуляція розвитк</w:t>
            </w:r>
            <w:r>
              <w:rPr>
                <w:rFonts w:ascii="Times New Roman" w:hAnsi="Times New Roman" w:cs="Times New Roman"/>
                <w:sz w:val="24"/>
              </w:rPr>
              <w:t>у нових медичних технологій.</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Забезпечення інтенсивної діяльності</w:t>
            </w:r>
            <w:r>
              <w:rPr>
                <w:rFonts w:ascii="Times New Roman" w:hAnsi="Times New Roman" w:cs="Times New Roman"/>
                <w:sz w:val="24"/>
              </w:rPr>
              <w:t xml:space="preserve"> медичних працівників.</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Постійне підвищення яко</w:t>
            </w:r>
            <w:r>
              <w:rPr>
                <w:rFonts w:ascii="Times New Roman" w:hAnsi="Times New Roman" w:cs="Times New Roman"/>
                <w:sz w:val="24"/>
              </w:rPr>
              <w:t>сті надання медичних послуг</w:t>
            </w:r>
          </w:p>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 Мобільність ресурсів.</w:t>
            </w:r>
          </w:p>
        </w:tc>
        <w:tc>
          <w:tcPr>
            <w:tcW w:w="2263" w:type="pct"/>
            <w:hideMark/>
          </w:tcPr>
          <w:p w:rsidR="00AD523E" w:rsidRDefault="00AD523E" w:rsidP="00AD523E">
            <w:pPr>
              <w:rPr>
                <w:rFonts w:ascii="Times New Roman" w:hAnsi="Times New Roman" w:cs="Times New Roman"/>
                <w:sz w:val="24"/>
              </w:rPr>
            </w:pPr>
            <w:r w:rsidRPr="00AD523E">
              <w:rPr>
                <w:rFonts w:ascii="Times New Roman" w:hAnsi="Times New Roman" w:cs="Times New Roman"/>
                <w:sz w:val="24"/>
              </w:rPr>
              <w:t>- Нерівний доступ до медичної допом</w:t>
            </w:r>
            <w:r>
              <w:rPr>
                <w:rFonts w:ascii="Times New Roman" w:hAnsi="Times New Roman" w:cs="Times New Roman"/>
                <w:sz w:val="24"/>
              </w:rPr>
              <w:t>оги різних верств населення.</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Високі витрати й високі ціни</w:t>
            </w:r>
            <w:r>
              <w:rPr>
                <w:rFonts w:ascii="Times New Roman" w:hAnsi="Times New Roman" w:cs="Times New Roman"/>
                <w:sz w:val="24"/>
              </w:rPr>
              <w:t xml:space="preserve"> на надання медичних послуг.</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xml:space="preserve">- Високі громадські </w:t>
            </w:r>
            <w:r>
              <w:rPr>
                <w:rFonts w:ascii="Times New Roman" w:hAnsi="Times New Roman" w:cs="Times New Roman"/>
                <w:sz w:val="24"/>
              </w:rPr>
              <w:t>витрати на охорону здоров'я.</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Неможливість зді</w:t>
            </w:r>
            <w:r>
              <w:rPr>
                <w:rFonts w:ascii="Times New Roman" w:hAnsi="Times New Roman" w:cs="Times New Roman"/>
                <w:sz w:val="24"/>
              </w:rPr>
              <w:t>йснення державного контролю.</w:t>
            </w:r>
          </w:p>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 Можливість недобросовісної конкуренції.</w:t>
            </w:r>
          </w:p>
        </w:tc>
      </w:tr>
      <w:tr w:rsidR="00AD523E" w:rsidRPr="00AD523E" w:rsidTr="00AD523E">
        <w:tc>
          <w:tcPr>
            <w:tcW w:w="672" w:type="pct"/>
            <w:hideMark/>
          </w:tcPr>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Соціальна модель</w:t>
            </w:r>
          </w:p>
        </w:tc>
        <w:tc>
          <w:tcPr>
            <w:tcW w:w="2065" w:type="pct"/>
            <w:hideMark/>
          </w:tcPr>
          <w:p w:rsidR="00AD523E" w:rsidRDefault="00AD523E" w:rsidP="00AD523E">
            <w:pPr>
              <w:rPr>
                <w:rFonts w:ascii="Times New Roman" w:hAnsi="Times New Roman" w:cs="Times New Roman"/>
                <w:sz w:val="24"/>
              </w:rPr>
            </w:pPr>
            <w:r w:rsidRPr="00AD523E">
              <w:rPr>
                <w:rFonts w:ascii="Times New Roman" w:hAnsi="Times New Roman" w:cs="Times New Roman"/>
                <w:sz w:val="24"/>
              </w:rPr>
              <w:t xml:space="preserve">- Надання соціальних гарантій населенню в </w:t>
            </w:r>
            <w:r>
              <w:rPr>
                <w:rFonts w:ascii="Times New Roman" w:hAnsi="Times New Roman" w:cs="Times New Roman"/>
                <w:sz w:val="24"/>
              </w:rPr>
              <w:t>отриманні медичної допомоги.</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Доступність для всіх верств населення.</w:t>
            </w:r>
          </w:p>
          <w:p w:rsidR="00AD523E" w:rsidRDefault="00AD523E" w:rsidP="00AD523E">
            <w:pPr>
              <w:rPr>
                <w:rFonts w:ascii="Times New Roman" w:hAnsi="Times New Roman" w:cs="Times New Roman"/>
                <w:sz w:val="24"/>
              </w:rPr>
            </w:pPr>
            <w:r w:rsidRPr="00AD523E">
              <w:rPr>
                <w:rFonts w:ascii="Times New Roman" w:hAnsi="Times New Roman" w:cs="Times New Roman"/>
                <w:sz w:val="24"/>
              </w:rPr>
              <w:lastRenderedPageBreak/>
              <w:t>- Фінансування галузі за рахунок бюджетного або обов'язков</w:t>
            </w:r>
            <w:r>
              <w:rPr>
                <w:rFonts w:ascii="Times New Roman" w:hAnsi="Times New Roman" w:cs="Times New Roman"/>
                <w:sz w:val="24"/>
              </w:rPr>
              <w:t>ого соціального страхування.</w:t>
            </w:r>
          </w:p>
          <w:p w:rsidR="00AD523E" w:rsidRDefault="00AD523E" w:rsidP="00AD523E">
            <w:pPr>
              <w:rPr>
                <w:rFonts w:ascii="Times New Roman" w:hAnsi="Times New Roman" w:cs="Times New Roman"/>
                <w:sz w:val="24"/>
              </w:rPr>
            </w:pPr>
            <w:r>
              <w:rPr>
                <w:rFonts w:ascii="Times New Roman" w:hAnsi="Times New Roman" w:cs="Times New Roman"/>
                <w:sz w:val="24"/>
              </w:rPr>
              <w:t>- Економія ресурсів.</w:t>
            </w:r>
          </w:p>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 Макроекономічна та мікроекономічна ефективність.</w:t>
            </w:r>
          </w:p>
        </w:tc>
        <w:tc>
          <w:tcPr>
            <w:tcW w:w="2263" w:type="pct"/>
            <w:hideMark/>
          </w:tcPr>
          <w:p w:rsidR="00AD523E" w:rsidRDefault="00AD523E" w:rsidP="00AD523E">
            <w:pPr>
              <w:rPr>
                <w:rFonts w:ascii="Times New Roman" w:hAnsi="Times New Roman" w:cs="Times New Roman"/>
                <w:sz w:val="24"/>
              </w:rPr>
            </w:pPr>
            <w:r w:rsidRPr="00AD523E">
              <w:rPr>
                <w:rFonts w:ascii="Times New Roman" w:hAnsi="Times New Roman" w:cs="Times New Roman"/>
                <w:sz w:val="24"/>
              </w:rPr>
              <w:lastRenderedPageBreak/>
              <w:t>- Великий адмініс</w:t>
            </w:r>
            <w:r>
              <w:rPr>
                <w:rFonts w:ascii="Times New Roman" w:hAnsi="Times New Roman" w:cs="Times New Roman"/>
                <w:sz w:val="24"/>
              </w:rPr>
              <w:t>тративний апарат управління.</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Складна система розрахунків з лікувальн</w:t>
            </w:r>
            <w:r>
              <w:rPr>
                <w:rFonts w:ascii="Times New Roman" w:hAnsi="Times New Roman" w:cs="Times New Roman"/>
                <w:sz w:val="24"/>
              </w:rPr>
              <w:t>о-профілактичними закладами.</w:t>
            </w:r>
          </w:p>
          <w:p w:rsidR="00AD523E" w:rsidRDefault="00AD523E" w:rsidP="00AD523E">
            <w:pPr>
              <w:rPr>
                <w:rFonts w:ascii="Times New Roman" w:hAnsi="Times New Roman" w:cs="Times New Roman"/>
                <w:sz w:val="24"/>
              </w:rPr>
            </w:pPr>
            <w:r w:rsidRPr="00AD523E">
              <w:rPr>
                <w:rFonts w:ascii="Times New Roman" w:hAnsi="Times New Roman" w:cs="Times New Roman"/>
                <w:sz w:val="24"/>
              </w:rPr>
              <w:lastRenderedPageBreak/>
              <w:t>- Високі витрати на утриман</w:t>
            </w:r>
            <w:r>
              <w:rPr>
                <w:rFonts w:ascii="Times New Roman" w:hAnsi="Times New Roman" w:cs="Times New Roman"/>
                <w:sz w:val="24"/>
              </w:rPr>
              <w:t>ня страхової інфраструктури.</w:t>
            </w:r>
          </w:p>
          <w:p w:rsidR="00AD523E" w:rsidRDefault="00AD523E" w:rsidP="00AD523E">
            <w:pPr>
              <w:rPr>
                <w:rFonts w:ascii="Times New Roman" w:hAnsi="Times New Roman" w:cs="Times New Roman"/>
                <w:sz w:val="24"/>
              </w:rPr>
            </w:pPr>
            <w:r w:rsidRPr="00AD523E">
              <w:rPr>
                <w:rFonts w:ascii="Times New Roman" w:hAnsi="Times New Roman" w:cs="Times New Roman"/>
                <w:sz w:val="24"/>
              </w:rPr>
              <w:t>- Відсутність мотивації щодо якост</w:t>
            </w:r>
            <w:r>
              <w:rPr>
                <w:rFonts w:ascii="Times New Roman" w:hAnsi="Times New Roman" w:cs="Times New Roman"/>
                <w:sz w:val="24"/>
              </w:rPr>
              <w:t>і надання медичної допомоги.</w:t>
            </w:r>
          </w:p>
          <w:p w:rsidR="00AD523E" w:rsidRPr="00AD523E" w:rsidRDefault="00AD523E" w:rsidP="00AD523E">
            <w:pPr>
              <w:rPr>
                <w:rFonts w:ascii="Times New Roman" w:hAnsi="Times New Roman" w:cs="Times New Roman"/>
                <w:sz w:val="24"/>
              </w:rPr>
            </w:pPr>
            <w:r w:rsidRPr="00AD523E">
              <w:rPr>
                <w:rFonts w:ascii="Times New Roman" w:hAnsi="Times New Roman" w:cs="Times New Roman"/>
                <w:sz w:val="24"/>
              </w:rPr>
              <w:t>- Низький рівень заробітної платні медичних працівників.</w:t>
            </w:r>
          </w:p>
        </w:tc>
      </w:tr>
    </w:tbl>
    <w:p w:rsidR="00AD523E" w:rsidRDefault="00AD523E" w:rsidP="00C40EFE">
      <w:pPr>
        <w:spacing w:after="0" w:line="360" w:lineRule="auto"/>
        <w:ind w:firstLine="709"/>
        <w:jc w:val="both"/>
        <w:rPr>
          <w:rFonts w:ascii="Times New Roman" w:hAnsi="Times New Roman" w:cs="Times New Roman"/>
          <w:sz w:val="28"/>
        </w:rPr>
      </w:pPr>
    </w:p>
    <w:p w:rsidR="00F709DD" w:rsidRPr="00F709DD" w:rsidRDefault="00F709DD" w:rsidP="00F709DD">
      <w:pPr>
        <w:spacing w:after="0" w:line="360" w:lineRule="auto"/>
        <w:ind w:firstLine="709"/>
        <w:jc w:val="both"/>
        <w:rPr>
          <w:rFonts w:ascii="Times New Roman" w:hAnsi="Times New Roman" w:cs="Times New Roman"/>
          <w:sz w:val="28"/>
        </w:rPr>
      </w:pPr>
      <w:r w:rsidRPr="00F709DD">
        <w:rPr>
          <w:rFonts w:ascii="Times New Roman" w:hAnsi="Times New Roman" w:cs="Times New Roman"/>
          <w:sz w:val="28"/>
        </w:rPr>
        <w:t>Україна зараз на шляху трансформації медичної системи, де функцію державного страховика виконує Національна служба здоров'я України (НСЗУ). Після заключення договору з НСЗУ медичні заклади отримують кошти за новою моделлю фінансування. Україна має пройти цей процес, який передбачає великі зміни "гібридної" системи, яку маємо на даний момент. Слід розуміти, що страхова модель медицини передбачає додаткове навантаження на медичну галузь та медичні заклади, тому її впровадження у період фінансової кризи недоцільне. Врахування особливостей різних моделей має важливе значення для впровадження системи охорони здоров’я для України, яка буде справедливою та доступною для всіх її громадян та яка враховуватиме потреби та умови праці медичних працівників на різних ланках організації медичної системи, бо на даний момент зміни були запроваджені лише на первинній ланці</w:t>
      </w:r>
      <w:r w:rsidR="00521472" w:rsidRPr="00521472">
        <w:rPr>
          <w:rFonts w:ascii="Times New Roman" w:hAnsi="Times New Roman" w:cs="Times New Roman"/>
          <w:sz w:val="28"/>
        </w:rPr>
        <w:t xml:space="preserve"> [</w:t>
      </w:r>
      <w:r w:rsidR="001F645D">
        <w:rPr>
          <w:rFonts w:ascii="Times New Roman" w:hAnsi="Times New Roman" w:cs="Times New Roman"/>
          <w:sz w:val="28"/>
        </w:rPr>
        <w:fldChar w:fldCharType="begin"/>
      </w:r>
      <w:r w:rsidR="00521472">
        <w:rPr>
          <w:rFonts w:ascii="Times New Roman" w:hAnsi="Times New Roman" w:cs="Times New Roman"/>
          <w:sz w:val="28"/>
        </w:rPr>
        <w:instrText xml:space="preserve"> REF _Ref139799232 \r \h </w:instrText>
      </w:r>
      <w:r w:rsidR="001F645D">
        <w:rPr>
          <w:rFonts w:ascii="Times New Roman" w:hAnsi="Times New Roman" w:cs="Times New Roman"/>
          <w:sz w:val="28"/>
        </w:rPr>
      </w:r>
      <w:r w:rsidR="001F645D">
        <w:rPr>
          <w:rFonts w:ascii="Times New Roman" w:hAnsi="Times New Roman" w:cs="Times New Roman"/>
          <w:sz w:val="28"/>
        </w:rPr>
        <w:fldChar w:fldCharType="separate"/>
      </w:r>
      <w:r w:rsidR="00521472">
        <w:rPr>
          <w:rFonts w:ascii="Times New Roman" w:hAnsi="Times New Roman" w:cs="Times New Roman"/>
          <w:sz w:val="28"/>
        </w:rPr>
        <w:t>46</w:t>
      </w:r>
      <w:r w:rsidR="001F645D">
        <w:rPr>
          <w:rFonts w:ascii="Times New Roman" w:hAnsi="Times New Roman" w:cs="Times New Roman"/>
          <w:sz w:val="28"/>
        </w:rPr>
        <w:fldChar w:fldCharType="end"/>
      </w:r>
      <w:r w:rsidR="00521472" w:rsidRPr="00521472">
        <w:rPr>
          <w:rFonts w:ascii="Times New Roman" w:hAnsi="Times New Roman" w:cs="Times New Roman"/>
          <w:sz w:val="28"/>
        </w:rPr>
        <w:t>]</w:t>
      </w:r>
      <w:r w:rsidRPr="00F709DD">
        <w:rPr>
          <w:rFonts w:ascii="Times New Roman" w:hAnsi="Times New Roman" w:cs="Times New Roman"/>
          <w:sz w:val="28"/>
        </w:rPr>
        <w:t>.</w:t>
      </w:r>
    </w:p>
    <w:p w:rsidR="00F709DD" w:rsidRPr="00F709DD" w:rsidRDefault="00F709DD" w:rsidP="00F709DD">
      <w:pPr>
        <w:spacing w:after="0" w:line="360" w:lineRule="auto"/>
        <w:ind w:firstLine="709"/>
        <w:jc w:val="both"/>
        <w:rPr>
          <w:rFonts w:ascii="Times New Roman" w:hAnsi="Times New Roman" w:cs="Times New Roman"/>
          <w:sz w:val="28"/>
        </w:rPr>
      </w:pPr>
      <w:r w:rsidRPr="00F709DD">
        <w:rPr>
          <w:rFonts w:ascii="Times New Roman" w:hAnsi="Times New Roman" w:cs="Times New Roman"/>
          <w:sz w:val="28"/>
        </w:rPr>
        <w:t>Існує чотири основні моделі систем охорони здоров’я залежно від джерела фінансування:</w:t>
      </w:r>
    </w:p>
    <w:p w:rsidR="00F709DD" w:rsidRPr="00F709DD" w:rsidRDefault="00F709DD" w:rsidP="00F709DD">
      <w:pPr>
        <w:numPr>
          <w:ilvl w:val="0"/>
          <w:numId w:val="27"/>
        </w:numPr>
        <w:spacing w:after="0" w:line="360" w:lineRule="auto"/>
        <w:jc w:val="both"/>
        <w:rPr>
          <w:rFonts w:ascii="Times New Roman" w:hAnsi="Times New Roman" w:cs="Times New Roman"/>
          <w:sz w:val="28"/>
        </w:rPr>
      </w:pPr>
      <w:r w:rsidRPr="00F709DD">
        <w:rPr>
          <w:rFonts w:ascii="Times New Roman" w:hAnsi="Times New Roman" w:cs="Times New Roman"/>
          <w:sz w:val="28"/>
        </w:rPr>
        <w:t>модель Беверідж</w:t>
      </w:r>
      <w:r w:rsidR="006B1405">
        <w:rPr>
          <w:rFonts w:ascii="Times New Roman" w:hAnsi="Times New Roman" w:cs="Times New Roman"/>
          <w:sz w:val="28"/>
          <w:lang w:val="uk-UA"/>
        </w:rPr>
        <w:t>а</w:t>
      </w:r>
      <w:r w:rsidRPr="00F709DD">
        <w:rPr>
          <w:rFonts w:ascii="Times New Roman" w:hAnsi="Times New Roman" w:cs="Times New Roman"/>
          <w:sz w:val="28"/>
        </w:rPr>
        <w:t>;</w:t>
      </w:r>
    </w:p>
    <w:p w:rsidR="00F709DD" w:rsidRPr="00F709DD" w:rsidRDefault="00F709DD" w:rsidP="00F709DD">
      <w:pPr>
        <w:numPr>
          <w:ilvl w:val="0"/>
          <w:numId w:val="27"/>
        </w:numPr>
        <w:spacing w:after="0" w:line="360" w:lineRule="auto"/>
        <w:jc w:val="both"/>
        <w:rPr>
          <w:rFonts w:ascii="Times New Roman" w:hAnsi="Times New Roman" w:cs="Times New Roman"/>
          <w:sz w:val="28"/>
        </w:rPr>
      </w:pPr>
      <w:r w:rsidRPr="00F709DD">
        <w:rPr>
          <w:rFonts w:ascii="Times New Roman" w:hAnsi="Times New Roman" w:cs="Times New Roman"/>
          <w:sz w:val="28"/>
        </w:rPr>
        <w:t>модель Бісмарка;</w:t>
      </w:r>
    </w:p>
    <w:p w:rsidR="00F709DD" w:rsidRPr="00F709DD" w:rsidRDefault="00F709DD" w:rsidP="00F709DD">
      <w:pPr>
        <w:numPr>
          <w:ilvl w:val="0"/>
          <w:numId w:val="27"/>
        </w:numPr>
        <w:spacing w:after="0" w:line="360" w:lineRule="auto"/>
        <w:jc w:val="both"/>
        <w:rPr>
          <w:rFonts w:ascii="Times New Roman" w:hAnsi="Times New Roman" w:cs="Times New Roman"/>
          <w:sz w:val="28"/>
        </w:rPr>
      </w:pPr>
      <w:r w:rsidRPr="00F709DD">
        <w:rPr>
          <w:rFonts w:ascii="Times New Roman" w:hAnsi="Times New Roman" w:cs="Times New Roman"/>
          <w:sz w:val="28"/>
        </w:rPr>
        <w:t>модель Національного медичного страхування;</w:t>
      </w:r>
    </w:p>
    <w:p w:rsidR="00F709DD" w:rsidRPr="00F709DD" w:rsidRDefault="00F709DD" w:rsidP="00F709DD">
      <w:pPr>
        <w:numPr>
          <w:ilvl w:val="0"/>
          <w:numId w:val="27"/>
        </w:numPr>
        <w:spacing w:after="0" w:line="360" w:lineRule="auto"/>
        <w:jc w:val="both"/>
        <w:rPr>
          <w:rFonts w:ascii="Times New Roman" w:hAnsi="Times New Roman" w:cs="Times New Roman"/>
          <w:sz w:val="28"/>
        </w:rPr>
      </w:pPr>
      <w:r w:rsidRPr="00F709DD">
        <w:rPr>
          <w:rFonts w:ascii="Times New Roman" w:hAnsi="Times New Roman" w:cs="Times New Roman"/>
          <w:sz w:val="28"/>
        </w:rPr>
        <w:t>модель "з власної кишені".</w:t>
      </w:r>
    </w:p>
    <w:p w:rsidR="00F709DD" w:rsidRDefault="00F709DD" w:rsidP="00C40EFE">
      <w:pPr>
        <w:spacing w:after="0" w:line="360" w:lineRule="auto"/>
        <w:ind w:firstLine="709"/>
        <w:jc w:val="both"/>
        <w:rPr>
          <w:rFonts w:ascii="Times New Roman" w:hAnsi="Times New Roman" w:cs="Times New Roman"/>
          <w:sz w:val="28"/>
        </w:rPr>
      </w:pPr>
      <w:r w:rsidRPr="00F709DD">
        <w:rPr>
          <w:rFonts w:ascii="Times New Roman" w:hAnsi="Times New Roman" w:cs="Times New Roman"/>
          <w:sz w:val="28"/>
        </w:rPr>
        <w:t xml:space="preserve">В кожній країні виникають проблеми при спробі побудови системи надання медичної допомоги. Жодні системи охорони здоров’я не є повністю однаковими й абсолютно безпроблемними. Метод, який працює для однієї країни, швидше за все, не може бути повністю використаний в іншій через різні проблеми зі здоров’ям, різні пріоритети, менталітет. Історична модель Семашка, яка була створена в 1918 році, вже не працює у сучасному світі </w:t>
      </w:r>
      <w:r w:rsidRPr="00F709DD">
        <w:rPr>
          <w:rFonts w:ascii="Times New Roman" w:hAnsi="Times New Roman" w:cs="Times New Roman"/>
          <w:sz w:val="28"/>
        </w:rPr>
        <w:lastRenderedPageBreak/>
        <w:t>розвинутих та дороговартісних медичних технологій, коли насамперед слід забезпечити надання якісної медичної допомоги, яка передбачена після завершення 2 етапу медичної реформи. Для побудови надійної медичної системи необхідна співпраці експертів з різних галузей, медичних працівників, політиків та інших зацікавлених сторін, щоб спробувати вирішити багато складних аспектів у медичній галузі.</w:t>
      </w:r>
    </w:p>
    <w:p w:rsidR="00F709DD" w:rsidRPr="00AD523E" w:rsidRDefault="00F709DD" w:rsidP="00F709DD">
      <w:pPr>
        <w:spacing w:after="0" w:line="360" w:lineRule="auto"/>
        <w:jc w:val="both"/>
        <w:rPr>
          <w:rFonts w:ascii="Times New Roman" w:hAnsi="Times New Roman" w:cs="Times New Roman"/>
          <w:sz w:val="28"/>
        </w:rPr>
      </w:pPr>
    </w:p>
    <w:p w:rsidR="004D4C82" w:rsidRPr="007D4DD8" w:rsidRDefault="004D4C82" w:rsidP="00966499">
      <w:pPr>
        <w:pStyle w:val="2"/>
        <w:numPr>
          <w:ilvl w:val="1"/>
          <w:numId w:val="8"/>
        </w:numPr>
        <w:spacing w:before="0" w:line="360" w:lineRule="auto"/>
        <w:jc w:val="center"/>
        <w:rPr>
          <w:rFonts w:ascii="Times New Roman" w:hAnsi="Times New Roman" w:cs="Times New Roman"/>
          <w:b/>
          <w:color w:val="auto"/>
          <w:sz w:val="28"/>
          <w:szCs w:val="28"/>
          <w:lang w:val="uk-UA"/>
        </w:rPr>
      </w:pPr>
      <w:bookmarkStart w:id="6" w:name="_Toc145329042"/>
      <w:r w:rsidRPr="007D4DD8">
        <w:rPr>
          <w:rFonts w:ascii="Times New Roman" w:hAnsi="Times New Roman" w:cs="Times New Roman"/>
          <w:b/>
          <w:color w:val="auto"/>
          <w:sz w:val="28"/>
          <w:szCs w:val="28"/>
          <w:lang w:val="uk-UA"/>
        </w:rPr>
        <w:t>Роль державних та недержавних організацій у системі управління громадським здоров'ям</w:t>
      </w:r>
      <w:bookmarkEnd w:id="6"/>
    </w:p>
    <w:p w:rsidR="000C0E6E" w:rsidRPr="007D4DD8" w:rsidRDefault="000C0E6E" w:rsidP="00A15FB7">
      <w:pPr>
        <w:spacing w:after="0"/>
        <w:ind w:firstLine="709"/>
        <w:rPr>
          <w:lang w:val="uk-UA"/>
        </w:rPr>
      </w:pPr>
    </w:p>
    <w:p w:rsidR="00EE3F3F" w:rsidRPr="007D4DD8" w:rsidRDefault="00EE3F3F"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Управління в галузі охорони здоров'я має свої особливості, оскільки ця сфера значно відрізняється від інших видів діяльності. Медичні заклади мають унікальні характеристики, що вимагають модифікації загальних принципів управління або зміни акцентів. По-перше, їхньою основною продукцією є надання послуг, що призводить до прямого взаємодії з пацієнтами та їх залучення до процесу надання медичної допомоги. Це вимагає різноманітних методів управління, які використовуються в охороні здоров'я. По-друге, медичні послуги належать до соціальних послуг.</w:t>
      </w:r>
    </w:p>
    <w:p w:rsidR="00EE3F3F" w:rsidRPr="007D4DD8" w:rsidRDefault="00EE3F3F"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Що стосується суб'єктів, які здійснюють державну політику у галузі громадського здоров'я, вони мають велике значення для надання медичних послуг, профілактики захворювань, оцінки, моніторингу та контролю за громадським здоров'ям, а також забезпечення безпеки населення та дій у випадку небезпеки. Згідно з нормативно-правовими документами, Міністерство охорони здоров'я є головним керівним органом у галузі громадського здоров'я. Центр громадського здоров'я, створений ним, має функції санітарно-профілактичного закладу з обмеженим колом обов'язків та є координатором програм і проектів у галузі громадського здоров'я. Крім того, регіональні центри громадського здоров'я є іншими суб'єктами системи охорони здоров'я. Для забезпечення міжсекторальної співпраці та залучення представників різних сфер суспільного життя, включаючи створення </w:t>
      </w:r>
      <w:r w:rsidRPr="007D4DD8">
        <w:rPr>
          <w:rFonts w:ascii="Times New Roman" w:hAnsi="Times New Roman" w:cs="Times New Roman"/>
          <w:sz w:val="28"/>
          <w:szCs w:val="28"/>
          <w:lang w:val="uk-UA"/>
        </w:rPr>
        <w:lastRenderedPageBreak/>
        <w:t>регіональних міжвідомчих колегіальних дорадчих органів з питань державного управління, ще не визначені основи їхньої діяльності та взаємодії</w:t>
      </w:r>
      <w:r w:rsidR="00521472" w:rsidRPr="00521472">
        <w:rPr>
          <w:rFonts w:ascii="Times New Roman" w:hAnsi="Times New Roman" w:cs="Times New Roman"/>
          <w:sz w:val="28"/>
          <w:szCs w:val="28"/>
          <w:lang w:val="uk-UA"/>
        </w:rPr>
        <w:t xml:space="preserve"> [</w:t>
      </w:r>
      <w:r w:rsidR="001F645D">
        <w:rPr>
          <w:rFonts w:ascii="Times New Roman" w:hAnsi="Times New Roman" w:cs="Times New Roman"/>
          <w:sz w:val="28"/>
          <w:szCs w:val="28"/>
          <w:lang w:val="uk-UA"/>
        </w:rPr>
        <w:fldChar w:fldCharType="begin"/>
      </w:r>
      <w:r w:rsidR="00521472">
        <w:rPr>
          <w:rFonts w:ascii="Times New Roman" w:hAnsi="Times New Roman" w:cs="Times New Roman"/>
          <w:sz w:val="28"/>
          <w:szCs w:val="28"/>
          <w:lang w:val="uk-UA"/>
        </w:rPr>
        <w:instrText xml:space="preserve"> REF _Ref139799246 \r \h </w:instrText>
      </w:r>
      <w:r w:rsidR="001F645D">
        <w:rPr>
          <w:rFonts w:ascii="Times New Roman" w:hAnsi="Times New Roman" w:cs="Times New Roman"/>
          <w:sz w:val="28"/>
          <w:szCs w:val="28"/>
          <w:lang w:val="uk-UA"/>
        </w:rPr>
      </w:r>
      <w:r w:rsidR="001F645D">
        <w:rPr>
          <w:rFonts w:ascii="Times New Roman" w:hAnsi="Times New Roman" w:cs="Times New Roman"/>
          <w:sz w:val="28"/>
          <w:szCs w:val="28"/>
          <w:lang w:val="uk-UA"/>
        </w:rPr>
        <w:fldChar w:fldCharType="separate"/>
      </w:r>
      <w:r w:rsidR="00521472">
        <w:rPr>
          <w:rFonts w:ascii="Times New Roman" w:hAnsi="Times New Roman" w:cs="Times New Roman"/>
          <w:sz w:val="28"/>
          <w:szCs w:val="28"/>
          <w:lang w:val="uk-UA"/>
        </w:rPr>
        <w:t>53</w:t>
      </w:r>
      <w:r w:rsidR="001F645D">
        <w:rPr>
          <w:rFonts w:ascii="Times New Roman" w:hAnsi="Times New Roman" w:cs="Times New Roman"/>
          <w:sz w:val="28"/>
          <w:szCs w:val="28"/>
          <w:lang w:val="uk-UA"/>
        </w:rPr>
        <w:fldChar w:fldCharType="end"/>
      </w:r>
      <w:r w:rsidR="00521472" w:rsidRPr="00521472">
        <w:rPr>
          <w:rFonts w:ascii="Times New Roman" w:hAnsi="Times New Roman" w:cs="Times New Roman"/>
          <w:sz w:val="28"/>
          <w:szCs w:val="28"/>
          <w:lang w:val="uk-UA"/>
        </w:rPr>
        <w:t>]</w:t>
      </w:r>
      <w:r w:rsidRPr="007D4DD8">
        <w:rPr>
          <w:rFonts w:ascii="Times New Roman" w:hAnsi="Times New Roman" w:cs="Times New Roman"/>
          <w:sz w:val="28"/>
          <w:szCs w:val="28"/>
          <w:lang w:val="uk-UA"/>
        </w:rPr>
        <w:t>.</w:t>
      </w:r>
    </w:p>
    <w:p w:rsidR="009C6B85" w:rsidRPr="007D4DD8" w:rsidRDefault="009C6B85"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Наразі головними учасниками у державному керівництві системою охорони здоров'я, які відіграють роль у формуванні та реалізації державної політики в галузі громадського здоров'я, є такі:</w:t>
      </w:r>
    </w:p>
    <w:p w:rsidR="009C6B85" w:rsidRPr="007D4DD8" w:rsidRDefault="009C6B85" w:rsidP="00A15FB7">
      <w:pPr>
        <w:numPr>
          <w:ilvl w:val="0"/>
          <w:numId w:val="18"/>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Міністерство охорони здоров'я України. У його офіційних документах можна знайти основні завдання, які покладаються на Міністерство охорони здоров'я. "Головними завданнями МОЗ є забезпечення формування та реалізація державної політики в галузі охорони здоров'я, а також захист населення від інфекційних хвороб, боротьба з ВІЛ-інфекцією/СНІДом та іншими соціально небезпечними захворюваннями, профілактика та запобігання неінфекційним захворюванням, формування та реалізація державної політики у таких сферах:</w:t>
      </w:r>
    </w:p>
    <w:p w:rsidR="009C6B85" w:rsidRPr="007D4DD8" w:rsidRDefault="009C6B85" w:rsidP="00A15FB7">
      <w:pPr>
        <w:numPr>
          <w:ilvl w:val="0"/>
          <w:numId w:val="1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епідеміологічного нагляду (спостереження), імунопрофілактики, сприяння здоровому способу життя та запобігання ризиковим факторам, зниження рівня вживання тютюнових виробів і їх шкідливого впливу на здоров'я населення, безпека харчових продуктів, регулювання факторів довкілля для життєдіяльності населення, гігієнічні вимоги до небезпечних факторів, створення національної системи крові, управління системою якості щодо безпеки крові, біологічна безпека та захист, боротьба зі стійкістю до антимікробних препаратів, реагування на загрози для здоров'я та надзвичайні стани в галузі охорони здоров'я, а також формування державної політики у сферах санітарного та епідемічного благополуччя населення;</w:t>
      </w:r>
    </w:p>
    <w:p w:rsidR="009C6B85" w:rsidRPr="007D4DD8" w:rsidRDefault="009C6B85" w:rsidP="00A15FB7">
      <w:pPr>
        <w:numPr>
          <w:ilvl w:val="0"/>
          <w:numId w:val="1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розвитку медичних послуг, впровадження електронної системи охорони здоров'я, забезпечення державних фінансових гарантій медичного обслуговування населення;</w:t>
      </w:r>
    </w:p>
    <w:p w:rsidR="009C6B85" w:rsidRPr="007D4DD8" w:rsidRDefault="009C6B85" w:rsidP="00A15FB7">
      <w:pPr>
        <w:numPr>
          <w:ilvl w:val="0"/>
          <w:numId w:val="1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забезпечення населення якісними, ефективними та безпечними лікарськими засобами, створення, виробництво, контроль якості та реалізація лікарських засобів, медичних імунобіологічних препаратів, у сфері обігу </w:t>
      </w:r>
      <w:r w:rsidRPr="007D4DD8">
        <w:rPr>
          <w:rFonts w:ascii="Times New Roman" w:hAnsi="Times New Roman" w:cs="Times New Roman"/>
          <w:sz w:val="28"/>
          <w:szCs w:val="28"/>
          <w:lang w:val="uk-UA"/>
        </w:rPr>
        <w:lastRenderedPageBreak/>
        <w:t>наркотичних засобів, психотропних речовин, їх аналогів та прекурсорів, боротьба з незаконним обігом цих речовин, а також безпечні медичні вироби та косметичні засоби;</w:t>
      </w:r>
    </w:p>
    <w:p w:rsidR="009C6B85" w:rsidRPr="007D4DD8" w:rsidRDefault="009C6B85" w:rsidP="00A15FB7">
      <w:pPr>
        <w:numPr>
          <w:ilvl w:val="0"/>
          <w:numId w:val="1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технічного регулювання медичних виробів, медичних виробів для діагностики in vitro, активних медичних виробів, що імплантуються, та косметичних засобів;</w:t>
      </w:r>
    </w:p>
    <w:p w:rsidR="009C6B85" w:rsidRPr="007D4DD8" w:rsidRDefault="009C6B85" w:rsidP="00A15FB7">
      <w:pPr>
        <w:numPr>
          <w:ilvl w:val="0"/>
          <w:numId w:val="1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розвитку кадрового потенціалу системи охорони здоров'я, вищої медичної та фармацевтичної освіти та науки" [3].</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Для забезпечення виконання вищезазначеного завдання була створена відповідна структура міністерства. Ця структура включає директорати, департаменти та управління, які складаються з наступних підрозділів:</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Директорати:</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стратегічного планування та координації;</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міжнародного співробітництва та євроінтеграції;</w:t>
      </w:r>
    </w:p>
    <w:p w:rsidR="00452E71"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Директорат громадського здоров'я та профілактики </w:t>
      </w:r>
      <w:r w:rsidR="00452E71">
        <w:rPr>
          <w:rFonts w:ascii="Times New Roman" w:hAnsi="Times New Roman" w:cs="Times New Roman"/>
          <w:sz w:val="28"/>
          <w:szCs w:val="28"/>
          <w:lang w:val="uk-UA"/>
        </w:rPr>
        <w:t xml:space="preserve">  </w:t>
      </w:r>
    </w:p>
    <w:p w:rsidR="00A15FB7" w:rsidRPr="007D4DD8" w:rsidRDefault="00A15FB7" w:rsidP="00452E71">
      <w:pPr>
        <w:pStyle w:val="a3"/>
        <w:spacing w:after="0" w:line="360" w:lineRule="auto"/>
        <w:ind w:left="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захворюваності;</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фармацевтичного забезпечення;</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медичного забезпечення;</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якості життя;</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медичних кадрів, освіти та науки;</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із розвитку цифрових трансформацій в охороні здоров'я;</w:t>
      </w:r>
    </w:p>
    <w:p w:rsidR="00A15FB7" w:rsidRPr="007D4DD8" w:rsidRDefault="00A15FB7" w:rsidP="00A15FB7">
      <w:pPr>
        <w:pStyle w:val="a3"/>
        <w:numPr>
          <w:ilvl w:val="0"/>
          <w:numId w:val="20"/>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Директорат високотехнологічної медичної допомоги та інновацій.</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Департаменти:</w:t>
      </w:r>
    </w:p>
    <w:p w:rsidR="00A15FB7" w:rsidRPr="007D4DD8" w:rsidRDefault="00A15FB7" w:rsidP="00A15FB7">
      <w:pPr>
        <w:pStyle w:val="a3"/>
        <w:numPr>
          <w:ilvl w:val="0"/>
          <w:numId w:val="21"/>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Фінансово-економічний департамент;</w:t>
      </w:r>
    </w:p>
    <w:p w:rsidR="00A15FB7" w:rsidRPr="007D4DD8" w:rsidRDefault="00A15FB7" w:rsidP="00A15FB7">
      <w:pPr>
        <w:pStyle w:val="a3"/>
        <w:numPr>
          <w:ilvl w:val="0"/>
          <w:numId w:val="21"/>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Юридичний департамент;</w:t>
      </w:r>
    </w:p>
    <w:p w:rsidR="00A15FB7" w:rsidRPr="007D4DD8" w:rsidRDefault="00A15FB7" w:rsidP="00A15FB7">
      <w:pPr>
        <w:pStyle w:val="a3"/>
        <w:numPr>
          <w:ilvl w:val="0"/>
          <w:numId w:val="21"/>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Департамент організаційного забезпечення;</w:t>
      </w:r>
    </w:p>
    <w:p w:rsidR="00A15FB7" w:rsidRPr="007D4DD8" w:rsidRDefault="00A15FB7" w:rsidP="00A15FB7">
      <w:pPr>
        <w:pStyle w:val="a3"/>
        <w:numPr>
          <w:ilvl w:val="0"/>
          <w:numId w:val="21"/>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Департамент контролю якості надання медичної допомоги.</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Управління:</w:t>
      </w:r>
    </w:p>
    <w:p w:rsidR="00A15FB7" w:rsidRPr="007D4DD8" w:rsidRDefault="00A15FB7" w:rsidP="00A15FB7">
      <w:pPr>
        <w:pStyle w:val="a3"/>
        <w:numPr>
          <w:ilvl w:val="0"/>
          <w:numId w:val="22"/>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Управління бухгалтерського обліку та звітності;</w:t>
      </w:r>
    </w:p>
    <w:p w:rsidR="00A15FB7" w:rsidRPr="007D4DD8" w:rsidRDefault="00A15FB7" w:rsidP="00A15FB7">
      <w:pPr>
        <w:pStyle w:val="a3"/>
        <w:numPr>
          <w:ilvl w:val="0"/>
          <w:numId w:val="22"/>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Управління по роботі з персоналом;</w:t>
      </w:r>
    </w:p>
    <w:p w:rsidR="00A15FB7" w:rsidRPr="007D4DD8" w:rsidRDefault="00A15FB7" w:rsidP="00A15FB7">
      <w:pPr>
        <w:pStyle w:val="a3"/>
        <w:numPr>
          <w:ilvl w:val="0"/>
          <w:numId w:val="22"/>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Управління внутрішнього аудиту.</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Така структура дозволяє центральному органу виконавчої влади виконувати свої завдання та функції. Особлива увага в реалізації механізмів державного управління у сфері громадського здоров'я приділяється директорату громадського здоров'я та профілактики захворюваності. Структура цього директорату включає наступні підрозділи</w:t>
      </w:r>
      <w:r w:rsidR="00521472" w:rsidRPr="00EF2CEA">
        <w:rPr>
          <w:rFonts w:ascii="Times New Roman" w:hAnsi="Times New Roman" w:cs="Times New Roman"/>
          <w:sz w:val="28"/>
          <w:szCs w:val="28"/>
        </w:rPr>
        <w:t xml:space="preserve"> [53]</w:t>
      </w:r>
      <w:r w:rsidRPr="007D4DD8">
        <w:rPr>
          <w:rFonts w:ascii="Times New Roman" w:hAnsi="Times New Roman" w:cs="Times New Roman"/>
          <w:sz w:val="28"/>
          <w:szCs w:val="28"/>
          <w:lang w:val="uk-UA"/>
        </w:rPr>
        <w:t>:</w:t>
      </w:r>
    </w:p>
    <w:p w:rsidR="00A15FB7" w:rsidRPr="007D4DD8" w:rsidRDefault="00A15FB7" w:rsidP="00A15FB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Генеральний директор;</w:t>
      </w:r>
    </w:p>
    <w:p w:rsidR="00A15FB7"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питань імунопрофілактики, розвитку програм профілактики інфекційних захворювань, розбудови системи епідеміологічного нагляду та моніторингу за захворюваннями;</w:t>
      </w:r>
    </w:p>
    <w:p w:rsidR="00A15FB7"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питань профілактики неінфекційних хвороб і формування здорового способу життя;</w:t>
      </w:r>
    </w:p>
    <w:p w:rsidR="00A15FB7"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питань формування державної політики щодо регламентування факторів ризику середовища життєдіяльності;</w:t>
      </w:r>
    </w:p>
    <w:p w:rsidR="00A15FB7"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розвитку регіональних систем громадського здоров'я та прогнозування;</w:t>
      </w:r>
    </w:p>
    <w:p w:rsidR="00A15FB7"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питань моніторингу, оцінки та комунікації;</w:t>
      </w:r>
    </w:p>
    <w:p w:rsidR="000C0E6E" w:rsidRPr="007D4DD8" w:rsidRDefault="00A15FB7" w:rsidP="00A15FB7">
      <w:pPr>
        <w:pStyle w:val="a3"/>
        <w:numPr>
          <w:ilvl w:val="0"/>
          <w:numId w:val="23"/>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Експертна група з питань розвитку служби крові, біобезпеки й оперативного реагування на події, що мають міжнародне значення.</w:t>
      </w:r>
    </w:p>
    <w:p w:rsidR="000C6A47" w:rsidRPr="007D4DD8" w:rsidRDefault="000C6A47" w:rsidP="000C6A47">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Ми вважаємо, що для повного виконання функцій, які покладені на Міністерство охорони здоров'я у сфері громадського здоров'я, необхідно створити дві експертні групи:</w:t>
      </w:r>
    </w:p>
    <w:p w:rsidR="000C6A47" w:rsidRPr="007D4DD8" w:rsidRDefault="000C6A47" w:rsidP="007D4DD8">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Перша група - Експертна група з питань взаємодії з місцевим самоврядуванням під час епідемій та пандемій. Основні функції цієї групи включають встановлення ефективної інформаційно-комунікаційної системи з органами місцевого самоврядування для епідеміологічного нагляду, </w:t>
      </w:r>
      <w:r w:rsidRPr="007D4DD8">
        <w:rPr>
          <w:rFonts w:ascii="Times New Roman" w:hAnsi="Times New Roman" w:cs="Times New Roman"/>
          <w:sz w:val="28"/>
          <w:szCs w:val="28"/>
          <w:lang w:val="uk-UA"/>
        </w:rPr>
        <w:lastRenderedPageBreak/>
        <w:t>подолання та ліквідації наслідків пандемій, а також розробку планів заходів для діяльності суб'єктів, які займаються подоланням та ліквідацією наслідків.</w:t>
      </w:r>
    </w:p>
    <w:p w:rsidR="000C6A47" w:rsidRPr="007D4DD8" w:rsidRDefault="000C6A47" w:rsidP="007D4DD8">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Друга група - Експертна група з питань взаємодії з правоохоронними органами у сфері громадського здоров'я. Основна мета цієї групи полягає в забезпеченні співпраці з правоохоронними органами для притягнення до відповідальності осіб, які створюють загрози індивідуальному та громадському здоров'ю.</w:t>
      </w:r>
    </w:p>
    <w:p w:rsidR="007D4DD8" w:rsidRPr="007D4DD8" w:rsidRDefault="007D4DD8" w:rsidP="007D4DD8">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Національна служба здоров'я України є органом центральної виконавчої влади, відповідальним за виконання державної політики у сфері надання медичної допомоги населенню в рамках державних фінансових гарантій. Вона входить до структури Кабінету міністрів України, а Міністерство охорони здоров'я України координує її діяльність</w:t>
      </w:r>
      <w:r w:rsidR="00521472" w:rsidRPr="00521472">
        <w:rPr>
          <w:rFonts w:ascii="Times New Roman" w:hAnsi="Times New Roman" w:cs="Times New Roman"/>
          <w:sz w:val="28"/>
          <w:szCs w:val="28"/>
        </w:rPr>
        <w:t xml:space="preserve"> [</w:t>
      </w:r>
      <w:r w:rsidR="001F645D">
        <w:rPr>
          <w:rFonts w:ascii="Times New Roman" w:hAnsi="Times New Roman" w:cs="Times New Roman"/>
          <w:sz w:val="28"/>
          <w:szCs w:val="28"/>
        </w:rPr>
        <w:fldChar w:fldCharType="begin"/>
      </w:r>
      <w:r w:rsidR="00521472">
        <w:rPr>
          <w:rFonts w:ascii="Times New Roman" w:hAnsi="Times New Roman" w:cs="Times New Roman"/>
          <w:sz w:val="28"/>
          <w:szCs w:val="28"/>
        </w:rPr>
        <w:instrText xml:space="preserve"> REF _Ref139799274 \r \h </w:instrText>
      </w:r>
      <w:r w:rsidR="001F645D">
        <w:rPr>
          <w:rFonts w:ascii="Times New Roman" w:hAnsi="Times New Roman" w:cs="Times New Roman"/>
          <w:sz w:val="28"/>
          <w:szCs w:val="28"/>
        </w:rPr>
      </w:r>
      <w:r w:rsidR="001F645D">
        <w:rPr>
          <w:rFonts w:ascii="Times New Roman" w:hAnsi="Times New Roman" w:cs="Times New Roman"/>
          <w:sz w:val="28"/>
          <w:szCs w:val="28"/>
        </w:rPr>
        <w:fldChar w:fldCharType="separate"/>
      </w:r>
      <w:r w:rsidR="00521472">
        <w:rPr>
          <w:rFonts w:ascii="Times New Roman" w:hAnsi="Times New Roman" w:cs="Times New Roman"/>
          <w:sz w:val="28"/>
          <w:szCs w:val="28"/>
        </w:rPr>
        <w:t>7</w:t>
      </w:r>
      <w:r w:rsidR="001F645D">
        <w:rPr>
          <w:rFonts w:ascii="Times New Roman" w:hAnsi="Times New Roman" w:cs="Times New Roman"/>
          <w:sz w:val="28"/>
          <w:szCs w:val="28"/>
        </w:rPr>
        <w:fldChar w:fldCharType="end"/>
      </w:r>
      <w:r w:rsidR="00521472" w:rsidRPr="00521472">
        <w:rPr>
          <w:rFonts w:ascii="Times New Roman" w:hAnsi="Times New Roman" w:cs="Times New Roman"/>
          <w:sz w:val="28"/>
          <w:szCs w:val="28"/>
        </w:rPr>
        <w:t>]</w:t>
      </w:r>
      <w:r w:rsidRPr="007D4DD8">
        <w:rPr>
          <w:rFonts w:ascii="Times New Roman" w:hAnsi="Times New Roman" w:cs="Times New Roman"/>
          <w:sz w:val="28"/>
          <w:szCs w:val="28"/>
          <w:lang w:val="uk-UA"/>
        </w:rPr>
        <w:t>.</w:t>
      </w:r>
    </w:p>
    <w:p w:rsidR="007D4DD8" w:rsidRPr="007D4DD8" w:rsidRDefault="007D4DD8" w:rsidP="007D4DD8">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Національна служба здоров'я України має такі завдання відповідно до законодавства:</w:t>
      </w:r>
    </w:p>
    <w:p w:rsidR="007D4DD8" w:rsidRPr="007D4DD8" w:rsidRDefault="007D4DD8" w:rsidP="007D4DD8">
      <w:pPr>
        <w:numPr>
          <w:ilvl w:val="0"/>
          <w:numId w:val="24"/>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Реалізація державної політики у сфері державних фінансових гарантій медичного обслуговування населення за програмою державних гарантій медичного обслуговування населення (програма медичних гарантій). Це означає, що якість медичної допомоги різних рівнів, яка фінансується з державного бюджету, залежатиме від програми та обсягу державних медичних гарантій. Таким чином, національна служба здоров'я України виступає основним суб'єктом реалізації фінансового механізму державного управління в охороні здоров'я, що є складовою частиною забезпечення громадського здоров'я.</w:t>
      </w:r>
    </w:p>
    <w:p w:rsidR="007D4DD8" w:rsidRPr="007D4DD8" w:rsidRDefault="007D4DD8" w:rsidP="007D4DD8">
      <w:pPr>
        <w:numPr>
          <w:ilvl w:val="0"/>
          <w:numId w:val="24"/>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Виконання функцій замовника медичних послуг і лікарських засобів за програмою медичних гарантій. Національна служба здоров'я України має визначати обсяг гарантованих медичних послуг, а також забезпечувати доступ до них всьому населенню, враховуючи територіальну віддаленість населених пунктів від медичних закладів та якість таких послуг. Крім того, вона повинна враховувати особливості їх надання в умовах епідемій і пандемій. Проблема обмеженого доступу до медичних послуг та </w:t>
      </w:r>
      <w:r w:rsidRPr="007D4DD8">
        <w:rPr>
          <w:rFonts w:ascii="Times New Roman" w:hAnsi="Times New Roman" w:cs="Times New Roman"/>
          <w:sz w:val="28"/>
          <w:szCs w:val="28"/>
          <w:lang w:val="uk-UA"/>
        </w:rPr>
        <w:lastRenderedPageBreak/>
        <w:t>недостатньої діагностики і профілактики за часів пандемії коронавірусу підкреслила важливість цього завдання.</w:t>
      </w:r>
    </w:p>
    <w:p w:rsidR="007D4DD8" w:rsidRPr="007D4DD8" w:rsidRDefault="007D4DD8" w:rsidP="007D4DD8">
      <w:pPr>
        <w:numPr>
          <w:ilvl w:val="0"/>
          <w:numId w:val="24"/>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Внесення пропозицій Міністру охорони здоров'я щодо формування державної політики у сфері державних фінансових гарантій медичного обслуговування населення. Це завдання визначає порядок виконання двох попередніх завдань. Пропозиції мають враховувати стан громадського здоров'я для встановлення пріоритетних медичних послуг, які повинні бути включені до державних фінансових гарантій.</w:t>
      </w:r>
    </w:p>
    <w:p w:rsidR="007D4DD8" w:rsidRPr="007D4DD8" w:rsidRDefault="007D4DD8" w:rsidP="007D4DD8">
      <w:pPr>
        <w:spacing w:after="0" w:line="360" w:lineRule="auto"/>
        <w:ind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Державна служба України з лікарських засобів і контролю за наркотиками (Держлікслужба) є центральним органом виконавчої влади, який підпорядковується та координується Кабінетом Міністрів України через Міністра охорони здоров'я. Її основні завдання включають реалізацію державної політики в галузі контролю якості та безпеки лікарських засобів, медичних виробів та обігу наркотичних засобів, психотропних речовин і прекурсорів, а також боротьбу з їх незаконним обігом. Держлікслужба також займається ліцензуванням господарської діяльності з виробництва, імпорту та торгівлі лікарськими засобами, а також здійснює технічне регулювання у визначених сферах. В контексті громадського здоров'я, Держлікслужба виконує функції забезпечення безпеки середовища, регулювання обігу наркотичних засобів, психотропних речовин і прекурсорів, а також забезпечення належної медичної допомоги населенню шляхом забезпечення наявності необхідних лікарських засобів у медичних закладах</w:t>
      </w:r>
      <w:r w:rsidR="00521472" w:rsidRPr="00521472">
        <w:rPr>
          <w:rFonts w:ascii="Times New Roman" w:hAnsi="Times New Roman" w:cs="Times New Roman"/>
          <w:sz w:val="28"/>
          <w:szCs w:val="28"/>
          <w:lang w:val="uk-UA"/>
        </w:rPr>
        <w:t xml:space="preserve"> [</w:t>
      </w:r>
      <w:r w:rsidR="001F645D">
        <w:rPr>
          <w:rFonts w:ascii="Times New Roman" w:hAnsi="Times New Roman" w:cs="Times New Roman"/>
          <w:sz w:val="28"/>
          <w:szCs w:val="28"/>
          <w:lang w:val="uk-UA"/>
        </w:rPr>
        <w:fldChar w:fldCharType="begin"/>
      </w:r>
      <w:r w:rsidR="00521472">
        <w:rPr>
          <w:rFonts w:ascii="Times New Roman" w:hAnsi="Times New Roman" w:cs="Times New Roman"/>
          <w:sz w:val="28"/>
          <w:szCs w:val="28"/>
          <w:lang w:val="uk-UA"/>
        </w:rPr>
        <w:instrText xml:space="preserve"> REF _Ref139799285 \r \h </w:instrText>
      </w:r>
      <w:r w:rsidR="001F645D">
        <w:rPr>
          <w:rFonts w:ascii="Times New Roman" w:hAnsi="Times New Roman" w:cs="Times New Roman"/>
          <w:sz w:val="28"/>
          <w:szCs w:val="28"/>
          <w:lang w:val="uk-UA"/>
        </w:rPr>
      </w:r>
      <w:r w:rsidR="001F645D">
        <w:rPr>
          <w:rFonts w:ascii="Times New Roman" w:hAnsi="Times New Roman" w:cs="Times New Roman"/>
          <w:sz w:val="28"/>
          <w:szCs w:val="28"/>
          <w:lang w:val="uk-UA"/>
        </w:rPr>
        <w:fldChar w:fldCharType="separate"/>
      </w:r>
      <w:r w:rsidR="00521472">
        <w:rPr>
          <w:rFonts w:ascii="Times New Roman" w:hAnsi="Times New Roman" w:cs="Times New Roman"/>
          <w:sz w:val="28"/>
          <w:szCs w:val="28"/>
          <w:lang w:val="uk-UA"/>
        </w:rPr>
        <w:t>2</w:t>
      </w:r>
      <w:r w:rsidR="001F645D">
        <w:rPr>
          <w:rFonts w:ascii="Times New Roman" w:hAnsi="Times New Roman" w:cs="Times New Roman"/>
          <w:sz w:val="28"/>
          <w:szCs w:val="28"/>
          <w:lang w:val="uk-UA"/>
        </w:rPr>
        <w:fldChar w:fldCharType="end"/>
      </w:r>
      <w:r w:rsidR="00521472" w:rsidRPr="00521472">
        <w:rPr>
          <w:rFonts w:ascii="Times New Roman" w:hAnsi="Times New Roman" w:cs="Times New Roman"/>
          <w:sz w:val="28"/>
          <w:szCs w:val="28"/>
          <w:lang w:val="uk-UA"/>
        </w:rPr>
        <w:t>]</w:t>
      </w:r>
      <w:r w:rsidRPr="007D4DD8">
        <w:rPr>
          <w:rFonts w:ascii="Times New Roman" w:hAnsi="Times New Roman" w:cs="Times New Roman"/>
          <w:sz w:val="28"/>
          <w:szCs w:val="28"/>
          <w:lang w:val="uk-UA"/>
        </w:rPr>
        <w:t>.</w:t>
      </w:r>
    </w:p>
    <w:p w:rsidR="00295DA0" w:rsidRPr="00295DA0" w:rsidRDefault="00295DA0" w:rsidP="00295DA0">
      <w:pPr>
        <w:spacing w:after="0" w:line="360" w:lineRule="auto"/>
        <w:ind w:firstLine="709"/>
        <w:jc w:val="both"/>
        <w:rPr>
          <w:rFonts w:ascii="Times New Roman" w:hAnsi="Times New Roman" w:cs="Times New Roman"/>
          <w:sz w:val="28"/>
          <w:szCs w:val="28"/>
        </w:rPr>
      </w:pPr>
      <w:r w:rsidRPr="00295DA0">
        <w:rPr>
          <w:rFonts w:ascii="Times New Roman" w:hAnsi="Times New Roman" w:cs="Times New Roman"/>
          <w:sz w:val="28"/>
          <w:szCs w:val="28"/>
        </w:rPr>
        <w:t>Центр громадського здоров'я України, який є частиною Міністерства охорони здоров'я, є закладом охорони здоров'я, відповідальним за збереження та зміцнення здоров'я населення. Він займається соціально-гігієнічним моніторингом захворювань, епідеміологічним наглядом і біологічною безпекою, груповою та популяційною профілактикою захворюваності, боротьбою з епідеміями та стратегічним управлінням у сфері громадського здоров'я.</w:t>
      </w:r>
    </w:p>
    <w:p w:rsidR="00295DA0" w:rsidRPr="00295DA0" w:rsidRDefault="00295DA0" w:rsidP="00295DA0">
      <w:pPr>
        <w:spacing w:after="0" w:line="360" w:lineRule="auto"/>
        <w:ind w:firstLine="709"/>
        <w:jc w:val="both"/>
        <w:rPr>
          <w:rFonts w:ascii="Times New Roman" w:hAnsi="Times New Roman" w:cs="Times New Roman"/>
          <w:sz w:val="28"/>
          <w:szCs w:val="28"/>
        </w:rPr>
      </w:pPr>
      <w:r w:rsidRPr="00295DA0">
        <w:rPr>
          <w:rFonts w:ascii="Times New Roman" w:hAnsi="Times New Roman" w:cs="Times New Roman"/>
          <w:sz w:val="28"/>
          <w:szCs w:val="28"/>
        </w:rPr>
        <w:lastRenderedPageBreak/>
        <w:t>Головним завданням Центру громадського здоров'я є діяльність у галузі громадського здоров'я. Цей центр виконує функції, пов'язані з лікуванням, профілактикою, науково-практичною роботою та організаційно-методичними завданнями в охороні здоров'я з метою забезпечення якості лікування хворих на соціально небезпечні захворювання, такі як ВІЛ/СНІД, туберкульоз, наркозалежність, вірусні гепатити та інші. Центр також займається запобіганням захворювань в контексті розвитку системи громадського здоров'я. Він співпрацює з іншими міністерствами, науково-дослідними установами, міжнародними та громадськими організаціями, що працюють у сфері громадського здоров'я та боротьби зі соціально небезпечними захворюваннями.</w:t>
      </w:r>
    </w:p>
    <w:p w:rsidR="00295DA0" w:rsidRPr="00295DA0" w:rsidRDefault="00295DA0" w:rsidP="00295DA0">
      <w:pPr>
        <w:spacing w:after="0" w:line="360" w:lineRule="auto"/>
        <w:ind w:firstLine="709"/>
        <w:jc w:val="both"/>
        <w:rPr>
          <w:rFonts w:ascii="Times New Roman" w:hAnsi="Times New Roman" w:cs="Times New Roman"/>
          <w:sz w:val="28"/>
          <w:szCs w:val="28"/>
        </w:rPr>
      </w:pPr>
      <w:r w:rsidRPr="00295DA0">
        <w:rPr>
          <w:rFonts w:ascii="Times New Roman" w:hAnsi="Times New Roman" w:cs="Times New Roman"/>
          <w:sz w:val="28"/>
          <w:szCs w:val="28"/>
        </w:rPr>
        <w:t>Проте діяльність центру на сьогоднішній день є неефективною з ряду причин. Відсутність чіткої комунікації з органами місцевого самоврядування та обласними державними адміністраціями, відсутність чітких дій щодо протидії пандемії коронавірусу та відсутність фахівців з епідеміології, організаційна структура, що не повністю дозволяє виконати завдання центру, відсутність постійного моніторингу та контролю за захворюваністю, а також недієві підходи до оцінки громадського здоров'я та прийняття державно-управлінських рішень на основі неякісної інформації</w:t>
      </w:r>
      <w:r w:rsidR="00521472" w:rsidRPr="00521472">
        <w:rPr>
          <w:rFonts w:ascii="Times New Roman" w:hAnsi="Times New Roman" w:cs="Times New Roman"/>
          <w:sz w:val="28"/>
          <w:szCs w:val="28"/>
        </w:rPr>
        <w:t xml:space="preserve"> [</w:t>
      </w:r>
      <w:r w:rsidR="001F645D">
        <w:rPr>
          <w:rFonts w:ascii="Times New Roman" w:hAnsi="Times New Roman" w:cs="Times New Roman"/>
          <w:sz w:val="28"/>
          <w:szCs w:val="28"/>
        </w:rPr>
        <w:fldChar w:fldCharType="begin"/>
      </w:r>
      <w:r w:rsidR="00521472">
        <w:rPr>
          <w:rFonts w:ascii="Times New Roman" w:hAnsi="Times New Roman" w:cs="Times New Roman"/>
          <w:sz w:val="28"/>
          <w:szCs w:val="28"/>
        </w:rPr>
        <w:instrText xml:space="preserve"> REF _Ref139799292 \r \h </w:instrText>
      </w:r>
      <w:r w:rsidR="001F645D">
        <w:rPr>
          <w:rFonts w:ascii="Times New Roman" w:hAnsi="Times New Roman" w:cs="Times New Roman"/>
          <w:sz w:val="28"/>
          <w:szCs w:val="28"/>
        </w:rPr>
      </w:r>
      <w:r w:rsidR="001F645D">
        <w:rPr>
          <w:rFonts w:ascii="Times New Roman" w:hAnsi="Times New Roman" w:cs="Times New Roman"/>
          <w:sz w:val="28"/>
          <w:szCs w:val="28"/>
        </w:rPr>
        <w:fldChar w:fldCharType="separate"/>
      </w:r>
      <w:r w:rsidR="00521472">
        <w:rPr>
          <w:rFonts w:ascii="Times New Roman" w:hAnsi="Times New Roman" w:cs="Times New Roman"/>
          <w:sz w:val="28"/>
          <w:szCs w:val="28"/>
        </w:rPr>
        <w:t>4</w:t>
      </w:r>
      <w:r w:rsidR="001F645D">
        <w:rPr>
          <w:rFonts w:ascii="Times New Roman" w:hAnsi="Times New Roman" w:cs="Times New Roman"/>
          <w:sz w:val="28"/>
          <w:szCs w:val="28"/>
        </w:rPr>
        <w:fldChar w:fldCharType="end"/>
      </w:r>
      <w:r w:rsidR="00521472" w:rsidRPr="00521472">
        <w:rPr>
          <w:rFonts w:ascii="Times New Roman" w:hAnsi="Times New Roman" w:cs="Times New Roman"/>
          <w:sz w:val="28"/>
          <w:szCs w:val="28"/>
        </w:rPr>
        <w:t>]</w:t>
      </w:r>
      <w:r w:rsidRPr="00295DA0">
        <w:rPr>
          <w:rFonts w:ascii="Times New Roman" w:hAnsi="Times New Roman" w:cs="Times New Roman"/>
          <w:sz w:val="28"/>
          <w:szCs w:val="28"/>
        </w:rPr>
        <w:t>.</w:t>
      </w:r>
    </w:p>
    <w:p w:rsidR="00295DA0" w:rsidRPr="00295DA0" w:rsidRDefault="00295DA0" w:rsidP="00295DA0">
      <w:pPr>
        <w:spacing w:after="0" w:line="360" w:lineRule="auto"/>
        <w:ind w:firstLine="709"/>
        <w:jc w:val="both"/>
        <w:rPr>
          <w:rFonts w:ascii="Times New Roman" w:hAnsi="Times New Roman" w:cs="Times New Roman"/>
          <w:sz w:val="28"/>
          <w:szCs w:val="28"/>
        </w:rPr>
      </w:pPr>
      <w:r w:rsidRPr="00295DA0">
        <w:rPr>
          <w:rFonts w:ascii="Times New Roman" w:hAnsi="Times New Roman" w:cs="Times New Roman"/>
          <w:sz w:val="28"/>
          <w:szCs w:val="28"/>
        </w:rPr>
        <w:t>Хоча була запроваджена інтервенційна епідеміологічна служба (ІЕС) в 2020 році, яка спрямована на підготовку фахівців та надання послуг на основі інтервенційної епідеміології для підвищення кадрового потенціалу системи громадського здоров'я в Україні, такий підхід до підготовки фахівців є не ефективним в умовах поширення коронавірусу в країні. ІЕС може бути використана для перепідготовки та підвищення кваліфікації фахівців.</w:t>
      </w:r>
    </w:p>
    <w:p w:rsidR="00295DA0" w:rsidRPr="00295DA0" w:rsidRDefault="00295DA0" w:rsidP="00295DA0">
      <w:pPr>
        <w:spacing w:after="0" w:line="360" w:lineRule="auto"/>
        <w:ind w:firstLine="709"/>
        <w:jc w:val="both"/>
        <w:rPr>
          <w:rFonts w:ascii="Times New Roman" w:hAnsi="Times New Roman" w:cs="Times New Roman"/>
          <w:sz w:val="28"/>
          <w:szCs w:val="28"/>
        </w:rPr>
      </w:pPr>
      <w:r w:rsidRPr="00295DA0">
        <w:rPr>
          <w:rFonts w:ascii="Times New Roman" w:hAnsi="Times New Roman" w:cs="Times New Roman"/>
          <w:sz w:val="28"/>
          <w:szCs w:val="28"/>
        </w:rPr>
        <w:t>Загалом, ми погоджуємося з більшістю вчених і політиків щодо того, що повернення до санітарно-епідеміологічної служби не є рішенням проблеми, і тому потрібна трансформація структури державного управління громадським здоров'ям. Громадське здоров'я повинно стати головним пріоритетом для захисту національних інтересів.</w:t>
      </w:r>
    </w:p>
    <w:p w:rsidR="000C0E6E" w:rsidRPr="007D4DD8" w:rsidRDefault="000C0E6E" w:rsidP="000C0E6E">
      <w:pPr>
        <w:rPr>
          <w:lang w:val="uk-UA"/>
        </w:rPr>
      </w:pPr>
    </w:p>
    <w:p w:rsidR="004D4C82" w:rsidRDefault="004D4C82" w:rsidP="00966499">
      <w:pPr>
        <w:pStyle w:val="2"/>
        <w:numPr>
          <w:ilvl w:val="1"/>
          <w:numId w:val="8"/>
        </w:numPr>
        <w:spacing w:before="0" w:line="360" w:lineRule="auto"/>
        <w:jc w:val="center"/>
        <w:rPr>
          <w:rFonts w:ascii="Times New Roman" w:hAnsi="Times New Roman" w:cs="Times New Roman"/>
          <w:b/>
          <w:color w:val="auto"/>
          <w:sz w:val="28"/>
          <w:szCs w:val="28"/>
          <w:lang w:val="uk-UA"/>
        </w:rPr>
      </w:pPr>
      <w:bookmarkStart w:id="7" w:name="_Toc145329043"/>
      <w:r w:rsidRPr="007D4DD8">
        <w:rPr>
          <w:rFonts w:ascii="Times New Roman" w:hAnsi="Times New Roman" w:cs="Times New Roman"/>
          <w:b/>
          <w:color w:val="auto"/>
          <w:sz w:val="28"/>
          <w:szCs w:val="28"/>
          <w:lang w:val="uk-UA"/>
        </w:rPr>
        <w:t>Аналіз взаємодії між медичними закладами та управлінням в сфері громадського здоров'я</w:t>
      </w:r>
      <w:bookmarkEnd w:id="7"/>
    </w:p>
    <w:p w:rsidR="00637AC9" w:rsidRDefault="00637AC9" w:rsidP="00637AC9">
      <w:pPr>
        <w:rPr>
          <w:lang w:val="uk-UA"/>
        </w:rPr>
      </w:pPr>
    </w:p>
    <w:p w:rsidR="005507F0" w:rsidRPr="005507F0" w:rsidRDefault="005507F0" w:rsidP="00521472">
      <w:pPr>
        <w:spacing w:after="0" w:line="360" w:lineRule="auto"/>
        <w:ind w:firstLine="709"/>
        <w:jc w:val="both"/>
        <w:rPr>
          <w:rFonts w:ascii="Times New Roman" w:hAnsi="Times New Roman" w:cs="Times New Roman"/>
          <w:sz w:val="28"/>
          <w:lang w:val="uk-UA"/>
        </w:rPr>
      </w:pPr>
      <w:r w:rsidRPr="005507F0">
        <w:rPr>
          <w:rFonts w:ascii="Times New Roman" w:hAnsi="Times New Roman" w:cs="Times New Roman"/>
          <w:sz w:val="28"/>
          <w:lang w:val="uk-UA"/>
        </w:rPr>
        <w:t>Взаємодія між медичними закладами і управлінням в сфері громадського здоров'я відіграє важливу роль у забезпеченні ефективної медичної допомоги населенню та реагуванні на громадські здоров'я проблеми. Ця взаємодія базується на взаєморозумінні, спільній координації та обміні інформацією між цими двома суб'єктами</w:t>
      </w:r>
      <w:r w:rsidR="00521472" w:rsidRPr="00521472">
        <w:rPr>
          <w:rFonts w:ascii="Times New Roman" w:hAnsi="Times New Roman" w:cs="Times New Roman"/>
          <w:sz w:val="28"/>
          <w:lang w:val="uk-UA"/>
        </w:rPr>
        <w:t xml:space="preserve"> [</w:t>
      </w:r>
      <w:r w:rsidR="001F645D">
        <w:rPr>
          <w:rFonts w:ascii="Times New Roman" w:hAnsi="Times New Roman" w:cs="Times New Roman"/>
          <w:sz w:val="28"/>
          <w:lang w:val="uk-UA"/>
        </w:rPr>
        <w:fldChar w:fldCharType="begin"/>
      </w:r>
      <w:r w:rsidR="00521472">
        <w:rPr>
          <w:rFonts w:ascii="Times New Roman" w:hAnsi="Times New Roman" w:cs="Times New Roman"/>
          <w:sz w:val="28"/>
          <w:lang w:val="uk-UA"/>
        </w:rPr>
        <w:instrText xml:space="preserve"> REF _Ref139798854 \r \h </w:instrText>
      </w:r>
      <w:r w:rsidR="001F645D">
        <w:rPr>
          <w:rFonts w:ascii="Times New Roman" w:hAnsi="Times New Roman" w:cs="Times New Roman"/>
          <w:sz w:val="28"/>
          <w:lang w:val="uk-UA"/>
        </w:rPr>
      </w:r>
      <w:r w:rsidR="001F645D">
        <w:rPr>
          <w:rFonts w:ascii="Times New Roman" w:hAnsi="Times New Roman" w:cs="Times New Roman"/>
          <w:sz w:val="28"/>
          <w:lang w:val="uk-UA"/>
        </w:rPr>
        <w:fldChar w:fldCharType="separate"/>
      </w:r>
      <w:r w:rsidR="00521472">
        <w:rPr>
          <w:rFonts w:ascii="Times New Roman" w:hAnsi="Times New Roman" w:cs="Times New Roman"/>
          <w:sz w:val="28"/>
          <w:lang w:val="uk-UA"/>
        </w:rPr>
        <w:t>11</w:t>
      </w:r>
      <w:r w:rsidR="001F645D">
        <w:rPr>
          <w:rFonts w:ascii="Times New Roman" w:hAnsi="Times New Roman" w:cs="Times New Roman"/>
          <w:sz w:val="28"/>
          <w:lang w:val="uk-UA"/>
        </w:rPr>
        <w:fldChar w:fldCharType="end"/>
      </w:r>
      <w:r w:rsidR="00521472" w:rsidRPr="00521472">
        <w:rPr>
          <w:rFonts w:ascii="Times New Roman" w:hAnsi="Times New Roman" w:cs="Times New Roman"/>
          <w:sz w:val="28"/>
          <w:lang w:val="uk-UA"/>
        </w:rPr>
        <w:t>]</w:t>
      </w:r>
      <w:r w:rsidRPr="005507F0">
        <w:rPr>
          <w:rFonts w:ascii="Times New Roman" w:hAnsi="Times New Roman" w:cs="Times New Roman"/>
          <w:sz w:val="28"/>
          <w:lang w:val="uk-UA"/>
        </w:rPr>
        <w:t>.</w:t>
      </w:r>
    </w:p>
    <w:p w:rsidR="005507F0" w:rsidRPr="005507F0" w:rsidRDefault="005507F0" w:rsidP="005507F0">
      <w:pPr>
        <w:spacing w:after="0" w:line="360" w:lineRule="auto"/>
        <w:ind w:firstLine="709"/>
        <w:jc w:val="both"/>
        <w:rPr>
          <w:rFonts w:ascii="Times New Roman" w:hAnsi="Times New Roman" w:cs="Times New Roman"/>
          <w:sz w:val="28"/>
        </w:rPr>
      </w:pPr>
      <w:r w:rsidRPr="005507F0">
        <w:rPr>
          <w:rFonts w:ascii="Times New Roman" w:hAnsi="Times New Roman" w:cs="Times New Roman"/>
          <w:sz w:val="28"/>
        </w:rPr>
        <w:t>Одним з головних аспектів взаємодії є обмін інформацією. Управління в сфері громадського здоров'я зазвичай збирає, аналізує та моніторить дані про захворюваність, епідеміологічну ситуацію та інші фактори, що впливають на здоров'я населення. Медичні заклади, у свою чергу, надають дані про кількість пацієнтів, хвороби, з якими вони звертаються, та результати лікування. Цей обмін інформацією допомагає управлінню в сфері громадського здоров'я розуміти поточну ситуацію і приймати обґрунтовані рішення.</w:t>
      </w:r>
    </w:p>
    <w:p w:rsidR="005507F0" w:rsidRPr="005507F0" w:rsidRDefault="005507F0" w:rsidP="005507F0">
      <w:pPr>
        <w:spacing w:after="0" w:line="360" w:lineRule="auto"/>
        <w:ind w:firstLine="709"/>
        <w:jc w:val="both"/>
        <w:rPr>
          <w:rFonts w:ascii="Times New Roman" w:hAnsi="Times New Roman" w:cs="Times New Roman"/>
          <w:sz w:val="28"/>
        </w:rPr>
      </w:pPr>
      <w:r w:rsidRPr="005507F0">
        <w:rPr>
          <w:rFonts w:ascii="Times New Roman" w:hAnsi="Times New Roman" w:cs="Times New Roman"/>
          <w:sz w:val="28"/>
        </w:rPr>
        <w:t>Крім того, медичні заклади і управління в сфері громадського здоров'я співпрацюють у плануванні та виконанні заходів щодо запобігання захворювань та поліпшення громадського здоров'я. Це можуть бути програми імунізації, профілактичні заходи, освітні кампанії тощо. Медичні заклади можуть допомагати управлінню в ідентифікації проблемних областей та потреб населення, а також впроваджувати рекомендації та ініціативи, розроблені управлінням.</w:t>
      </w:r>
    </w:p>
    <w:p w:rsidR="005507F0" w:rsidRPr="005507F0" w:rsidRDefault="00B50BBC" w:rsidP="005507F0">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Також</w:t>
      </w:r>
      <w:r w:rsidR="005507F0" w:rsidRPr="005507F0">
        <w:rPr>
          <w:rFonts w:ascii="Times New Roman" w:hAnsi="Times New Roman" w:cs="Times New Roman"/>
          <w:sz w:val="28"/>
        </w:rPr>
        <w:t>, управління в сфері громадського здоров'я може надавати медичним закладам фінансову та організаційну підтримку для здійснення їхніх функцій. Це може включати виділення коштів на закупівлю обладнання та медикаментів, надання допомоги у плануванні бюджету та управлінні ресурсами, а також забезпечення навчання та підвищення кваліфікації медичного персоналу.</w:t>
      </w:r>
    </w:p>
    <w:p w:rsidR="005507F0" w:rsidRPr="005507F0" w:rsidRDefault="005507F0" w:rsidP="005507F0">
      <w:pPr>
        <w:spacing w:after="0" w:line="360" w:lineRule="auto"/>
        <w:ind w:firstLine="709"/>
        <w:jc w:val="both"/>
        <w:rPr>
          <w:rFonts w:ascii="Times New Roman" w:hAnsi="Times New Roman" w:cs="Times New Roman"/>
          <w:sz w:val="28"/>
        </w:rPr>
      </w:pPr>
      <w:r w:rsidRPr="005507F0">
        <w:rPr>
          <w:rFonts w:ascii="Times New Roman" w:hAnsi="Times New Roman" w:cs="Times New Roman"/>
          <w:sz w:val="28"/>
        </w:rPr>
        <w:lastRenderedPageBreak/>
        <w:t>Успішна взаємодія між медичними закладами і управлінням в сфері громадського здоров'я сприяє покращенню якості медичної допомоги, ефективному реагуванню на громадські здоров'я проблеми та зменшенню негативних наслідків для населення. Постійна комунікація, обмін інформацією та спільне планування є ключовими факторами успіху в цій взаємодії.</w:t>
      </w:r>
    </w:p>
    <w:p w:rsidR="005507F0" w:rsidRPr="005507F0" w:rsidRDefault="005507F0" w:rsidP="005507F0">
      <w:pPr>
        <w:spacing w:after="0" w:line="360" w:lineRule="auto"/>
        <w:ind w:firstLine="709"/>
        <w:jc w:val="both"/>
        <w:rPr>
          <w:rFonts w:ascii="Times New Roman" w:hAnsi="Times New Roman" w:cs="Times New Roman"/>
          <w:sz w:val="28"/>
        </w:rPr>
      </w:pPr>
      <w:r w:rsidRPr="005507F0">
        <w:rPr>
          <w:rFonts w:ascii="Times New Roman" w:hAnsi="Times New Roman" w:cs="Times New Roman"/>
          <w:sz w:val="28"/>
        </w:rPr>
        <w:t>Додатковими аспектами взаємодії між медичними закладами і управлінням в сфері громадського здоров'я є:</w:t>
      </w:r>
    </w:p>
    <w:p w:rsidR="005507F0" w:rsidRPr="005507F0" w:rsidRDefault="005507F0" w:rsidP="005507F0">
      <w:pPr>
        <w:numPr>
          <w:ilvl w:val="0"/>
          <w:numId w:val="25"/>
        </w:numPr>
        <w:spacing w:after="0" w:line="360" w:lineRule="auto"/>
        <w:ind w:left="0" w:firstLine="709"/>
        <w:jc w:val="both"/>
        <w:rPr>
          <w:rFonts w:ascii="Times New Roman" w:hAnsi="Times New Roman" w:cs="Times New Roman"/>
          <w:sz w:val="28"/>
        </w:rPr>
      </w:pPr>
      <w:r w:rsidRPr="005507F0">
        <w:rPr>
          <w:rFonts w:ascii="Times New Roman" w:hAnsi="Times New Roman" w:cs="Times New Roman"/>
          <w:sz w:val="28"/>
        </w:rPr>
        <w:t>Епідемічний моніторинг і реагування: Медичні заклади та управління в сфері громадського здоров'я співпрацюють у виявленні, моніторингу та реагуванні на епідемії та захворювання. Швидкий обмін інформацією про нові хвороби або випадки вірусних захворювань дозволяє управлінню вжити необхідні заходи для контролю та протидії поширенню захворювання.</w:t>
      </w:r>
    </w:p>
    <w:p w:rsidR="005507F0" w:rsidRPr="005507F0" w:rsidRDefault="005507F0" w:rsidP="005507F0">
      <w:pPr>
        <w:numPr>
          <w:ilvl w:val="0"/>
          <w:numId w:val="25"/>
        </w:numPr>
        <w:spacing w:after="0" w:line="360" w:lineRule="auto"/>
        <w:ind w:left="0" w:firstLine="709"/>
        <w:jc w:val="both"/>
        <w:rPr>
          <w:rFonts w:ascii="Times New Roman" w:hAnsi="Times New Roman" w:cs="Times New Roman"/>
          <w:sz w:val="28"/>
        </w:rPr>
      </w:pPr>
      <w:r w:rsidRPr="005507F0">
        <w:rPr>
          <w:rFonts w:ascii="Times New Roman" w:hAnsi="Times New Roman" w:cs="Times New Roman"/>
          <w:sz w:val="28"/>
        </w:rPr>
        <w:t>Кризове планування та реагування: Управління в сфері громадського здоров'я спільно з медичними закладами розробляють кризові плани та процедури реагування на надзвичайні ситуації, такі як природні катастрофи, терористичні атаки або масові захворювання. Це дозволяє швидко та координовано діяти у разі надзвичайних подій та забезпечити необхідну медичну допомогу.</w:t>
      </w:r>
    </w:p>
    <w:p w:rsidR="005507F0" w:rsidRPr="005507F0" w:rsidRDefault="005507F0" w:rsidP="005507F0">
      <w:pPr>
        <w:numPr>
          <w:ilvl w:val="0"/>
          <w:numId w:val="25"/>
        </w:numPr>
        <w:spacing w:after="0" w:line="360" w:lineRule="auto"/>
        <w:ind w:left="0" w:firstLine="709"/>
        <w:jc w:val="both"/>
        <w:rPr>
          <w:rFonts w:ascii="Times New Roman" w:hAnsi="Times New Roman" w:cs="Times New Roman"/>
          <w:sz w:val="28"/>
        </w:rPr>
      </w:pPr>
      <w:r w:rsidRPr="005507F0">
        <w:rPr>
          <w:rFonts w:ascii="Times New Roman" w:hAnsi="Times New Roman" w:cs="Times New Roman"/>
          <w:sz w:val="28"/>
        </w:rPr>
        <w:t>Спільні дослідження та інновації: Медичні заклади та управління в сфері громадського здоров'я можуть спільно проводити дослідження, аналізувати дані та розробляти інноваційні підходи для поліпшення громадського здоров'я. Це може включати вивчення ефективності нових методів лікування, впровадження нових технологій в медичні заклади або розробку стратегій запобігання захворюванням.</w:t>
      </w:r>
    </w:p>
    <w:p w:rsidR="005507F0" w:rsidRPr="005507F0" w:rsidRDefault="005507F0" w:rsidP="005507F0">
      <w:pPr>
        <w:numPr>
          <w:ilvl w:val="0"/>
          <w:numId w:val="25"/>
        </w:numPr>
        <w:spacing w:after="0" w:line="360" w:lineRule="auto"/>
        <w:ind w:left="0" w:firstLine="709"/>
        <w:jc w:val="both"/>
        <w:rPr>
          <w:rFonts w:ascii="Times New Roman" w:hAnsi="Times New Roman" w:cs="Times New Roman"/>
          <w:sz w:val="28"/>
        </w:rPr>
      </w:pPr>
      <w:r w:rsidRPr="005507F0">
        <w:rPr>
          <w:rFonts w:ascii="Times New Roman" w:hAnsi="Times New Roman" w:cs="Times New Roman"/>
          <w:sz w:val="28"/>
        </w:rPr>
        <w:t xml:space="preserve">Координація ресурсів: Управління в сфері громадського здоров'я може допомагати медичним закладам у координації ресурсів, таких як лікарські препарати, медичне обладнання та кваліфікований персонал. Це може включати постачання необхідних матеріалів та обладнання в разі </w:t>
      </w:r>
      <w:r w:rsidRPr="005507F0">
        <w:rPr>
          <w:rFonts w:ascii="Times New Roman" w:hAnsi="Times New Roman" w:cs="Times New Roman"/>
          <w:sz w:val="28"/>
        </w:rPr>
        <w:lastRenderedPageBreak/>
        <w:t>надзвичайних ситуацій або розподіл медичного персоналу для надання допомоги в критичних ситуаціях.</w:t>
      </w:r>
    </w:p>
    <w:p w:rsidR="005507F0" w:rsidRPr="005507F0" w:rsidRDefault="005507F0" w:rsidP="005507F0">
      <w:pPr>
        <w:numPr>
          <w:ilvl w:val="0"/>
          <w:numId w:val="25"/>
        </w:numPr>
        <w:spacing w:after="0" w:line="360" w:lineRule="auto"/>
        <w:ind w:left="0" w:firstLine="709"/>
        <w:jc w:val="both"/>
        <w:rPr>
          <w:rFonts w:ascii="Times New Roman" w:hAnsi="Times New Roman" w:cs="Times New Roman"/>
          <w:sz w:val="28"/>
        </w:rPr>
      </w:pPr>
      <w:r w:rsidRPr="005507F0">
        <w:rPr>
          <w:rFonts w:ascii="Times New Roman" w:hAnsi="Times New Roman" w:cs="Times New Roman"/>
          <w:sz w:val="28"/>
        </w:rPr>
        <w:t>Освіта та інформування: Управління в сфері громадського здоров'я співпрацює з медичними закладами у питаннях освіти та інформування населення про важливі аспекти здоров'я. Це може включати проведення інформаційних кампаній, надання наукових рекомендацій та організацію навчальних заходів для медичного персоналу та громадськості.</w:t>
      </w:r>
    </w:p>
    <w:p w:rsidR="00637AC9" w:rsidRDefault="005507F0" w:rsidP="005507F0">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1.3.</w:t>
      </w:r>
    </w:p>
    <w:p w:rsidR="00B50BBC" w:rsidRDefault="005507F0" w:rsidP="00305431">
      <w:pPr>
        <w:spacing w:after="0" w:line="360" w:lineRule="auto"/>
        <w:ind w:firstLine="709"/>
        <w:jc w:val="both"/>
        <w:rPr>
          <w:rFonts w:ascii="Times New Roman" w:hAnsi="Times New Roman" w:cs="Times New Roman"/>
          <w:b/>
          <w:sz w:val="28"/>
          <w:lang w:val="uk-UA"/>
        </w:rPr>
      </w:pPr>
      <w:r w:rsidRPr="00305431">
        <w:rPr>
          <w:rFonts w:ascii="Times New Roman" w:hAnsi="Times New Roman" w:cs="Times New Roman"/>
          <w:b/>
          <w:sz w:val="28"/>
          <w:lang w:val="uk-UA"/>
        </w:rPr>
        <w:t>В</w:t>
      </w:r>
      <w:r w:rsidRPr="00305431">
        <w:rPr>
          <w:rFonts w:ascii="Times New Roman" w:hAnsi="Times New Roman" w:cs="Times New Roman"/>
          <w:b/>
          <w:sz w:val="28"/>
        </w:rPr>
        <w:t xml:space="preserve">заємодія між медичними закладами та управлінням в сфері </w:t>
      </w:r>
      <w:r w:rsidR="00B50BBC">
        <w:rPr>
          <w:rFonts w:ascii="Times New Roman" w:hAnsi="Times New Roman" w:cs="Times New Roman"/>
          <w:b/>
          <w:sz w:val="28"/>
          <w:lang w:val="uk-UA"/>
        </w:rPr>
        <w:t xml:space="preserve"> </w:t>
      </w:r>
    </w:p>
    <w:p w:rsidR="005507F0" w:rsidRPr="00305431" w:rsidRDefault="00B50BBC" w:rsidP="00305431">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                               </w:t>
      </w:r>
      <w:r w:rsidR="005507F0" w:rsidRPr="00305431">
        <w:rPr>
          <w:rFonts w:ascii="Times New Roman" w:hAnsi="Times New Roman" w:cs="Times New Roman"/>
          <w:b/>
          <w:sz w:val="28"/>
        </w:rPr>
        <w:t>громадського здоров'я</w:t>
      </w:r>
    </w:p>
    <w:tbl>
      <w:tblPr>
        <w:tblStyle w:val="aa"/>
        <w:tblW w:w="5000" w:type="pct"/>
        <w:tblLook w:val="04A0" w:firstRow="1" w:lastRow="0" w:firstColumn="1" w:lastColumn="0" w:noHBand="0" w:noVBand="1"/>
      </w:tblPr>
      <w:tblGrid>
        <w:gridCol w:w="2159"/>
        <w:gridCol w:w="7186"/>
      </w:tblGrid>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Медичні заклади</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Управління в сфері громадського здоров'я</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Лікарні</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Встановлення стандартів надання медичної допомоги, контроль за якістю послуг, регулювання питань безпеки пацієнтів</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Поліклініки</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Організація та координація програм профілактики захворювань, надання рекомендацій щодо популяційного здоров'я</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Амбулаторії</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Забезпечення доступу до базової медичної допомоги, моніторинг захворювань у співробітництві з лікарнями та поліклініками</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Центри здоров'я</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Забезпечення широкого спектру послуг, включаючи здоров'я жінок та дітей, превентивну допомогу та освіту</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Лабораторії</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Проведення досліджень, виявлення та моніторинг захворювань, аналізи та діагностика</w:t>
            </w:r>
          </w:p>
        </w:tc>
      </w:tr>
      <w:tr w:rsidR="005507F0" w:rsidRPr="005507F0" w:rsidTr="005507F0">
        <w:tc>
          <w:tcPr>
            <w:tcW w:w="115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Фармацевтичні компанії</w:t>
            </w:r>
          </w:p>
        </w:tc>
        <w:tc>
          <w:tcPr>
            <w:tcW w:w="3845" w:type="pct"/>
            <w:hideMark/>
          </w:tcPr>
          <w:p w:rsidR="005507F0" w:rsidRPr="005507F0" w:rsidRDefault="005507F0" w:rsidP="005507F0">
            <w:pPr>
              <w:spacing w:line="360" w:lineRule="auto"/>
              <w:rPr>
                <w:rFonts w:ascii="Times New Roman" w:hAnsi="Times New Roman" w:cs="Times New Roman"/>
                <w:sz w:val="24"/>
              </w:rPr>
            </w:pPr>
            <w:r w:rsidRPr="005507F0">
              <w:rPr>
                <w:rFonts w:ascii="Times New Roman" w:hAnsi="Times New Roman" w:cs="Times New Roman"/>
                <w:sz w:val="24"/>
              </w:rPr>
              <w:t>Виробництво та постачання лікарських препаратів, співпраця у розробці лікувальних протоколів</w:t>
            </w:r>
          </w:p>
        </w:tc>
      </w:tr>
    </w:tbl>
    <w:p w:rsidR="00637AC9" w:rsidRDefault="00637AC9" w:rsidP="001C1E35">
      <w:pPr>
        <w:spacing w:after="0"/>
        <w:ind w:firstLine="709"/>
      </w:pPr>
    </w:p>
    <w:p w:rsidR="001C1E35" w:rsidRPr="001C1E35" w:rsidRDefault="001C1E35" w:rsidP="001C1E35">
      <w:pPr>
        <w:spacing w:after="0" w:line="360" w:lineRule="auto"/>
        <w:ind w:firstLine="709"/>
        <w:jc w:val="both"/>
        <w:rPr>
          <w:rFonts w:ascii="Times New Roman" w:hAnsi="Times New Roman" w:cs="Times New Roman"/>
          <w:sz w:val="28"/>
        </w:rPr>
      </w:pPr>
      <w:r w:rsidRPr="001C1E35">
        <w:rPr>
          <w:rFonts w:ascii="Times New Roman" w:hAnsi="Times New Roman" w:cs="Times New Roman"/>
          <w:sz w:val="28"/>
        </w:rPr>
        <w:t>Загальний аналіз таблиці взаємодії між медичними закладами та управлінням в сфері громадського здоров'я показує, що обидва сектори мають важливу роль у підтримці та покращенні громадського здоров'я. Деякі спостереження, які можна зробити:</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t>Лікарні: Вони займаються наданням медичної допомоги та є важливими партнерами управління в сфері громадського здоров'я для встановлення стандартів надання послуг, контролю якості та забезпечення безпеки пацієнтів.</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lastRenderedPageBreak/>
        <w:t>Поліклініки: Вони зазвичай фокусуються на профілактиці захворювань та наданні первинної медичної допомоги. Управління в сфері громадського здоров'я може забезпечувати організацію програм профілактики та рекомендацій для поліклінік з метою збереження здоров'я населення.</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t>Амбулаторії: Вони забезпечують доступ до базової медичної допомоги. Управління в сфері громадського здоров'я може співпрацювати з амбулаторіями для моніторингу захворювань та забезпечення координації з лікарнями та поліклініками.</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t>Центри здоров'я: Вони надають широкий спектр послуг, включаючи здоров'я жінок, дітей, превентивну допомогу та освіту. Управління в сфері громадського здоров'я може співпрацювати з центрами здоров'я для розробки та впровадження програм з покращення громадського здоров'я.</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t>Лабораторії: Вони виконують дослідження, аналізи та діагностику. Управління в сфері громадського здоров'я може співпрацювати з лабораторіями для виявлення та моніторингу захворювань, що допомагає виробляти стратегії управління громадським здоров'ям.</w:t>
      </w:r>
    </w:p>
    <w:p w:rsidR="001C1E35" w:rsidRPr="001C1E35" w:rsidRDefault="001C1E35" w:rsidP="001C1E35">
      <w:pPr>
        <w:numPr>
          <w:ilvl w:val="0"/>
          <w:numId w:val="26"/>
        </w:numPr>
        <w:spacing w:after="0" w:line="360" w:lineRule="auto"/>
        <w:ind w:left="0" w:firstLine="709"/>
        <w:jc w:val="both"/>
        <w:rPr>
          <w:rFonts w:ascii="Times New Roman" w:hAnsi="Times New Roman" w:cs="Times New Roman"/>
          <w:sz w:val="28"/>
        </w:rPr>
      </w:pPr>
      <w:r w:rsidRPr="001C1E35">
        <w:rPr>
          <w:rFonts w:ascii="Times New Roman" w:hAnsi="Times New Roman" w:cs="Times New Roman"/>
          <w:sz w:val="28"/>
        </w:rPr>
        <w:t>Фармацевтичні компанії: Вони виробляють та постачають лікарські препарати. Співпраця з управлінням в сфері громадського здоров'я може включати розробку лікувальних протоколів та спільні зусилля для забезпечення ефективної фармакотерапії.</w:t>
      </w:r>
    </w:p>
    <w:p w:rsidR="001C1E35" w:rsidRPr="001C1E35" w:rsidRDefault="001C1E35" w:rsidP="001C1E35">
      <w:pPr>
        <w:spacing w:after="0" w:line="360" w:lineRule="auto"/>
        <w:ind w:firstLine="709"/>
        <w:jc w:val="both"/>
        <w:rPr>
          <w:rFonts w:ascii="Times New Roman" w:hAnsi="Times New Roman" w:cs="Times New Roman"/>
          <w:sz w:val="28"/>
        </w:rPr>
      </w:pPr>
      <w:r w:rsidRPr="001C1E35">
        <w:rPr>
          <w:rFonts w:ascii="Times New Roman" w:hAnsi="Times New Roman" w:cs="Times New Roman"/>
          <w:sz w:val="28"/>
        </w:rPr>
        <w:t>Ця таблиця підкреслює необхідність співпраці та координації між медичними закладами та управлінням в сфері громадського здоров'я для досягнення спільної мети - покращення громадського здоров'я та забезпечення якості медичної допомоги.</w:t>
      </w:r>
    </w:p>
    <w:p w:rsidR="005507F0" w:rsidRDefault="005507F0" w:rsidP="001C1E35">
      <w:pPr>
        <w:spacing w:line="360" w:lineRule="auto"/>
        <w:jc w:val="both"/>
        <w:rPr>
          <w:rFonts w:ascii="Times New Roman" w:hAnsi="Times New Roman" w:cs="Times New Roman"/>
          <w:sz w:val="28"/>
        </w:rPr>
      </w:pPr>
    </w:p>
    <w:p w:rsidR="00521472" w:rsidRDefault="00521472" w:rsidP="001C1E35">
      <w:pPr>
        <w:spacing w:line="360" w:lineRule="auto"/>
        <w:jc w:val="both"/>
        <w:rPr>
          <w:rFonts w:ascii="Times New Roman" w:hAnsi="Times New Roman" w:cs="Times New Roman"/>
          <w:sz w:val="28"/>
        </w:rPr>
      </w:pPr>
    </w:p>
    <w:p w:rsidR="009C15C2" w:rsidRDefault="009C15C2" w:rsidP="001C1E35">
      <w:pPr>
        <w:spacing w:line="360" w:lineRule="auto"/>
        <w:jc w:val="both"/>
        <w:rPr>
          <w:rFonts w:ascii="Times New Roman" w:hAnsi="Times New Roman" w:cs="Times New Roman"/>
          <w:sz w:val="28"/>
        </w:rPr>
      </w:pPr>
    </w:p>
    <w:p w:rsidR="009C15C2" w:rsidRPr="005507F0" w:rsidRDefault="009C15C2" w:rsidP="001C1E35">
      <w:pPr>
        <w:spacing w:line="360" w:lineRule="auto"/>
        <w:jc w:val="both"/>
        <w:rPr>
          <w:rFonts w:ascii="Times New Roman" w:hAnsi="Times New Roman" w:cs="Times New Roman"/>
          <w:sz w:val="28"/>
        </w:rPr>
      </w:pPr>
    </w:p>
    <w:p w:rsidR="00B56FB3" w:rsidRDefault="00B56FB3" w:rsidP="00966499">
      <w:pPr>
        <w:pStyle w:val="2"/>
        <w:spacing w:before="0" w:line="360" w:lineRule="auto"/>
        <w:jc w:val="center"/>
        <w:rPr>
          <w:rFonts w:ascii="Times New Roman" w:hAnsi="Times New Roman" w:cs="Times New Roman"/>
          <w:b/>
          <w:color w:val="auto"/>
          <w:sz w:val="28"/>
          <w:szCs w:val="28"/>
          <w:lang w:val="uk-UA"/>
        </w:rPr>
      </w:pPr>
      <w:bookmarkStart w:id="8" w:name="_Toc145329044"/>
      <w:r w:rsidRPr="007D4DD8">
        <w:rPr>
          <w:rFonts w:ascii="Times New Roman" w:hAnsi="Times New Roman" w:cs="Times New Roman"/>
          <w:b/>
          <w:color w:val="auto"/>
          <w:sz w:val="28"/>
          <w:szCs w:val="28"/>
          <w:lang w:val="uk-UA"/>
        </w:rPr>
        <w:lastRenderedPageBreak/>
        <w:t>Висновки до розділу 1</w:t>
      </w:r>
      <w:bookmarkEnd w:id="8"/>
    </w:p>
    <w:p w:rsidR="00886EE1" w:rsidRDefault="00886EE1" w:rsidP="00886EE1">
      <w:pPr>
        <w:spacing w:line="360" w:lineRule="auto"/>
        <w:ind w:firstLine="709"/>
        <w:jc w:val="both"/>
        <w:rPr>
          <w:rFonts w:ascii="Times New Roman" w:hAnsi="Times New Roman" w:cs="Times New Roman"/>
          <w:sz w:val="28"/>
          <w:szCs w:val="28"/>
        </w:rPr>
      </w:pPr>
    </w:p>
    <w:p w:rsidR="009911F7" w:rsidRDefault="007F5746" w:rsidP="00B50BBC">
      <w:pPr>
        <w:pStyle w:val="a3"/>
        <w:numPr>
          <w:ilvl w:val="1"/>
          <w:numId w:val="27"/>
        </w:numPr>
        <w:spacing w:after="0" w:line="360" w:lineRule="auto"/>
        <w:ind w:left="142" w:hanging="142"/>
        <w:rPr>
          <w:rFonts w:ascii="Times New Roman" w:hAnsi="Times New Roman" w:cs="Times New Roman"/>
          <w:sz w:val="28"/>
          <w:szCs w:val="28"/>
        </w:rPr>
      </w:pPr>
      <w:r w:rsidRPr="00B50BBC">
        <w:rPr>
          <w:rFonts w:ascii="Times New Roman" w:hAnsi="Times New Roman" w:cs="Times New Roman"/>
          <w:sz w:val="28"/>
          <w:szCs w:val="28"/>
        </w:rPr>
        <w:t>В розділі "Аналіз понять "громадське здоров'я" та "управління громадським здоров'ям" проведено детальний аналіз понять "громадське здоров'я" та "управління громадським здоров'ям". Виявлено, що громадське здоров'я охоплює широкий спектр аспектів, включаючи фізичне, психічне та соціальне благополуччя громади.</w:t>
      </w:r>
    </w:p>
    <w:p w:rsidR="007F5746" w:rsidRDefault="007F5746" w:rsidP="00B50BBC">
      <w:pPr>
        <w:pStyle w:val="a3"/>
        <w:numPr>
          <w:ilvl w:val="1"/>
          <w:numId w:val="27"/>
        </w:numPr>
        <w:spacing w:after="0" w:line="360" w:lineRule="auto"/>
        <w:ind w:left="142" w:hanging="142"/>
        <w:rPr>
          <w:rFonts w:ascii="Times New Roman" w:hAnsi="Times New Roman" w:cs="Times New Roman"/>
          <w:sz w:val="28"/>
          <w:szCs w:val="28"/>
        </w:rPr>
      </w:pPr>
      <w:r w:rsidRPr="00B50BBC">
        <w:rPr>
          <w:rFonts w:ascii="Times New Roman" w:hAnsi="Times New Roman" w:cs="Times New Roman"/>
          <w:sz w:val="28"/>
          <w:szCs w:val="28"/>
        </w:rPr>
        <w:t xml:space="preserve"> Управління громадським здоров'ям визначається як комплексний підхід до планування, координації та здійснення заходів з метою збереження та покращення стану здоров'я населення.</w:t>
      </w:r>
      <w:r w:rsidRPr="00B50BBC">
        <w:rPr>
          <w:rFonts w:ascii="Times New Roman" w:hAnsi="Times New Roman" w:cs="Times New Roman"/>
          <w:sz w:val="28"/>
          <w:szCs w:val="28"/>
          <w:lang w:val="uk-UA"/>
        </w:rPr>
        <w:t xml:space="preserve"> </w:t>
      </w:r>
      <w:r w:rsidRPr="00B50BBC">
        <w:rPr>
          <w:rFonts w:ascii="Times New Roman" w:hAnsi="Times New Roman" w:cs="Times New Roman"/>
          <w:sz w:val="28"/>
          <w:szCs w:val="28"/>
        </w:rPr>
        <w:t>На наше розуміння, громадське здоров'я можна описати як неперервний і систематичний процес запобігання та подолання захворювань, покращення здоров'я і благополуччя населення шляхом широкого спектра аналітичних, організаційних і практичних заходів. Цей процес вимагає ефективного систематичного забезпечення інформаційно-аналітичною підтримкою з боку державних органів влади, які формують політику у галузі громадського здоров'я. Ця підтримка повинна включати збір, аналіз та інтерпретацію інформації для подальшого використання відповідними державними органами при встановленні причинно-наслідкових зв'язків між захворюваннями та їхніми наслідками, а також при плануванні, впровадженні та оцінці практичних заходів у сфері охорони здоров'я.</w:t>
      </w:r>
    </w:p>
    <w:p w:rsidR="007F5746" w:rsidRPr="009911F7" w:rsidRDefault="007F5746" w:rsidP="009911F7">
      <w:pPr>
        <w:pStyle w:val="a3"/>
        <w:numPr>
          <w:ilvl w:val="1"/>
          <w:numId w:val="27"/>
        </w:numPr>
        <w:spacing w:after="0" w:line="360" w:lineRule="auto"/>
        <w:ind w:left="142" w:hanging="142"/>
        <w:rPr>
          <w:rFonts w:ascii="Times New Roman" w:hAnsi="Times New Roman" w:cs="Times New Roman"/>
          <w:sz w:val="28"/>
          <w:szCs w:val="28"/>
        </w:rPr>
      </w:pPr>
      <w:r w:rsidRPr="009911F7">
        <w:rPr>
          <w:rFonts w:ascii="Times New Roman" w:hAnsi="Times New Roman" w:cs="Times New Roman"/>
          <w:sz w:val="28"/>
          <w:szCs w:val="28"/>
        </w:rPr>
        <w:t xml:space="preserve">У розділі "Системний підхід до управління в сфері громадського здоров'я" проведено аналіз системного підходу до управління в сфері громадського здоров'я. Встановлено, що системний підхід передбачає розгляд управління громадським здоров'ям як комплексної системи, що включає різноманітні елементи, такі як законодавство, політика, фінансування, медичні заклади, громадські організації тощо. Застосування системного підходу сприяє ефективному функціонуванню системи </w:t>
      </w:r>
      <w:r w:rsidRPr="009911F7">
        <w:rPr>
          <w:rFonts w:ascii="Times New Roman" w:hAnsi="Times New Roman" w:cs="Times New Roman"/>
          <w:sz w:val="28"/>
          <w:szCs w:val="28"/>
        </w:rPr>
        <w:lastRenderedPageBreak/>
        <w:t>управління громадським здоров'ям та досягненню позитивних результатів у збереженні та покращенні стану здоров'я населення.</w:t>
      </w:r>
    </w:p>
    <w:p w:rsidR="007F5746" w:rsidRPr="009911F7" w:rsidRDefault="007F5746" w:rsidP="009911F7">
      <w:pPr>
        <w:pStyle w:val="a3"/>
        <w:numPr>
          <w:ilvl w:val="1"/>
          <w:numId w:val="27"/>
        </w:numPr>
        <w:spacing w:after="0" w:line="360" w:lineRule="auto"/>
        <w:ind w:left="142" w:hanging="142"/>
        <w:jc w:val="both"/>
        <w:rPr>
          <w:rFonts w:ascii="Times New Roman" w:hAnsi="Times New Roman" w:cs="Times New Roman"/>
          <w:sz w:val="28"/>
          <w:szCs w:val="28"/>
        </w:rPr>
      </w:pPr>
      <w:r w:rsidRPr="009911F7">
        <w:rPr>
          <w:rFonts w:ascii="Times New Roman" w:hAnsi="Times New Roman" w:cs="Times New Roman"/>
          <w:sz w:val="28"/>
          <w:szCs w:val="28"/>
        </w:rPr>
        <w:t>У розділі "Порівняльний аналіз методів та моделей управління громадським здоров'ям" проведено порівняльний аналіз різних методів та моделей управління громадським здоров'ям. Виявлено, що існує ряд підходів до управління, таких як традиційна ієрархічна модель, модель управління за принципом "зверху вниз", а також моделі, що базуються на участі громадськості та партнерстві. Кожен з цих підходів має свої переваги та обмеження, і вибір конкретної моделі управління залежить від контексту та специфіки конкретної ситуації.</w:t>
      </w:r>
    </w:p>
    <w:p w:rsidR="007F5746" w:rsidRPr="009911F7" w:rsidRDefault="009911F7" w:rsidP="009911F7">
      <w:pPr>
        <w:spacing w:after="0" w:line="360" w:lineRule="auto"/>
        <w:ind w:left="142" w:hanging="142"/>
        <w:jc w:val="both"/>
        <w:rPr>
          <w:rFonts w:ascii="Times New Roman" w:hAnsi="Times New Roman" w:cs="Times New Roman"/>
          <w:sz w:val="28"/>
          <w:szCs w:val="28"/>
        </w:rPr>
      </w:pPr>
      <w:r w:rsidRPr="009911F7">
        <w:rPr>
          <w:rFonts w:ascii="Times New Roman" w:hAnsi="Times New Roman" w:cs="Times New Roman"/>
          <w:sz w:val="28"/>
          <w:szCs w:val="28"/>
          <w:lang w:val="uk-UA"/>
        </w:rPr>
        <w:t>5.</w:t>
      </w:r>
      <w:r>
        <w:rPr>
          <w:rFonts w:ascii="Times New Roman" w:hAnsi="Times New Roman" w:cs="Times New Roman"/>
          <w:sz w:val="28"/>
          <w:szCs w:val="28"/>
        </w:rPr>
        <w:t xml:space="preserve"> </w:t>
      </w:r>
      <w:r w:rsidR="007F5746" w:rsidRPr="009911F7">
        <w:rPr>
          <w:rFonts w:ascii="Times New Roman" w:hAnsi="Times New Roman" w:cs="Times New Roman"/>
          <w:sz w:val="28"/>
          <w:szCs w:val="28"/>
        </w:rPr>
        <w:t>У розділі "Роль державних та недержавних організацій у системі управління громадським здоров'ям" проаналізовано роль державних та недержавних організацій у системі управління громадським здоров'ям. Встановлено, що державні організації відіграють ключову роль у формуванні та виконанні політик та програм у сфері громадського здоров'я. Недержавні організації, у свою чергу, вносять вагомий внесок у підтримку та реалізацію заходів, спрямованих на покращення громадського здоров'я.</w:t>
      </w:r>
    </w:p>
    <w:p w:rsidR="002309DE" w:rsidRPr="009911F7" w:rsidRDefault="009911F7" w:rsidP="009911F7">
      <w:pPr>
        <w:spacing w:after="0" w:line="360" w:lineRule="auto"/>
        <w:ind w:left="142" w:hanging="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7F5746" w:rsidRPr="009911F7">
        <w:rPr>
          <w:rFonts w:ascii="Times New Roman" w:hAnsi="Times New Roman" w:cs="Times New Roman"/>
          <w:sz w:val="28"/>
          <w:szCs w:val="28"/>
        </w:rPr>
        <w:t>У розділі "Аналіз взаємодії між медичними закладами та управлінням в сфері громадського здоров'я" проведено аналіз взаємодії між медичними закладами та управлінням в сфері громадського здоров'я. Виявлено, що ефективна взаємодія між цими суб'єктами є важливим чинником успішного управління громадським здоров'ям. Медичні заклади виконують ключову роль у наданні медичних послуг та реалізації профілактичних заходів, тоді як управління забезпечує координацію та контроль за діяльністю медичних закладів з метою досягнення загальних ціле</w:t>
      </w:r>
      <w:r w:rsidR="0028105C" w:rsidRPr="009911F7">
        <w:rPr>
          <w:rFonts w:ascii="Times New Roman" w:hAnsi="Times New Roman" w:cs="Times New Roman"/>
          <w:sz w:val="28"/>
          <w:szCs w:val="28"/>
        </w:rPr>
        <w:t>й з покращення громадського здоров'я</w:t>
      </w:r>
      <w:r w:rsidR="0028105C" w:rsidRPr="009911F7">
        <w:rPr>
          <w:rFonts w:ascii="Times New Roman" w:hAnsi="Times New Roman" w:cs="Times New Roman"/>
          <w:sz w:val="28"/>
          <w:szCs w:val="28"/>
          <w:lang w:val="uk-UA"/>
        </w:rPr>
        <w:t>.</w:t>
      </w:r>
    </w:p>
    <w:p w:rsidR="00295DA0" w:rsidRPr="0028105C" w:rsidRDefault="00295DA0" w:rsidP="00295DA0">
      <w:pPr>
        <w:spacing w:line="360" w:lineRule="auto"/>
        <w:ind w:firstLine="709"/>
        <w:jc w:val="both"/>
        <w:rPr>
          <w:rFonts w:ascii="Times New Roman" w:hAnsi="Times New Roman" w:cs="Times New Roman"/>
          <w:sz w:val="28"/>
          <w:szCs w:val="28"/>
          <w:lang w:val="uk-UA"/>
        </w:rPr>
      </w:pPr>
    </w:p>
    <w:p w:rsidR="00295DA0" w:rsidRDefault="00295DA0" w:rsidP="00295DA0">
      <w:pPr>
        <w:rPr>
          <w:lang w:val="uk-UA"/>
        </w:rPr>
      </w:pPr>
    </w:p>
    <w:p w:rsidR="00295DA0" w:rsidRDefault="00295DA0" w:rsidP="00295DA0">
      <w:pPr>
        <w:rPr>
          <w:lang w:val="uk-UA"/>
        </w:rPr>
      </w:pPr>
    </w:p>
    <w:p w:rsidR="00FE1F8B" w:rsidRDefault="00FE1F8B" w:rsidP="00295DA0">
      <w:pPr>
        <w:rPr>
          <w:lang w:val="uk-UA"/>
        </w:rPr>
      </w:pPr>
    </w:p>
    <w:p w:rsidR="00FE1F8B" w:rsidRDefault="00FE1F8B" w:rsidP="00295DA0">
      <w:pPr>
        <w:rPr>
          <w:lang w:val="uk-UA"/>
        </w:rPr>
      </w:pPr>
    </w:p>
    <w:p w:rsidR="00FE1F8B" w:rsidRDefault="00FE1F8B" w:rsidP="00295DA0">
      <w:pPr>
        <w:rPr>
          <w:lang w:val="uk-UA"/>
        </w:rPr>
      </w:pPr>
    </w:p>
    <w:p w:rsidR="009A3761" w:rsidRPr="009911F7" w:rsidRDefault="009A3761" w:rsidP="00966499">
      <w:pPr>
        <w:pStyle w:val="1"/>
        <w:spacing w:before="0" w:line="360" w:lineRule="auto"/>
        <w:jc w:val="center"/>
        <w:rPr>
          <w:rFonts w:ascii="Times New Roman" w:hAnsi="Times New Roman" w:cs="Times New Roman"/>
          <w:b/>
          <w:caps/>
          <w:color w:val="auto"/>
          <w:sz w:val="28"/>
          <w:szCs w:val="28"/>
          <w:lang w:val="uk-UA"/>
        </w:rPr>
      </w:pPr>
      <w:bookmarkStart w:id="9" w:name="_Toc145329045"/>
      <w:r w:rsidRPr="009911F7">
        <w:rPr>
          <w:rFonts w:ascii="Times New Roman" w:hAnsi="Times New Roman" w:cs="Times New Roman"/>
          <w:b/>
          <w:caps/>
          <w:color w:val="auto"/>
          <w:sz w:val="28"/>
          <w:szCs w:val="28"/>
          <w:lang w:val="uk-UA"/>
        </w:rPr>
        <w:t>Розділ 2</w:t>
      </w:r>
    </w:p>
    <w:p w:rsidR="004D4C82" w:rsidRPr="009A3761" w:rsidRDefault="008E1C80" w:rsidP="00966499">
      <w:pPr>
        <w:pStyle w:val="1"/>
        <w:spacing w:before="0" w:line="360" w:lineRule="auto"/>
        <w:jc w:val="center"/>
        <w:rPr>
          <w:rFonts w:ascii="Times New Roman" w:hAnsi="Times New Roman" w:cs="Times New Roman"/>
          <w:b/>
          <w:caps/>
          <w:color w:val="auto"/>
          <w:sz w:val="28"/>
          <w:szCs w:val="28"/>
          <w:lang w:val="uk-UA"/>
        </w:rPr>
      </w:pPr>
      <w:r w:rsidRPr="009911F7">
        <w:rPr>
          <w:rFonts w:ascii="Times New Roman" w:hAnsi="Times New Roman" w:cs="Times New Roman"/>
          <w:b/>
          <w:caps/>
          <w:color w:val="auto"/>
          <w:sz w:val="28"/>
          <w:szCs w:val="28"/>
          <w:lang w:val="uk-UA"/>
        </w:rPr>
        <w:t>Емпіричне дослідження комплексного підходу до управління в сфері громадського здоров’я</w:t>
      </w:r>
      <w:bookmarkEnd w:id="9"/>
    </w:p>
    <w:p w:rsidR="00EF2CEA" w:rsidRDefault="00EF2CEA" w:rsidP="00966499">
      <w:pPr>
        <w:pStyle w:val="2"/>
        <w:spacing w:before="0" w:line="360" w:lineRule="auto"/>
        <w:jc w:val="center"/>
        <w:rPr>
          <w:rFonts w:ascii="Times New Roman" w:hAnsi="Times New Roman" w:cs="Times New Roman"/>
          <w:b/>
          <w:color w:val="auto"/>
          <w:sz w:val="28"/>
          <w:szCs w:val="28"/>
        </w:rPr>
      </w:pPr>
      <w:bookmarkStart w:id="10" w:name="_Toc145329046"/>
      <w:r w:rsidRPr="00EF2CEA">
        <w:rPr>
          <w:rFonts w:ascii="Times New Roman" w:hAnsi="Times New Roman" w:cs="Times New Roman"/>
          <w:b/>
          <w:color w:val="auto"/>
          <w:sz w:val="28"/>
          <w:szCs w:val="28"/>
        </w:rPr>
        <w:t>2.1 Загальна характеристика підприємства охорони здоров’я</w:t>
      </w:r>
      <w:bookmarkEnd w:id="10"/>
    </w:p>
    <w:p w:rsidR="0084092B" w:rsidRDefault="0084092B" w:rsidP="0084092B"/>
    <w:p w:rsidR="00AC22CF" w:rsidRPr="00AC22CF" w:rsidRDefault="004B16FE" w:rsidP="00611914">
      <w:pPr>
        <w:pStyle w:val="font8"/>
        <w:spacing w:before="0" w:beforeAutospacing="0" w:after="0" w:afterAutospacing="0" w:line="360" w:lineRule="auto"/>
        <w:jc w:val="both"/>
        <w:textAlignment w:val="baseline"/>
        <w:rPr>
          <w:sz w:val="28"/>
          <w:szCs w:val="28"/>
        </w:rPr>
      </w:pPr>
      <w:r>
        <w:rPr>
          <w:color w:val="2F2E2E"/>
          <w:sz w:val="28"/>
          <w:szCs w:val="28"/>
          <w:lang w:val="uk-UA"/>
        </w:rPr>
        <w:t xml:space="preserve">      </w:t>
      </w:r>
      <w:r w:rsidR="00AC22CF" w:rsidRPr="00AC22CF">
        <w:rPr>
          <w:color w:val="2F2E2E"/>
          <w:sz w:val="28"/>
          <w:szCs w:val="28"/>
        </w:rPr>
        <w:t>Комунальне некомерційне підприємство «</w:t>
      </w:r>
      <w:proofErr w:type="gramStart"/>
      <w:r w:rsidR="00805FCB">
        <w:rPr>
          <w:color w:val="2F2E2E"/>
          <w:sz w:val="28"/>
          <w:szCs w:val="28"/>
          <w:lang w:val="uk-UA"/>
        </w:rPr>
        <w:t xml:space="preserve">Тростянецький </w:t>
      </w:r>
      <w:r w:rsidR="00787A06">
        <w:rPr>
          <w:color w:val="2F2E2E"/>
          <w:sz w:val="28"/>
          <w:szCs w:val="28"/>
          <w:lang w:val="uk-UA"/>
        </w:rPr>
        <w:t xml:space="preserve"> </w:t>
      </w:r>
      <w:r w:rsidR="00AC22CF" w:rsidRPr="00AC22CF">
        <w:rPr>
          <w:color w:val="2F2E2E"/>
          <w:sz w:val="28"/>
          <w:szCs w:val="28"/>
        </w:rPr>
        <w:t>Центр</w:t>
      </w:r>
      <w:proofErr w:type="gramEnd"/>
      <w:r w:rsidR="00AC22CF" w:rsidRPr="00AC22CF">
        <w:rPr>
          <w:color w:val="2F2E2E"/>
          <w:sz w:val="28"/>
          <w:szCs w:val="28"/>
        </w:rPr>
        <w:t xml:space="preserve"> первинної медико-санітарної допомоги»</w:t>
      </w:r>
      <w:r w:rsidR="0084092B" w:rsidRPr="00AC22CF">
        <w:rPr>
          <w:sz w:val="28"/>
          <w:szCs w:val="28"/>
        </w:rPr>
        <w:t xml:space="preserve">, знаходиться за адресою: </w:t>
      </w:r>
      <w:r w:rsidR="00787A06">
        <w:rPr>
          <w:sz w:val="28"/>
          <w:szCs w:val="28"/>
          <w:lang w:val="uk-UA"/>
        </w:rPr>
        <w:t>с</w:t>
      </w:r>
      <w:r w:rsidR="00AC22CF" w:rsidRPr="00AC22CF">
        <w:rPr>
          <w:color w:val="000000"/>
          <w:sz w:val="28"/>
          <w:szCs w:val="28"/>
        </w:rPr>
        <w:t>м</w:t>
      </w:r>
      <w:r w:rsidR="00787A06">
        <w:rPr>
          <w:color w:val="000000"/>
          <w:sz w:val="28"/>
          <w:szCs w:val="28"/>
          <w:lang w:val="uk-UA"/>
        </w:rPr>
        <w:t>т</w:t>
      </w:r>
      <w:r w:rsidR="00787A06">
        <w:rPr>
          <w:color w:val="000000"/>
          <w:sz w:val="28"/>
          <w:szCs w:val="28"/>
        </w:rPr>
        <w:t> </w:t>
      </w:r>
      <w:r w:rsidR="00787A06">
        <w:rPr>
          <w:color w:val="000000"/>
          <w:sz w:val="28"/>
          <w:szCs w:val="28"/>
          <w:lang w:val="uk-UA"/>
        </w:rPr>
        <w:t>Тростянець</w:t>
      </w:r>
      <w:r w:rsidR="00AC22CF" w:rsidRPr="00AC22CF">
        <w:rPr>
          <w:color w:val="000000"/>
          <w:sz w:val="28"/>
          <w:szCs w:val="28"/>
        </w:rPr>
        <w:t>, вул.</w:t>
      </w:r>
      <w:r w:rsidR="00AC22CF">
        <w:rPr>
          <w:color w:val="000000"/>
          <w:sz w:val="28"/>
          <w:szCs w:val="28"/>
          <w:lang w:val="uk-UA"/>
        </w:rPr>
        <w:t xml:space="preserve"> </w:t>
      </w:r>
      <w:r w:rsidR="00805FCB">
        <w:rPr>
          <w:color w:val="000000"/>
          <w:sz w:val="28"/>
          <w:szCs w:val="28"/>
        </w:rPr>
        <w:t>Мічуріна,</w:t>
      </w:r>
      <w:r w:rsidR="00805FCB">
        <w:rPr>
          <w:color w:val="000000"/>
          <w:sz w:val="28"/>
          <w:szCs w:val="28"/>
          <w:lang w:val="uk-UA"/>
        </w:rPr>
        <w:t xml:space="preserve"> 60</w:t>
      </w:r>
      <w:r w:rsidR="0084092B" w:rsidRPr="00AC22CF">
        <w:rPr>
          <w:sz w:val="28"/>
          <w:szCs w:val="28"/>
        </w:rPr>
        <w:t xml:space="preserve">. </w:t>
      </w:r>
      <w:r w:rsidR="00AC22CF" w:rsidRPr="00AC22CF">
        <w:rPr>
          <w:rStyle w:val="wixui-rich-texttext"/>
          <w:rFonts w:eastAsiaTheme="majorEastAsia"/>
          <w:sz w:val="28"/>
          <w:szCs w:val="28"/>
          <w:bdr w:val="none" w:sz="0" w:space="0" w:color="auto" w:frame="1"/>
        </w:rPr>
        <w:t> З квітня 2002 року в закладі на засадах сімейної медицини працює амбулаторія. У 2008 році лікарі терапевтичного та педіатричного відділень отримали спеціалізацію з сімейної медицини.</w:t>
      </w:r>
    </w:p>
    <w:p w:rsidR="00AC22CF" w:rsidRPr="00AC22CF" w:rsidRDefault="00805FCB" w:rsidP="00611914">
      <w:pPr>
        <w:pStyle w:val="font8"/>
        <w:spacing w:before="0" w:beforeAutospacing="0" w:after="0" w:afterAutospacing="0" w:line="360" w:lineRule="auto"/>
        <w:jc w:val="both"/>
        <w:textAlignment w:val="baseline"/>
        <w:rPr>
          <w:sz w:val="28"/>
          <w:szCs w:val="28"/>
        </w:rPr>
      </w:pPr>
      <w:r>
        <w:rPr>
          <w:rStyle w:val="wixui-rich-texttext"/>
          <w:rFonts w:eastAsiaTheme="majorEastAsia"/>
          <w:sz w:val="28"/>
          <w:szCs w:val="28"/>
          <w:bdr w:val="none" w:sz="0" w:space="0" w:color="auto" w:frame="1"/>
        </w:rPr>
        <w:t> У грудні 2010</w:t>
      </w:r>
      <w:r w:rsidR="00AC22CF" w:rsidRPr="00AC22CF">
        <w:rPr>
          <w:rStyle w:val="wixui-rich-texttext"/>
          <w:rFonts w:eastAsiaTheme="majorEastAsia"/>
          <w:sz w:val="28"/>
          <w:szCs w:val="28"/>
          <w:bdr w:val="none" w:sz="0" w:space="0" w:color="auto" w:frame="1"/>
        </w:rPr>
        <w:t xml:space="preserve"> року</w:t>
      </w:r>
      <w:r>
        <w:rPr>
          <w:rStyle w:val="wixui-rich-texttext"/>
          <w:rFonts w:eastAsiaTheme="majorEastAsia"/>
          <w:sz w:val="28"/>
          <w:szCs w:val="28"/>
          <w:bdr w:val="none" w:sz="0" w:space="0" w:color="auto" w:frame="1"/>
          <w:lang w:val="uk-UA"/>
        </w:rPr>
        <w:t xml:space="preserve"> засновано</w:t>
      </w:r>
      <w:r w:rsidR="00AC22CF" w:rsidRPr="00AC22CF">
        <w:rPr>
          <w:rStyle w:val="wixui-rich-texttext"/>
          <w:rFonts w:eastAsiaTheme="majorEastAsia"/>
          <w:sz w:val="28"/>
          <w:szCs w:val="28"/>
          <w:bdr w:val="none" w:sz="0" w:space="0" w:color="auto" w:frame="1"/>
        </w:rPr>
        <w:t>.</w:t>
      </w:r>
    </w:p>
    <w:p w:rsidR="00805FCB" w:rsidRDefault="004B16FE" w:rsidP="00611914">
      <w:pPr>
        <w:pStyle w:val="font8"/>
        <w:spacing w:before="0" w:beforeAutospacing="0" w:after="0" w:afterAutospacing="0" w:line="360" w:lineRule="auto"/>
        <w:jc w:val="both"/>
        <w:textAlignment w:val="baseline"/>
        <w:rPr>
          <w:rStyle w:val="wixui-rich-texttext"/>
          <w:rFonts w:eastAsiaTheme="majorEastAsia"/>
          <w:sz w:val="28"/>
          <w:szCs w:val="28"/>
          <w:bdr w:val="none" w:sz="0" w:space="0" w:color="auto" w:frame="1"/>
        </w:rPr>
      </w:pPr>
      <w:r>
        <w:rPr>
          <w:rStyle w:val="wixui-rich-texttext"/>
          <w:rFonts w:eastAsiaTheme="majorEastAsia"/>
          <w:sz w:val="28"/>
          <w:szCs w:val="28"/>
          <w:bdr w:val="none" w:sz="0" w:space="0" w:color="auto" w:frame="1"/>
          <w:lang w:val="uk-UA"/>
        </w:rPr>
        <w:t xml:space="preserve">   </w:t>
      </w:r>
      <w:r w:rsidR="00805FCB" w:rsidRPr="00B03D52">
        <w:rPr>
          <w:rStyle w:val="wixui-rich-texttext"/>
          <w:rFonts w:eastAsiaTheme="majorEastAsia"/>
          <w:sz w:val="28"/>
          <w:szCs w:val="28"/>
          <w:bdr w:val="none" w:sz="0" w:space="0" w:color="auto" w:frame="1"/>
        </w:rPr>
        <w:t>Для її створення</w:t>
      </w:r>
      <w:r w:rsidR="00805FCB">
        <w:rPr>
          <w:rStyle w:val="wixui-rich-texttext"/>
          <w:rFonts w:eastAsiaTheme="majorEastAsia"/>
          <w:sz w:val="28"/>
          <w:szCs w:val="28"/>
          <w:bdr w:val="none" w:sz="0" w:space="0" w:color="auto" w:frame="1"/>
        </w:rPr>
        <w:t xml:space="preserve"> з бюджету рай</w:t>
      </w:r>
      <w:r w:rsidR="00805FCB">
        <w:rPr>
          <w:rStyle w:val="wixui-rich-texttext"/>
          <w:rFonts w:eastAsiaTheme="majorEastAsia"/>
          <w:sz w:val="28"/>
          <w:szCs w:val="28"/>
          <w:bdr w:val="none" w:sz="0" w:space="0" w:color="auto" w:frame="1"/>
          <w:lang w:val="uk-UA"/>
        </w:rPr>
        <w:t xml:space="preserve">ону </w:t>
      </w:r>
      <w:r w:rsidR="00AC22CF" w:rsidRPr="00AC22CF">
        <w:rPr>
          <w:rStyle w:val="wixui-rich-texttext"/>
          <w:rFonts w:eastAsiaTheme="majorEastAsia"/>
          <w:sz w:val="28"/>
          <w:szCs w:val="28"/>
          <w:bdr w:val="none" w:sz="0" w:space="0" w:color="auto" w:frame="1"/>
        </w:rPr>
        <w:t>б</w:t>
      </w:r>
      <w:r w:rsidR="00805FCB">
        <w:rPr>
          <w:rStyle w:val="wixui-rich-texttext"/>
          <w:rFonts w:eastAsiaTheme="majorEastAsia"/>
          <w:sz w:val="28"/>
          <w:szCs w:val="28"/>
          <w:bdr w:val="none" w:sz="0" w:space="0" w:color="auto" w:frame="1"/>
        </w:rPr>
        <w:t>уло виділено 517437</w:t>
      </w:r>
      <w:r w:rsidR="00AC22CF" w:rsidRPr="00AC22CF">
        <w:rPr>
          <w:rStyle w:val="wixui-rich-texttext"/>
          <w:rFonts w:eastAsiaTheme="majorEastAsia"/>
          <w:sz w:val="28"/>
          <w:szCs w:val="28"/>
          <w:bdr w:val="none" w:sz="0" w:space="0" w:color="auto" w:frame="1"/>
        </w:rPr>
        <w:t xml:space="preserve"> гривень.</w:t>
      </w:r>
    </w:p>
    <w:p w:rsidR="00AC22CF" w:rsidRPr="006C63D6" w:rsidRDefault="00AC22CF" w:rsidP="00611914">
      <w:pPr>
        <w:pStyle w:val="font8"/>
        <w:spacing w:before="0" w:beforeAutospacing="0" w:after="0" w:afterAutospacing="0" w:line="360" w:lineRule="auto"/>
        <w:jc w:val="both"/>
        <w:textAlignment w:val="baseline"/>
        <w:rPr>
          <w:sz w:val="28"/>
          <w:szCs w:val="28"/>
          <w:lang w:val="uk-UA"/>
        </w:rPr>
      </w:pPr>
      <w:r w:rsidRPr="00AC22CF">
        <w:rPr>
          <w:rStyle w:val="wixui-rich-texttext"/>
          <w:rFonts w:eastAsiaTheme="majorEastAsia"/>
          <w:sz w:val="28"/>
          <w:szCs w:val="28"/>
          <w:bdr w:val="none" w:sz="0" w:space="0" w:color="auto" w:frame="1"/>
        </w:rPr>
        <w:t> </w:t>
      </w:r>
      <w:r w:rsidR="004B16FE">
        <w:rPr>
          <w:rStyle w:val="wixui-rich-texttext"/>
          <w:rFonts w:eastAsiaTheme="majorEastAsia"/>
          <w:sz w:val="28"/>
          <w:szCs w:val="28"/>
          <w:bdr w:val="none" w:sz="0" w:space="0" w:color="auto" w:frame="1"/>
          <w:lang w:val="uk-UA"/>
        </w:rPr>
        <w:t xml:space="preserve"> </w:t>
      </w:r>
      <w:r w:rsidRPr="006C63D6">
        <w:rPr>
          <w:rStyle w:val="wixui-rich-texttext"/>
          <w:rFonts w:eastAsiaTheme="majorEastAsia"/>
          <w:sz w:val="28"/>
          <w:szCs w:val="28"/>
          <w:bdr w:val="none" w:sz="0" w:space="0" w:color="auto" w:frame="1"/>
          <w:lang w:val="uk-UA"/>
        </w:rPr>
        <w:t>Усі робочі місця лікарів загальної практики – сімейної медицини оснащені комп’ютерами, у закладі наявна локальна мережа, є вихід до Інтернету.</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За допомогою сучасних програм пацієнт має мож</w:t>
      </w:r>
      <w:r w:rsidRPr="00AC22CF">
        <w:rPr>
          <w:rStyle w:val="wixui-rich-texttext"/>
          <w:rFonts w:eastAsiaTheme="majorEastAsia"/>
          <w:sz w:val="28"/>
          <w:szCs w:val="28"/>
          <w:bdr w:val="none" w:sz="0" w:space="0" w:color="auto" w:frame="1"/>
        </w:rPr>
        <w:softHyphen/>
        <w:t xml:space="preserve">ливість по телефону та онлайн записуватися на прийом, обстежуватися </w:t>
      </w:r>
      <w:proofErr w:type="gramStart"/>
      <w:r w:rsidRPr="00AC22CF">
        <w:rPr>
          <w:rStyle w:val="wixui-rich-texttext"/>
          <w:rFonts w:eastAsiaTheme="majorEastAsia"/>
          <w:sz w:val="28"/>
          <w:szCs w:val="28"/>
          <w:bdr w:val="none" w:sz="0" w:space="0" w:color="auto" w:frame="1"/>
        </w:rPr>
        <w:t xml:space="preserve">в </w:t>
      </w:r>
      <w:r w:rsidR="00774353" w:rsidRPr="00774353">
        <w:rPr>
          <w:rStyle w:val="wixui-rich-texttext"/>
          <w:rFonts w:eastAsiaTheme="majorEastAsia"/>
          <w:sz w:val="28"/>
          <w:szCs w:val="28"/>
          <w:bdr w:val="none" w:sz="0" w:space="0" w:color="auto" w:frame="1"/>
        </w:rPr>
        <w:t xml:space="preserve"> </w:t>
      </w:r>
      <w:r w:rsidRPr="00AC22CF">
        <w:rPr>
          <w:rStyle w:val="wixui-rich-texttext"/>
          <w:rFonts w:eastAsiaTheme="majorEastAsia"/>
          <w:sz w:val="28"/>
          <w:szCs w:val="28"/>
          <w:bdr w:val="none" w:sz="0" w:space="0" w:color="auto" w:frame="1"/>
        </w:rPr>
        <w:t>будь</w:t>
      </w:r>
      <w:proofErr w:type="gramEnd"/>
      <w:r w:rsidRPr="00AC22CF">
        <w:rPr>
          <w:rStyle w:val="wixui-rich-texttext"/>
          <w:rFonts w:eastAsiaTheme="majorEastAsia"/>
          <w:sz w:val="28"/>
          <w:szCs w:val="28"/>
          <w:bdr w:val="none" w:sz="0" w:space="0" w:color="auto" w:frame="1"/>
        </w:rPr>
        <w:t>-який зручний для нього час.</w:t>
      </w:r>
    </w:p>
    <w:p w:rsidR="00AC22CF" w:rsidRPr="00AC22CF" w:rsidRDefault="004B16FE" w:rsidP="00611914">
      <w:pPr>
        <w:pStyle w:val="font8"/>
        <w:spacing w:before="0" w:beforeAutospacing="0" w:after="0" w:afterAutospacing="0" w:line="360" w:lineRule="auto"/>
        <w:jc w:val="both"/>
        <w:textAlignment w:val="baseline"/>
        <w:rPr>
          <w:sz w:val="28"/>
          <w:szCs w:val="28"/>
        </w:rPr>
      </w:pPr>
      <w:r>
        <w:rPr>
          <w:rStyle w:val="wixui-rich-texttext"/>
          <w:rFonts w:eastAsiaTheme="majorEastAsia"/>
          <w:sz w:val="28"/>
          <w:szCs w:val="28"/>
          <w:bdr w:val="none" w:sz="0" w:space="0" w:color="auto" w:frame="1"/>
          <w:lang w:val="uk-UA"/>
        </w:rPr>
        <w:t xml:space="preserve">  </w:t>
      </w:r>
      <w:r w:rsidR="00AC22CF" w:rsidRPr="00AC22CF">
        <w:rPr>
          <w:rStyle w:val="wixui-rich-texttext"/>
          <w:rFonts w:eastAsiaTheme="majorEastAsia"/>
          <w:sz w:val="28"/>
          <w:szCs w:val="28"/>
          <w:bdr w:val="none" w:sz="0" w:space="0" w:color="auto" w:frame="1"/>
        </w:rPr>
        <w:t> У кожній амбулаторії організовано надання невідкладної допомоги, для чого використовуються два автомобілі, сумки лікарів для надання невідкладної медичної допомоги, та</w:t>
      </w:r>
      <w:r w:rsidR="00774353">
        <w:rPr>
          <w:rStyle w:val="wixui-rich-texttext"/>
          <w:rFonts w:eastAsiaTheme="majorEastAsia"/>
          <w:sz w:val="28"/>
          <w:szCs w:val="28"/>
          <w:bdr w:val="none" w:sz="0" w:space="0" w:color="auto" w:frame="1"/>
        </w:rPr>
        <w:t>кож у кожної медисестри є сумки</w:t>
      </w:r>
      <w:r w:rsidR="00AC22CF" w:rsidRPr="00AC22CF">
        <w:rPr>
          <w:rStyle w:val="wixui-rich-texttext"/>
          <w:rFonts w:eastAsiaTheme="majorEastAsia"/>
          <w:sz w:val="28"/>
          <w:szCs w:val="28"/>
          <w:bdr w:val="none" w:sz="0" w:space="0" w:color="auto" w:frame="1"/>
        </w:rPr>
        <w:t>, які оснащені небулайзерами, глюкометрами й іншими необхідними речами для надання медичної допомоги пацієнтам вдома.</w:t>
      </w:r>
    </w:p>
    <w:p w:rsidR="00AC22CF" w:rsidRPr="00AC22CF" w:rsidRDefault="004B16FE" w:rsidP="00611914">
      <w:pPr>
        <w:pStyle w:val="font8"/>
        <w:spacing w:before="0" w:beforeAutospacing="0" w:after="0" w:afterAutospacing="0" w:line="360" w:lineRule="auto"/>
        <w:jc w:val="both"/>
        <w:textAlignment w:val="baseline"/>
        <w:rPr>
          <w:sz w:val="28"/>
          <w:szCs w:val="28"/>
        </w:rPr>
      </w:pPr>
      <w:r>
        <w:rPr>
          <w:rStyle w:val="wixui-rich-texttext"/>
          <w:rFonts w:eastAsiaTheme="majorEastAsia"/>
          <w:sz w:val="28"/>
          <w:szCs w:val="28"/>
          <w:bdr w:val="none" w:sz="0" w:space="0" w:color="auto" w:frame="1"/>
          <w:lang w:val="uk-UA"/>
        </w:rPr>
        <w:t xml:space="preserve">  </w:t>
      </w:r>
      <w:r w:rsidR="00AC22CF" w:rsidRPr="00AC22CF">
        <w:rPr>
          <w:rStyle w:val="wixui-rich-texttext"/>
          <w:rFonts w:eastAsiaTheme="majorEastAsia"/>
          <w:sz w:val="28"/>
          <w:szCs w:val="28"/>
          <w:bdr w:val="none" w:sz="0" w:space="0" w:color="auto" w:frame="1"/>
        </w:rPr>
        <w:t xml:space="preserve"> Без відриву від роботи </w:t>
      </w:r>
      <w:proofErr w:type="gramStart"/>
      <w:r w:rsidR="00AC22CF" w:rsidRPr="00AC22CF">
        <w:rPr>
          <w:rStyle w:val="wixui-rich-texttext"/>
          <w:rFonts w:eastAsiaTheme="majorEastAsia"/>
          <w:sz w:val="28"/>
          <w:szCs w:val="28"/>
          <w:bdr w:val="none" w:sz="0" w:space="0" w:color="auto" w:frame="1"/>
        </w:rPr>
        <w:t>лікарі  та</w:t>
      </w:r>
      <w:proofErr w:type="gramEnd"/>
      <w:r w:rsidR="00AC22CF" w:rsidRPr="00AC22CF">
        <w:rPr>
          <w:rStyle w:val="wixui-rich-texttext"/>
          <w:rFonts w:eastAsiaTheme="majorEastAsia"/>
          <w:sz w:val="28"/>
          <w:szCs w:val="28"/>
          <w:bdr w:val="none" w:sz="0" w:space="0" w:color="auto" w:frame="1"/>
        </w:rPr>
        <w:t xml:space="preserve"> медсестри опановують практичні навички  з вузьких спеціальностей.</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w:t>
      </w:r>
      <w:r w:rsidR="004B16FE">
        <w:rPr>
          <w:rStyle w:val="wixui-rich-texttext"/>
          <w:rFonts w:eastAsiaTheme="majorEastAsia"/>
          <w:sz w:val="28"/>
          <w:szCs w:val="28"/>
          <w:bdr w:val="none" w:sz="0" w:space="0" w:color="auto" w:frame="1"/>
          <w:lang w:val="uk-UA"/>
        </w:rPr>
        <w:t xml:space="preserve">  </w:t>
      </w:r>
      <w:r w:rsidRPr="00AC22CF">
        <w:rPr>
          <w:rStyle w:val="wixui-rich-texttext"/>
          <w:rFonts w:eastAsiaTheme="majorEastAsia"/>
          <w:sz w:val="28"/>
          <w:szCs w:val="28"/>
          <w:bdr w:val="none" w:sz="0" w:space="0" w:color="auto" w:frame="1"/>
        </w:rPr>
        <w:t>У закладі проводиться велика роз’яснювальна робота серед населення щодо питань реформування.</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Діяльність закладу направлена на надання амбулаторно-по</w:t>
      </w:r>
      <w:r w:rsidR="00805FCB">
        <w:rPr>
          <w:rStyle w:val="wixui-rich-texttext"/>
          <w:rFonts w:eastAsiaTheme="majorEastAsia"/>
          <w:sz w:val="28"/>
          <w:szCs w:val="28"/>
          <w:bdr w:val="none" w:sz="0" w:space="0" w:color="auto" w:frame="1"/>
        </w:rPr>
        <w:t>ліклінічної допомоги населенню Тростянецької ОТГ</w:t>
      </w:r>
      <w:r w:rsidRPr="00AC22CF">
        <w:rPr>
          <w:rStyle w:val="wixui-rich-texttext"/>
          <w:rFonts w:eastAsiaTheme="majorEastAsia"/>
          <w:sz w:val="28"/>
          <w:szCs w:val="28"/>
          <w:bdr w:val="none" w:sz="0" w:space="0" w:color="auto" w:frame="1"/>
        </w:rPr>
        <w:t xml:space="preserve">, проведення широких </w:t>
      </w:r>
      <w:r w:rsidRPr="00AC22CF">
        <w:rPr>
          <w:rStyle w:val="wixui-rich-texttext"/>
          <w:rFonts w:eastAsiaTheme="majorEastAsia"/>
          <w:sz w:val="28"/>
          <w:szCs w:val="28"/>
          <w:bdr w:val="none" w:sz="0" w:space="0" w:color="auto" w:frame="1"/>
        </w:rPr>
        <w:lastRenderedPageBreak/>
        <w:t>профілактичних заходів по попередженню та зниженню захворюваності, раннього виявлення захворювань, диспансеризації, надання кваліфікованої спеціалізованої медичної допомоги населенню,</w:t>
      </w:r>
      <w:r w:rsidR="00774353" w:rsidRPr="00774353">
        <w:rPr>
          <w:rStyle w:val="wixui-rich-texttext"/>
          <w:rFonts w:eastAsiaTheme="majorEastAsia"/>
          <w:sz w:val="28"/>
          <w:szCs w:val="28"/>
          <w:bdr w:val="none" w:sz="0" w:space="0" w:color="auto" w:frame="1"/>
        </w:rPr>
        <w:t xml:space="preserve"> </w:t>
      </w:r>
      <w:r w:rsidRPr="00AC22CF">
        <w:rPr>
          <w:rStyle w:val="wixui-rich-texttext"/>
          <w:rFonts w:eastAsiaTheme="majorEastAsia"/>
          <w:sz w:val="28"/>
          <w:szCs w:val="28"/>
          <w:bdr w:val="none" w:sz="0" w:space="0" w:color="auto" w:frame="1"/>
        </w:rPr>
        <w:t>проведення активної роботи по санітарно-гігієнічному вихованню населення.</w:t>
      </w:r>
    </w:p>
    <w:p w:rsidR="00AC22CF" w:rsidRPr="00AC22CF" w:rsidRDefault="00AC22CF" w:rsidP="00774353">
      <w:pPr>
        <w:pStyle w:val="font8"/>
        <w:spacing w:before="0" w:beforeAutospacing="0" w:after="0" w:afterAutospacing="0" w:line="360" w:lineRule="auto"/>
        <w:textAlignment w:val="baseline"/>
        <w:rPr>
          <w:sz w:val="28"/>
          <w:szCs w:val="28"/>
        </w:rPr>
      </w:pPr>
      <w:r w:rsidRPr="00AC22CF">
        <w:rPr>
          <w:rStyle w:val="wixui-rich-texttext"/>
          <w:rFonts w:eastAsiaTheme="majorEastAsia"/>
          <w:sz w:val="28"/>
          <w:szCs w:val="28"/>
          <w:bdr w:val="none" w:sz="0" w:space="0" w:color="auto" w:frame="1"/>
        </w:rPr>
        <w:t>На сьогодні пацієнти мають змогу отримати широкий спектр лабораторних обстежень, а за необхідністю – консультацію вузьких, а саме: </w:t>
      </w:r>
      <w:r w:rsidRPr="00AC22CF">
        <w:rPr>
          <w:sz w:val="28"/>
          <w:szCs w:val="28"/>
        </w:rPr>
        <w:br/>
      </w:r>
      <w:r w:rsidRPr="00AC22CF">
        <w:rPr>
          <w:rStyle w:val="wixui-rich-texttext"/>
          <w:rFonts w:eastAsiaTheme="majorEastAsia"/>
          <w:color w:val="2F2E2E"/>
          <w:sz w:val="28"/>
          <w:szCs w:val="28"/>
          <w:bdr w:val="none" w:sz="0" w:space="0" w:color="auto" w:frame="1"/>
        </w:rPr>
        <w:t>– гінеколог</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ЛОР</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онколог</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УЗД-гінекологія</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УЗД серця</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УЗД щитовидної залози</w:t>
      </w:r>
    </w:p>
    <w:p w:rsidR="00AC22CF" w:rsidRPr="00AC22CF" w:rsidRDefault="00805FCB" w:rsidP="00611914">
      <w:pPr>
        <w:pStyle w:val="font8"/>
        <w:spacing w:before="0" w:beforeAutospacing="0" w:after="0" w:afterAutospacing="0" w:line="360" w:lineRule="auto"/>
        <w:jc w:val="both"/>
        <w:textAlignment w:val="baseline"/>
        <w:rPr>
          <w:sz w:val="28"/>
          <w:szCs w:val="28"/>
        </w:rPr>
      </w:pPr>
      <w:r>
        <w:rPr>
          <w:rStyle w:val="wixui-rich-texttext"/>
          <w:rFonts w:eastAsiaTheme="majorEastAsia"/>
          <w:sz w:val="28"/>
          <w:szCs w:val="28"/>
          <w:bdr w:val="none" w:sz="0" w:space="0" w:color="auto" w:frame="1"/>
        </w:rPr>
        <w:t xml:space="preserve">На базі </w:t>
      </w:r>
      <w:r>
        <w:rPr>
          <w:rStyle w:val="wixui-rich-texttext"/>
          <w:rFonts w:eastAsiaTheme="majorEastAsia"/>
          <w:sz w:val="28"/>
          <w:szCs w:val="28"/>
          <w:bdr w:val="none" w:sz="0" w:space="0" w:color="auto" w:frame="1"/>
          <w:lang w:val="uk-UA"/>
        </w:rPr>
        <w:t xml:space="preserve">Летківської </w:t>
      </w:r>
      <w:proofErr w:type="gramStart"/>
      <w:r>
        <w:rPr>
          <w:rStyle w:val="wixui-rich-texttext"/>
          <w:rFonts w:eastAsiaTheme="majorEastAsia"/>
          <w:sz w:val="28"/>
          <w:szCs w:val="28"/>
          <w:bdr w:val="none" w:sz="0" w:space="0" w:color="auto" w:frame="1"/>
        </w:rPr>
        <w:t xml:space="preserve">амбулаторії </w:t>
      </w:r>
      <w:r w:rsidR="00AC22CF" w:rsidRPr="00AC22CF">
        <w:rPr>
          <w:rStyle w:val="wixui-rich-texttext"/>
          <w:rFonts w:eastAsiaTheme="majorEastAsia"/>
          <w:sz w:val="28"/>
          <w:szCs w:val="28"/>
          <w:bdr w:val="none" w:sz="0" w:space="0" w:color="auto" w:frame="1"/>
        </w:rPr>
        <w:t xml:space="preserve"> ведеться</w:t>
      </w:r>
      <w:proofErr w:type="gramEnd"/>
      <w:r w:rsidR="00AC22CF" w:rsidRPr="00AC22CF">
        <w:rPr>
          <w:rStyle w:val="wixui-rich-texttext"/>
          <w:rFonts w:eastAsiaTheme="majorEastAsia"/>
          <w:sz w:val="28"/>
          <w:szCs w:val="28"/>
          <w:bdr w:val="none" w:sz="0" w:space="0" w:color="auto" w:frame="1"/>
        </w:rPr>
        <w:t xml:space="preserve"> прийом:</w:t>
      </w:r>
    </w:p>
    <w:p w:rsidR="00AC22CF" w:rsidRPr="00AC22CF" w:rsidRDefault="00AC22CF" w:rsidP="00611914">
      <w:pPr>
        <w:pStyle w:val="font8"/>
        <w:spacing w:before="0" w:beforeAutospacing="0" w:after="0" w:afterAutospacing="0" w:line="360" w:lineRule="auto"/>
        <w:jc w:val="both"/>
        <w:textAlignment w:val="baseline"/>
        <w:rPr>
          <w:sz w:val="28"/>
          <w:szCs w:val="28"/>
        </w:rPr>
      </w:pPr>
      <w:r w:rsidRPr="00AC22CF">
        <w:rPr>
          <w:rStyle w:val="wixui-rich-texttext"/>
          <w:rFonts w:eastAsiaTheme="majorEastAsia"/>
          <w:sz w:val="28"/>
          <w:szCs w:val="28"/>
          <w:bdr w:val="none" w:sz="0" w:space="0" w:color="auto" w:frame="1"/>
        </w:rPr>
        <w:t>– стоматологом</w:t>
      </w:r>
    </w:p>
    <w:p w:rsidR="0084092B" w:rsidRPr="0084092B" w:rsidRDefault="0084092B" w:rsidP="00611914">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Крім цього, відповідно до Положення про центр первинної медичної (медико-санітарної) допомоги [50], яке визначає основні завдання та напрями ді</w:t>
      </w:r>
      <w:r w:rsidR="00774353">
        <w:rPr>
          <w:rFonts w:ascii="Times New Roman" w:hAnsi="Times New Roman" w:cs="Times New Roman"/>
          <w:sz w:val="28"/>
        </w:rPr>
        <w:t xml:space="preserve">яльності таких центрів, </w:t>
      </w:r>
      <w:r w:rsidR="00E20C85" w:rsidRPr="00E20C85">
        <w:rPr>
          <w:rFonts w:ascii="Times New Roman" w:hAnsi="Times New Roman" w:cs="Times New Roman"/>
          <w:sz w:val="28"/>
        </w:rPr>
        <w:t xml:space="preserve">Комунальне некомерційне підприємство </w:t>
      </w:r>
      <w:r w:rsidR="00805FCB" w:rsidRPr="00805FCB">
        <w:rPr>
          <w:rFonts w:ascii="Times New Roman" w:hAnsi="Times New Roman" w:cs="Times New Roman"/>
          <w:sz w:val="28"/>
        </w:rPr>
        <w:t>«</w:t>
      </w:r>
      <w:proofErr w:type="gramStart"/>
      <w:r w:rsidR="00805FCB" w:rsidRPr="00805FCB">
        <w:rPr>
          <w:rFonts w:ascii="Times New Roman" w:hAnsi="Times New Roman" w:cs="Times New Roman"/>
          <w:sz w:val="28"/>
          <w:lang w:val="uk-UA"/>
        </w:rPr>
        <w:t xml:space="preserve">Тростянецький  </w:t>
      </w:r>
      <w:r w:rsidR="00805FCB" w:rsidRPr="00805FCB">
        <w:rPr>
          <w:rFonts w:ascii="Times New Roman" w:hAnsi="Times New Roman" w:cs="Times New Roman"/>
          <w:sz w:val="28"/>
        </w:rPr>
        <w:t>Центр</w:t>
      </w:r>
      <w:proofErr w:type="gramEnd"/>
      <w:r w:rsidR="00805FCB" w:rsidRPr="00805FCB">
        <w:rPr>
          <w:rFonts w:ascii="Times New Roman" w:hAnsi="Times New Roman" w:cs="Times New Roman"/>
          <w:sz w:val="28"/>
        </w:rPr>
        <w:t xml:space="preserve"> первинної медико-санітарної допомоги»</w:t>
      </w:r>
      <w:r w:rsidR="00805FCB">
        <w:rPr>
          <w:rFonts w:ascii="Times New Roman" w:hAnsi="Times New Roman" w:cs="Times New Roman"/>
          <w:sz w:val="28"/>
          <w:lang w:val="uk-UA"/>
        </w:rPr>
        <w:t xml:space="preserve"> </w:t>
      </w:r>
      <w:r w:rsidRPr="0084092B">
        <w:rPr>
          <w:rFonts w:ascii="Times New Roman" w:hAnsi="Times New Roman" w:cs="Times New Roman"/>
          <w:sz w:val="28"/>
        </w:rPr>
        <w:t>виконує такі функції:</w:t>
      </w:r>
    </w:p>
    <w:p w:rsidR="0084092B" w:rsidRPr="0084092B" w:rsidRDefault="0084092B" w:rsidP="00611914">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надає первинну медичну допомогу населенню, що прикріплене до нього, і забезпечує організацію та надання невідкладної медичної допомоги;</w:t>
      </w:r>
    </w:p>
    <w:p w:rsidR="0084092B" w:rsidRPr="0084092B" w:rsidRDefault="0084092B" w:rsidP="00611914">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організовує та взаємодіє з закладами охорони здоров'я, які надають вторинну (спеціалізовану), третинну (високоспеціалізовану) медичну допомогу, екстрену медичну допомогу та паліативну медичну допомогу, а також медичну реабілітацію;</w:t>
      </w:r>
    </w:p>
    <w:p w:rsidR="0084092B" w:rsidRPr="0084092B" w:rsidRDefault="0084092B" w:rsidP="00611914">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проводить заходи з масової та індивідуальної профілактики інфекційних захворювань;</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займається раннім виявленням та профілактикою неінфекційних захворювань і визначенням груп ризику;</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lastRenderedPageBreak/>
        <w:t>організовує санітарно-просвітницьку роботу, навчання населення здоровому способу життя та основам надання самодопомоги і взаємодопомоги;</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проводить скринінг на захворювання з метою раннього виявлення, що допомагає зменшити інвалідизацію та смертність серед населення;</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відбирає хворих для санаторно-курортного лікування згідно з показаннями;</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проводить експертизу тимчасової втрати працездатності;</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видавання рецептів для пільгового отримання лікарських засобів окремим групам населення та певним категоріям захворювань відповідно до чинного законодавства;</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контролює якість надання медичної допомоги в своїх підрозділах;</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забезпечує послідовність медичного обстеження, лікування та реабілітації пацієнтів у співпраці з іншими закладами охорони здоров'я;</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реалізує право громадян на вільний вибір лікаря, який надає первинну медико-санітарну допомогу, включаючи лікаря загальної практики - сімейного лікаря;</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повідомляє роботодавцю про звернення потерпілого на виробництві з посиланням на нещасний випадок або підозру на гостре професійне захворювання;</w:t>
      </w:r>
    </w:p>
    <w:p w:rsidR="0084092B" w:rsidRPr="0084092B" w:rsidRDefault="0084092B" w:rsidP="0084092B">
      <w:pPr>
        <w:numPr>
          <w:ilvl w:val="0"/>
          <w:numId w:val="29"/>
        </w:numPr>
        <w:spacing w:after="0" w:line="360" w:lineRule="auto"/>
        <w:jc w:val="both"/>
        <w:rPr>
          <w:rFonts w:ascii="Times New Roman" w:hAnsi="Times New Roman" w:cs="Times New Roman"/>
          <w:sz w:val="28"/>
        </w:rPr>
      </w:pPr>
      <w:r w:rsidRPr="0084092B">
        <w:rPr>
          <w:rFonts w:ascii="Times New Roman" w:hAnsi="Times New Roman" w:cs="Times New Roman"/>
          <w:sz w:val="28"/>
        </w:rPr>
        <w:t>організовує методичну роботу з надання первинної медико-санітарної допомоги у своїх підрозділах і інше.</w:t>
      </w:r>
    </w:p>
    <w:p w:rsid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 xml:space="preserve">Основною сферою економічної діяльності </w:t>
      </w:r>
      <w:r w:rsidR="00E20C85">
        <w:rPr>
          <w:rFonts w:ascii="Times New Roman" w:hAnsi="Times New Roman" w:cs="Times New Roman"/>
          <w:sz w:val="28"/>
        </w:rPr>
        <w:t>Комунального некомерційного підприємства</w:t>
      </w:r>
      <w:r w:rsidR="00E20C85" w:rsidRPr="00E20C85">
        <w:rPr>
          <w:rFonts w:ascii="Times New Roman" w:hAnsi="Times New Roman" w:cs="Times New Roman"/>
          <w:sz w:val="28"/>
        </w:rPr>
        <w:t xml:space="preserve"> </w:t>
      </w:r>
      <w:r w:rsidR="00805FCB" w:rsidRPr="00805FCB">
        <w:rPr>
          <w:rFonts w:ascii="Times New Roman" w:hAnsi="Times New Roman" w:cs="Times New Roman"/>
          <w:sz w:val="28"/>
        </w:rPr>
        <w:t>«</w:t>
      </w:r>
      <w:proofErr w:type="gramStart"/>
      <w:r w:rsidR="00805FCB" w:rsidRPr="00805FCB">
        <w:rPr>
          <w:rFonts w:ascii="Times New Roman" w:hAnsi="Times New Roman" w:cs="Times New Roman"/>
          <w:sz w:val="28"/>
          <w:lang w:val="uk-UA"/>
        </w:rPr>
        <w:t xml:space="preserve">Тростянецький  </w:t>
      </w:r>
      <w:r w:rsidR="00805FCB" w:rsidRPr="00805FCB">
        <w:rPr>
          <w:rFonts w:ascii="Times New Roman" w:hAnsi="Times New Roman" w:cs="Times New Roman"/>
          <w:sz w:val="28"/>
        </w:rPr>
        <w:t>Центр</w:t>
      </w:r>
      <w:proofErr w:type="gramEnd"/>
      <w:r w:rsidR="00805FCB" w:rsidRPr="00805FCB">
        <w:rPr>
          <w:rFonts w:ascii="Times New Roman" w:hAnsi="Times New Roman" w:cs="Times New Roman"/>
          <w:sz w:val="28"/>
        </w:rPr>
        <w:t xml:space="preserve"> первинної медико-санітарної допомоги»</w:t>
      </w:r>
      <w:r w:rsidR="00805FCB">
        <w:rPr>
          <w:rFonts w:ascii="Times New Roman" w:hAnsi="Times New Roman" w:cs="Times New Roman"/>
          <w:sz w:val="28"/>
          <w:lang w:val="uk-UA"/>
        </w:rPr>
        <w:t xml:space="preserve"> </w:t>
      </w:r>
      <w:r w:rsidRPr="0084092B">
        <w:rPr>
          <w:rFonts w:ascii="Times New Roman" w:hAnsi="Times New Roman" w:cs="Times New Roman"/>
          <w:sz w:val="28"/>
        </w:rPr>
        <w:t>є діяльність лікарняних закладів (за кодом 86.10), згідно з Класифікатором видів економічної діяльності України. Основні техніко-економічні показники діяльності К</w:t>
      </w:r>
      <w:r w:rsidR="00805FCB">
        <w:rPr>
          <w:rFonts w:ascii="Times New Roman" w:hAnsi="Times New Roman" w:cs="Times New Roman"/>
          <w:sz w:val="28"/>
          <w:lang w:val="uk-UA"/>
        </w:rPr>
        <w:t>Н</w:t>
      </w:r>
      <w:r w:rsidRPr="0084092B">
        <w:rPr>
          <w:rFonts w:ascii="Times New Roman" w:hAnsi="Times New Roman" w:cs="Times New Roman"/>
          <w:sz w:val="28"/>
        </w:rPr>
        <w:t xml:space="preserve">П </w:t>
      </w:r>
      <w:r w:rsidR="00805FCB" w:rsidRPr="00805FCB">
        <w:rPr>
          <w:rFonts w:ascii="Times New Roman" w:hAnsi="Times New Roman" w:cs="Times New Roman"/>
          <w:sz w:val="28"/>
        </w:rPr>
        <w:t>«</w:t>
      </w:r>
      <w:proofErr w:type="gramStart"/>
      <w:r w:rsidR="00805FCB" w:rsidRPr="00805FCB">
        <w:rPr>
          <w:rFonts w:ascii="Times New Roman" w:hAnsi="Times New Roman" w:cs="Times New Roman"/>
          <w:sz w:val="28"/>
          <w:lang w:val="uk-UA"/>
        </w:rPr>
        <w:t xml:space="preserve">Тростянецький  </w:t>
      </w:r>
      <w:r w:rsidR="00805FCB" w:rsidRPr="00805FCB">
        <w:rPr>
          <w:rFonts w:ascii="Times New Roman" w:hAnsi="Times New Roman" w:cs="Times New Roman"/>
          <w:sz w:val="28"/>
        </w:rPr>
        <w:t>Центр</w:t>
      </w:r>
      <w:proofErr w:type="gramEnd"/>
      <w:r w:rsidR="00805FCB" w:rsidRPr="00805FCB">
        <w:rPr>
          <w:rFonts w:ascii="Times New Roman" w:hAnsi="Times New Roman" w:cs="Times New Roman"/>
          <w:sz w:val="28"/>
        </w:rPr>
        <w:t xml:space="preserve"> первинної медико-санітарної допомоги»</w:t>
      </w:r>
      <w:r w:rsidR="00E20C85" w:rsidRPr="00E20C85">
        <w:rPr>
          <w:rFonts w:ascii="Times New Roman" w:hAnsi="Times New Roman" w:cs="Times New Roman"/>
          <w:sz w:val="28"/>
          <w:lang w:val="uk-UA"/>
        </w:rPr>
        <w:t xml:space="preserve"> </w:t>
      </w:r>
      <w:r>
        <w:rPr>
          <w:rFonts w:ascii="Times New Roman" w:hAnsi="Times New Roman" w:cs="Times New Roman"/>
          <w:sz w:val="28"/>
        </w:rPr>
        <w:t>за період з 2019 по 2022</w:t>
      </w:r>
      <w:r w:rsidRPr="0084092B">
        <w:rPr>
          <w:rFonts w:ascii="Times New Roman" w:hAnsi="Times New Roman" w:cs="Times New Roman"/>
          <w:sz w:val="28"/>
        </w:rPr>
        <w:t xml:space="preserve"> роки представлені в таблиці 2.2.</w:t>
      </w:r>
    </w:p>
    <w:p w:rsidR="006B1405" w:rsidRDefault="006B1405" w:rsidP="0084092B">
      <w:pPr>
        <w:spacing w:after="0" w:line="360" w:lineRule="auto"/>
        <w:ind w:firstLine="709"/>
        <w:jc w:val="right"/>
        <w:rPr>
          <w:rFonts w:ascii="Times New Roman" w:hAnsi="Times New Roman" w:cs="Times New Roman"/>
          <w:sz w:val="28"/>
          <w:lang w:val="uk-UA"/>
        </w:rPr>
      </w:pPr>
    </w:p>
    <w:p w:rsidR="0084092B" w:rsidRDefault="0084092B" w:rsidP="0084092B">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Таблиця 2.2.</w:t>
      </w:r>
    </w:p>
    <w:p w:rsidR="0084092B" w:rsidRPr="007F0052" w:rsidRDefault="0084092B" w:rsidP="0084092B">
      <w:pPr>
        <w:spacing w:after="0" w:line="360" w:lineRule="auto"/>
        <w:ind w:firstLine="709"/>
        <w:jc w:val="center"/>
        <w:rPr>
          <w:rFonts w:ascii="Times New Roman" w:hAnsi="Times New Roman" w:cs="Times New Roman"/>
          <w:b/>
          <w:sz w:val="28"/>
          <w:lang w:val="uk-UA"/>
        </w:rPr>
      </w:pPr>
      <w:r w:rsidRPr="007F0052">
        <w:rPr>
          <w:rFonts w:ascii="Times New Roman" w:hAnsi="Times New Roman" w:cs="Times New Roman"/>
          <w:b/>
          <w:sz w:val="28"/>
          <w:lang w:val="uk-UA"/>
        </w:rPr>
        <w:t xml:space="preserve">Основні техніко-економічні показники </w:t>
      </w:r>
      <w:r w:rsidR="00616FD4" w:rsidRPr="007F0052">
        <w:rPr>
          <w:rFonts w:ascii="Times New Roman" w:hAnsi="Times New Roman" w:cs="Times New Roman"/>
          <w:b/>
          <w:sz w:val="28"/>
          <w:lang w:val="uk-UA"/>
        </w:rPr>
        <w:t xml:space="preserve"> КНП </w:t>
      </w:r>
      <w:r w:rsidR="00805FCB" w:rsidRPr="007F0052">
        <w:rPr>
          <w:rFonts w:ascii="Times New Roman" w:hAnsi="Times New Roman" w:cs="Times New Roman"/>
          <w:b/>
          <w:sz w:val="28"/>
        </w:rPr>
        <w:t>«</w:t>
      </w:r>
      <w:r w:rsidR="00805FCB" w:rsidRPr="007F0052">
        <w:rPr>
          <w:rFonts w:ascii="Times New Roman" w:hAnsi="Times New Roman" w:cs="Times New Roman"/>
          <w:b/>
          <w:sz w:val="28"/>
          <w:lang w:val="uk-UA"/>
        </w:rPr>
        <w:t xml:space="preserve">Тростянецький  </w:t>
      </w:r>
      <w:r w:rsidR="00805FCB" w:rsidRPr="007F0052">
        <w:rPr>
          <w:rFonts w:ascii="Times New Roman" w:hAnsi="Times New Roman" w:cs="Times New Roman"/>
          <w:b/>
          <w:sz w:val="28"/>
        </w:rPr>
        <w:t>Центр первинної медико-санітарної допомоги»</w:t>
      </w:r>
      <w:r w:rsidR="00AC22CF" w:rsidRPr="007F0052">
        <w:rPr>
          <w:rFonts w:ascii="Times New Roman" w:hAnsi="Times New Roman" w:cs="Times New Roman"/>
          <w:b/>
          <w:color w:val="2F2E2E"/>
          <w:sz w:val="28"/>
          <w:szCs w:val="28"/>
          <w:lang w:val="uk-UA"/>
        </w:rPr>
        <w:t xml:space="preserve"> </w:t>
      </w:r>
      <w:r w:rsidR="008A5AB2" w:rsidRPr="007F0052">
        <w:rPr>
          <w:rFonts w:ascii="Times New Roman" w:hAnsi="Times New Roman" w:cs="Times New Roman"/>
          <w:b/>
          <w:sz w:val="28"/>
          <w:lang w:val="uk-UA"/>
        </w:rPr>
        <w:t>протягом 2020</w:t>
      </w:r>
      <w:r w:rsidRPr="007F0052">
        <w:rPr>
          <w:rFonts w:ascii="Times New Roman" w:hAnsi="Times New Roman" w:cs="Times New Roman"/>
          <w:b/>
          <w:sz w:val="28"/>
          <w:lang w:val="uk-UA"/>
        </w:rPr>
        <w:t>–2022 років</w:t>
      </w:r>
    </w:p>
    <w:tbl>
      <w:tblPr>
        <w:tblStyle w:val="aa"/>
        <w:tblW w:w="5382" w:type="pct"/>
        <w:tblInd w:w="-714" w:type="dxa"/>
        <w:tblLook w:val="04A0" w:firstRow="1" w:lastRow="0" w:firstColumn="1" w:lastColumn="0" w:noHBand="0" w:noVBand="1"/>
      </w:tblPr>
      <w:tblGrid>
        <w:gridCol w:w="6065"/>
        <w:gridCol w:w="1111"/>
        <w:gridCol w:w="1414"/>
        <w:gridCol w:w="1469"/>
      </w:tblGrid>
      <w:tr w:rsidR="009911F7" w:rsidRPr="0084092B" w:rsidTr="002239FF">
        <w:tc>
          <w:tcPr>
            <w:tcW w:w="3015" w:type="pct"/>
            <w:vMerge w:val="restart"/>
            <w:hideMark/>
          </w:tcPr>
          <w:p w:rsidR="009911F7" w:rsidRPr="0084092B" w:rsidRDefault="009911F7" w:rsidP="0084092B">
            <w:pPr>
              <w:rPr>
                <w:rFonts w:ascii="Times New Roman" w:hAnsi="Times New Roman" w:cs="Times New Roman"/>
                <w:sz w:val="28"/>
                <w:szCs w:val="28"/>
              </w:rPr>
            </w:pPr>
            <w:r w:rsidRPr="0084092B">
              <w:rPr>
                <w:rFonts w:ascii="Times New Roman" w:hAnsi="Times New Roman" w:cs="Times New Roman"/>
                <w:sz w:val="28"/>
                <w:szCs w:val="28"/>
              </w:rPr>
              <w:t>Показник</w:t>
            </w:r>
          </w:p>
        </w:tc>
        <w:tc>
          <w:tcPr>
            <w:tcW w:w="1985" w:type="pct"/>
            <w:gridSpan w:val="3"/>
            <w:hideMark/>
          </w:tcPr>
          <w:p w:rsidR="009911F7" w:rsidRPr="009911F7" w:rsidRDefault="009911F7" w:rsidP="0084092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911F7">
              <w:rPr>
                <w:rFonts w:ascii="Times New Roman" w:hAnsi="Times New Roman" w:cs="Times New Roman"/>
                <w:sz w:val="28"/>
                <w:szCs w:val="28"/>
              </w:rPr>
              <w:t>Дані за роками</w:t>
            </w:r>
          </w:p>
          <w:p w:rsidR="009911F7" w:rsidRPr="007F0052" w:rsidRDefault="009911F7" w:rsidP="0084092B">
            <w:pPr>
              <w:rPr>
                <w:rFonts w:ascii="Times New Roman" w:hAnsi="Times New Roman" w:cs="Times New Roman"/>
                <w:color w:val="FF0000"/>
                <w:sz w:val="28"/>
                <w:szCs w:val="28"/>
              </w:rPr>
            </w:pPr>
          </w:p>
        </w:tc>
      </w:tr>
      <w:tr w:rsidR="009911F7" w:rsidRPr="0084092B" w:rsidTr="002239FF">
        <w:tc>
          <w:tcPr>
            <w:tcW w:w="3015" w:type="pct"/>
            <w:vMerge/>
            <w:hideMark/>
          </w:tcPr>
          <w:p w:rsidR="009911F7" w:rsidRPr="0084092B" w:rsidRDefault="009911F7" w:rsidP="0084092B">
            <w:pPr>
              <w:rPr>
                <w:rFonts w:ascii="Times New Roman" w:hAnsi="Times New Roman" w:cs="Times New Roman"/>
                <w:sz w:val="28"/>
                <w:szCs w:val="28"/>
              </w:rPr>
            </w:pPr>
          </w:p>
        </w:tc>
        <w:tc>
          <w:tcPr>
            <w:tcW w:w="552" w:type="pct"/>
            <w:hideMark/>
          </w:tcPr>
          <w:p w:rsidR="009911F7" w:rsidRPr="009911F7" w:rsidRDefault="009911F7" w:rsidP="0084092B">
            <w:pPr>
              <w:rPr>
                <w:rFonts w:ascii="Times New Roman" w:hAnsi="Times New Roman" w:cs="Times New Roman"/>
                <w:sz w:val="28"/>
                <w:szCs w:val="28"/>
                <w:lang w:val="uk-UA"/>
              </w:rPr>
            </w:pPr>
            <w:r>
              <w:rPr>
                <w:rFonts w:ascii="Times New Roman" w:hAnsi="Times New Roman" w:cs="Times New Roman"/>
                <w:sz w:val="28"/>
                <w:szCs w:val="28"/>
                <w:lang w:val="uk-UA"/>
              </w:rPr>
              <w:t xml:space="preserve">  2020</w:t>
            </w:r>
          </w:p>
        </w:tc>
        <w:tc>
          <w:tcPr>
            <w:tcW w:w="703" w:type="pct"/>
            <w:hideMark/>
          </w:tcPr>
          <w:p w:rsidR="009911F7" w:rsidRPr="0084092B" w:rsidRDefault="009911F7" w:rsidP="009911F7">
            <w:pPr>
              <w:rPr>
                <w:rFonts w:ascii="Times New Roman" w:hAnsi="Times New Roman" w:cs="Times New Roman"/>
                <w:sz w:val="28"/>
                <w:szCs w:val="28"/>
              </w:rPr>
            </w:pPr>
            <w:r>
              <w:rPr>
                <w:rFonts w:ascii="Times New Roman" w:hAnsi="Times New Roman" w:cs="Times New Roman"/>
                <w:sz w:val="28"/>
                <w:szCs w:val="28"/>
                <w:lang w:val="uk-UA"/>
              </w:rPr>
              <w:t>2021</w:t>
            </w:r>
          </w:p>
        </w:tc>
        <w:tc>
          <w:tcPr>
            <w:tcW w:w="730" w:type="pct"/>
            <w:hideMark/>
          </w:tcPr>
          <w:p w:rsidR="009911F7" w:rsidRPr="0084092B" w:rsidRDefault="009911F7" w:rsidP="0084092B">
            <w:pPr>
              <w:rPr>
                <w:rFonts w:ascii="Times New Roman" w:hAnsi="Times New Roman" w:cs="Times New Roman"/>
                <w:sz w:val="28"/>
                <w:szCs w:val="28"/>
              </w:rPr>
            </w:pPr>
            <w:r w:rsidRPr="0084092B">
              <w:rPr>
                <w:rFonts w:ascii="Times New Roman" w:hAnsi="Times New Roman" w:cs="Times New Roman"/>
                <w:sz w:val="28"/>
                <w:szCs w:val="28"/>
              </w:rPr>
              <w:t>2022</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Разом доходів тис.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9856,3</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10387,5</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12948,9</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Разом витрат тис.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9423,6</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9672,5</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12120,1</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Затверджений консолідований бюджет тис.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9656</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9988</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12948,3</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Фактично профінансовано тис.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9656</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9988</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12927,3</w:t>
            </w:r>
          </w:p>
        </w:tc>
      </w:tr>
      <w:tr w:rsidR="0084092B" w:rsidRPr="0084092B" w:rsidTr="002239FF">
        <w:tc>
          <w:tcPr>
            <w:tcW w:w="3015" w:type="pct"/>
            <w:hideMark/>
          </w:tcPr>
          <w:p w:rsidR="0084092B" w:rsidRPr="0084092B" w:rsidRDefault="0084092B" w:rsidP="002239FF">
            <w:pPr>
              <w:rPr>
                <w:rFonts w:ascii="Times New Roman" w:hAnsi="Times New Roman" w:cs="Times New Roman"/>
                <w:sz w:val="28"/>
                <w:szCs w:val="28"/>
              </w:rPr>
            </w:pPr>
            <w:r w:rsidRPr="0084092B">
              <w:rPr>
                <w:rFonts w:ascii="Times New Roman" w:hAnsi="Times New Roman" w:cs="Times New Roman"/>
                <w:sz w:val="28"/>
                <w:szCs w:val="28"/>
              </w:rPr>
              <w:t>Середньооблікова чисельність працюючих чол.</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91</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94</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86</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В т.ч.: лікарів</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23</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20</w:t>
            </w:r>
          </w:p>
        </w:tc>
      </w:tr>
      <w:tr w:rsidR="0084092B" w:rsidRPr="0084092B" w:rsidTr="002239FF">
        <w:tc>
          <w:tcPr>
            <w:tcW w:w="3015" w:type="pct"/>
            <w:hideMark/>
          </w:tcPr>
          <w:p w:rsidR="0084092B" w:rsidRPr="0084092B" w:rsidRDefault="0084092B" w:rsidP="002239FF">
            <w:pPr>
              <w:rPr>
                <w:rFonts w:ascii="Times New Roman" w:hAnsi="Times New Roman" w:cs="Times New Roman"/>
                <w:sz w:val="28"/>
                <w:szCs w:val="28"/>
              </w:rPr>
            </w:pPr>
            <w:r w:rsidRPr="0084092B">
              <w:rPr>
                <w:rFonts w:ascii="Times New Roman" w:hAnsi="Times New Roman" w:cs="Times New Roman"/>
                <w:sz w:val="28"/>
                <w:szCs w:val="28"/>
              </w:rPr>
              <w:t>Середньомісячна заробітна плата одного працівника,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7532</w:t>
            </w:r>
          </w:p>
        </w:tc>
        <w:tc>
          <w:tcPr>
            <w:tcW w:w="703" w:type="pct"/>
            <w:hideMark/>
          </w:tcPr>
          <w:p w:rsidR="0084092B" w:rsidRPr="0084092B" w:rsidRDefault="00CB4412" w:rsidP="0084092B">
            <w:pPr>
              <w:rPr>
                <w:rFonts w:ascii="Times New Roman" w:hAnsi="Times New Roman" w:cs="Times New Roman"/>
                <w:sz w:val="28"/>
                <w:szCs w:val="28"/>
              </w:rPr>
            </w:pPr>
            <w:r>
              <w:rPr>
                <w:rFonts w:ascii="Times New Roman" w:hAnsi="Times New Roman" w:cs="Times New Roman"/>
                <w:sz w:val="28"/>
                <w:szCs w:val="28"/>
              </w:rPr>
              <w:t>7</w:t>
            </w:r>
            <w:r w:rsidR="0084092B" w:rsidRPr="0084092B">
              <w:rPr>
                <w:rFonts w:ascii="Times New Roman" w:hAnsi="Times New Roman" w:cs="Times New Roman"/>
                <w:sz w:val="28"/>
                <w:szCs w:val="28"/>
              </w:rPr>
              <w:t>790</w:t>
            </w:r>
          </w:p>
        </w:tc>
        <w:tc>
          <w:tcPr>
            <w:tcW w:w="730" w:type="pct"/>
            <w:hideMark/>
          </w:tcPr>
          <w:p w:rsidR="0084092B" w:rsidRPr="00CB4412" w:rsidRDefault="00CB4412" w:rsidP="0084092B">
            <w:pPr>
              <w:rPr>
                <w:rFonts w:ascii="Times New Roman" w:hAnsi="Times New Roman" w:cs="Times New Roman"/>
                <w:sz w:val="28"/>
                <w:szCs w:val="28"/>
                <w:lang w:val="uk-UA"/>
              </w:rPr>
            </w:pPr>
            <w:r>
              <w:rPr>
                <w:rFonts w:ascii="Times New Roman" w:hAnsi="Times New Roman" w:cs="Times New Roman"/>
                <w:sz w:val="28"/>
                <w:szCs w:val="28"/>
              </w:rPr>
              <w:t>15</w:t>
            </w:r>
            <w:r w:rsidR="0084092B" w:rsidRPr="0084092B">
              <w:rPr>
                <w:rFonts w:ascii="Times New Roman" w:hAnsi="Times New Roman" w:cs="Times New Roman"/>
                <w:sz w:val="28"/>
                <w:szCs w:val="28"/>
              </w:rPr>
              <w:t>75</w:t>
            </w:r>
            <w:r>
              <w:rPr>
                <w:rFonts w:ascii="Times New Roman" w:hAnsi="Times New Roman" w:cs="Times New Roman"/>
                <w:sz w:val="28"/>
                <w:szCs w:val="28"/>
                <w:lang w:val="uk-UA"/>
              </w:rPr>
              <w:t>0</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На одного лікаря</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8623</w:t>
            </w:r>
          </w:p>
        </w:tc>
        <w:tc>
          <w:tcPr>
            <w:tcW w:w="703" w:type="pct"/>
            <w:hideMark/>
          </w:tcPr>
          <w:p w:rsidR="0084092B" w:rsidRPr="0084092B" w:rsidRDefault="00CB4412" w:rsidP="0084092B">
            <w:pPr>
              <w:rPr>
                <w:rFonts w:ascii="Times New Roman" w:hAnsi="Times New Roman" w:cs="Times New Roman"/>
                <w:sz w:val="28"/>
                <w:szCs w:val="28"/>
              </w:rPr>
            </w:pPr>
            <w:r>
              <w:rPr>
                <w:rFonts w:ascii="Times New Roman" w:hAnsi="Times New Roman" w:cs="Times New Roman"/>
                <w:sz w:val="28"/>
                <w:szCs w:val="28"/>
              </w:rPr>
              <w:t>8</w:t>
            </w:r>
            <w:r w:rsidR="0084092B" w:rsidRPr="0084092B">
              <w:rPr>
                <w:rFonts w:ascii="Times New Roman" w:hAnsi="Times New Roman" w:cs="Times New Roman"/>
                <w:sz w:val="28"/>
                <w:szCs w:val="28"/>
              </w:rPr>
              <w:t>863</w:t>
            </w:r>
          </w:p>
        </w:tc>
        <w:tc>
          <w:tcPr>
            <w:tcW w:w="730" w:type="pct"/>
            <w:hideMark/>
          </w:tcPr>
          <w:p w:rsidR="0084092B" w:rsidRPr="0084092B" w:rsidRDefault="00CB4412" w:rsidP="0084092B">
            <w:pPr>
              <w:rPr>
                <w:rFonts w:ascii="Times New Roman" w:hAnsi="Times New Roman" w:cs="Times New Roman"/>
                <w:sz w:val="28"/>
                <w:szCs w:val="28"/>
              </w:rPr>
            </w:pPr>
            <w:r>
              <w:rPr>
                <w:rFonts w:ascii="Times New Roman" w:hAnsi="Times New Roman" w:cs="Times New Roman"/>
                <w:sz w:val="28"/>
                <w:szCs w:val="28"/>
                <w:lang w:val="uk-UA"/>
              </w:rPr>
              <w:t>2</w:t>
            </w:r>
            <w:r w:rsidR="008A5AB2">
              <w:rPr>
                <w:rFonts w:ascii="Times New Roman" w:hAnsi="Times New Roman" w:cs="Times New Roman"/>
                <w:sz w:val="28"/>
                <w:szCs w:val="28"/>
              </w:rPr>
              <w:t>2</w:t>
            </w:r>
            <w:r w:rsidR="0084092B" w:rsidRPr="0084092B">
              <w:rPr>
                <w:rFonts w:ascii="Times New Roman" w:hAnsi="Times New Roman" w:cs="Times New Roman"/>
                <w:sz w:val="28"/>
                <w:szCs w:val="28"/>
              </w:rPr>
              <w:t>300</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 xml:space="preserve">На одного </w:t>
            </w:r>
            <w:r w:rsidR="002239FF" w:rsidRPr="002239FF">
              <w:rPr>
                <w:rFonts w:ascii="Times New Roman" w:hAnsi="Times New Roman" w:cs="Times New Roman"/>
                <w:sz w:val="28"/>
                <w:szCs w:val="28"/>
              </w:rPr>
              <w:t>середнього медичного працівника</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5324</w:t>
            </w:r>
          </w:p>
        </w:tc>
        <w:tc>
          <w:tcPr>
            <w:tcW w:w="703" w:type="pct"/>
            <w:hideMark/>
          </w:tcPr>
          <w:p w:rsidR="0084092B" w:rsidRPr="0084092B" w:rsidRDefault="00CB4412" w:rsidP="0084092B">
            <w:pPr>
              <w:rPr>
                <w:rFonts w:ascii="Times New Roman" w:hAnsi="Times New Roman" w:cs="Times New Roman"/>
                <w:sz w:val="28"/>
                <w:szCs w:val="28"/>
              </w:rPr>
            </w:pPr>
            <w:r>
              <w:rPr>
                <w:rFonts w:ascii="Times New Roman" w:hAnsi="Times New Roman" w:cs="Times New Roman"/>
                <w:sz w:val="28"/>
                <w:szCs w:val="28"/>
              </w:rPr>
              <w:t>5</w:t>
            </w:r>
            <w:r w:rsidR="0084092B" w:rsidRPr="0084092B">
              <w:rPr>
                <w:rFonts w:ascii="Times New Roman" w:hAnsi="Times New Roman" w:cs="Times New Roman"/>
                <w:sz w:val="28"/>
                <w:szCs w:val="28"/>
              </w:rPr>
              <w:t>717</w:t>
            </w:r>
          </w:p>
        </w:tc>
        <w:tc>
          <w:tcPr>
            <w:tcW w:w="730" w:type="pct"/>
            <w:hideMark/>
          </w:tcPr>
          <w:p w:rsidR="0084092B" w:rsidRPr="0084092B" w:rsidRDefault="00CB4412" w:rsidP="0084092B">
            <w:pPr>
              <w:rPr>
                <w:rFonts w:ascii="Times New Roman" w:hAnsi="Times New Roman" w:cs="Times New Roman"/>
                <w:sz w:val="28"/>
                <w:szCs w:val="28"/>
              </w:rPr>
            </w:pPr>
            <w:r>
              <w:rPr>
                <w:rFonts w:ascii="Times New Roman" w:hAnsi="Times New Roman" w:cs="Times New Roman"/>
                <w:sz w:val="28"/>
                <w:szCs w:val="28"/>
                <w:lang w:val="uk-UA"/>
              </w:rPr>
              <w:t>1</w:t>
            </w:r>
            <w:r w:rsidR="008A5AB2">
              <w:rPr>
                <w:rFonts w:ascii="Times New Roman" w:hAnsi="Times New Roman" w:cs="Times New Roman"/>
                <w:sz w:val="28"/>
                <w:szCs w:val="28"/>
              </w:rPr>
              <w:t>3</w:t>
            </w:r>
            <w:r w:rsidR="0084092B" w:rsidRPr="0084092B">
              <w:rPr>
                <w:rFonts w:ascii="Times New Roman" w:hAnsi="Times New Roman" w:cs="Times New Roman"/>
                <w:sz w:val="28"/>
                <w:szCs w:val="28"/>
              </w:rPr>
              <w:t>250</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Фонд оплати праці працівників тис. грн.</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7965,3</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8145,9</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10190,8</w:t>
            </w:r>
          </w:p>
        </w:tc>
      </w:tr>
      <w:tr w:rsidR="0084092B" w:rsidRPr="0084092B" w:rsidTr="002239FF">
        <w:tc>
          <w:tcPr>
            <w:tcW w:w="3015" w:type="pct"/>
            <w:hideMark/>
          </w:tcPr>
          <w:p w:rsidR="0084092B" w:rsidRPr="0084092B" w:rsidRDefault="0084092B" w:rsidP="002239FF">
            <w:pPr>
              <w:rPr>
                <w:rFonts w:ascii="Times New Roman" w:hAnsi="Times New Roman" w:cs="Times New Roman"/>
                <w:sz w:val="28"/>
                <w:szCs w:val="28"/>
              </w:rPr>
            </w:pPr>
            <w:r w:rsidRPr="0084092B">
              <w:rPr>
                <w:rFonts w:ascii="Times New Roman" w:hAnsi="Times New Roman" w:cs="Times New Roman"/>
                <w:sz w:val="28"/>
                <w:szCs w:val="28"/>
              </w:rPr>
              <w:t xml:space="preserve">Кількість ліжок у денних стаціонарах </w:t>
            </w:r>
            <w:r w:rsidRPr="002239FF">
              <w:rPr>
                <w:rFonts w:ascii="Times New Roman" w:hAnsi="Times New Roman" w:cs="Times New Roman"/>
                <w:sz w:val="28"/>
                <w:szCs w:val="28"/>
              </w:rPr>
              <w:t>од</w:t>
            </w:r>
            <w:r w:rsidR="002239FF" w:rsidRPr="002239FF">
              <w:rPr>
                <w:rFonts w:ascii="Times New Roman" w:hAnsi="Times New Roman" w:cs="Times New Roman"/>
                <w:sz w:val="28"/>
                <w:szCs w:val="28"/>
                <w:lang w:val="uk-UA"/>
              </w:rPr>
              <w:t>иниць</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41</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41</w:t>
            </w:r>
          </w:p>
        </w:tc>
      </w:tr>
      <w:tr w:rsidR="0084092B" w:rsidRPr="0084092B" w:rsidTr="002239FF">
        <w:tc>
          <w:tcPr>
            <w:tcW w:w="3015" w:type="pct"/>
            <w:hideMark/>
          </w:tcPr>
          <w:p w:rsidR="0084092B" w:rsidRPr="0084092B" w:rsidRDefault="0084092B" w:rsidP="00D30526">
            <w:pPr>
              <w:rPr>
                <w:rFonts w:ascii="Times New Roman" w:hAnsi="Times New Roman" w:cs="Times New Roman"/>
                <w:sz w:val="28"/>
                <w:szCs w:val="28"/>
              </w:rPr>
            </w:pPr>
            <w:r w:rsidRPr="0084092B">
              <w:rPr>
                <w:rFonts w:ascii="Times New Roman" w:hAnsi="Times New Roman" w:cs="Times New Roman"/>
                <w:sz w:val="28"/>
                <w:szCs w:val="28"/>
              </w:rPr>
              <w:t>Кількість населення, яке обслуговується сімейними лікарями</w:t>
            </w:r>
            <w:r w:rsidR="00D30526">
              <w:rPr>
                <w:rFonts w:ascii="Times New Roman" w:hAnsi="Times New Roman" w:cs="Times New Roman"/>
                <w:sz w:val="28"/>
                <w:szCs w:val="28"/>
                <w:lang w:val="uk-UA"/>
              </w:rPr>
              <w:t xml:space="preserve">, </w:t>
            </w:r>
            <w:r w:rsidR="007F0052" w:rsidRPr="002239FF">
              <w:rPr>
                <w:rFonts w:ascii="Times New Roman" w:hAnsi="Times New Roman" w:cs="Times New Roman"/>
                <w:sz w:val="28"/>
                <w:szCs w:val="28"/>
                <w:lang w:val="uk-UA"/>
              </w:rPr>
              <w:t>(осіб</w:t>
            </w:r>
            <w:r w:rsidR="00D30526" w:rsidRPr="002239FF">
              <w:rPr>
                <w:rFonts w:ascii="Times New Roman" w:hAnsi="Times New Roman" w:cs="Times New Roman"/>
                <w:sz w:val="28"/>
                <w:szCs w:val="28"/>
                <w:lang w:val="uk-UA"/>
              </w:rPr>
              <w:t>)</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31569</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31964</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31514</w:t>
            </w:r>
          </w:p>
        </w:tc>
      </w:tr>
      <w:tr w:rsidR="0084092B" w:rsidRPr="0084092B" w:rsidTr="002239FF">
        <w:tc>
          <w:tcPr>
            <w:tcW w:w="3015" w:type="pct"/>
            <w:hideMark/>
          </w:tcPr>
          <w:p w:rsidR="0084092B" w:rsidRPr="002239FF" w:rsidRDefault="0084092B" w:rsidP="002239FF">
            <w:pPr>
              <w:rPr>
                <w:rFonts w:ascii="Times New Roman" w:hAnsi="Times New Roman" w:cs="Times New Roman"/>
                <w:sz w:val="28"/>
                <w:szCs w:val="28"/>
                <w:lang w:val="uk-UA"/>
              </w:rPr>
            </w:pPr>
            <w:r w:rsidRPr="0084092B">
              <w:rPr>
                <w:rFonts w:ascii="Times New Roman" w:hAnsi="Times New Roman" w:cs="Times New Roman"/>
                <w:sz w:val="28"/>
                <w:szCs w:val="28"/>
              </w:rPr>
              <w:t>Кількість відвідувань центру</w:t>
            </w:r>
            <w:r w:rsidR="002239FF">
              <w:rPr>
                <w:rFonts w:ascii="Times New Roman" w:hAnsi="Times New Roman" w:cs="Times New Roman"/>
                <w:sz w:val="28"/>
                <w:szCs w:val="28"/>
                <w:lang w:val="uk-UA"/>
              </w:rPr>
              <w:t>,</w:t>
            </w:r>
            <w:r w:rsidRPr="0084092B">
              <w:rPr>
                <w:rFonts w:ascii="Times New Roman" w:hAnsi="Times New Roman" w:cs="Times New Roman"/>
                <w:sz w:val="28"/>
                <w:szCs w:val="28"/>
              </w:rPr>
              <w:t xml:space="preserve"> </w:t>
            </w:r>
            <w:r w:rsidR="002239FF">
              <w:rPr>
                <w:rFonts w:ascii="Times New Roman" w:hAnsi="Times New Roman" w:cs="Times New Roman"/>
                <w:sz w:val="28"/>
                <w:szCs w:val="28"/>
                <w:lang w:val="uk-UA"/>
              </w:rPr>
              <w:t>(осіб)</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85245</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88595</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69712</w:t>
            </w:r>
          </w:p>
        </w:tc>
      </w:tr>
      <w:tr w:rsidR="0084092B" w:rsidRPr="0084092B" w:rsidTr="002239FF">
        <w:tc>
          <w:tcPr>
            <w:tcW w:w="3015" w:type="pct"/>
            <w:hideMark/>
          </w:tcPr>
          <w:p w:rsidR="0084092B" w:rsidRPr="0084092B" w:rsidRDefault="0084092B" w:rsidP="002239FF">
            <w:pPr>
              <w:rPr>
                <w:rFonts w:ascii="Times New Roman" w:hAnsi="Times New Roman" w:cs="Times New Roman"/>
                <w:sz w:val="28"/>
                <w:szCs w:val="28"/>
              </w:rPr>
            </w:pPr>
            <w:r w:rsidRPr="0084092B">
              <w:rPr>
                <w:rFonts w:ascii="Times New Roman" w:hAnsi="Times New Roman" w:cs="Times New Roman"/>
                <w:sz w:val="28"/>
                <w:szCs w:val="28"/>
              </w:rPr>
              <w:t>Проліковано у денному стаціонарі</w:t>
            </w:r>
            <w:r w:rsidR="002239FF">
              <w:rPr>
                <w:rFonts w:ascii="Times New Roman" w:hAnsi="Times New Roman" w:cs="Times New Roman"/>
                <w:sz w:val="28"/>
                <w:szCs w:val="28"/>
                <w:lang w:val="uk-UA"/>
              </w:rPr>
              <w:t>, (осіб)</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1658</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1711</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1550</w:t>
            </w:r>
          </w:p>
        </w:tc>
      </w:tr>
      <w:tr w:rsidR="0084092B" w:rsidRPr="0084092B" w:rsidTr="002239FF">
        <w:tc>
          <w:tcPr>
            <w:tcW w:w="3015" w:type="pct"/>
            <w:hideMark/>
          </w:tcPr>
          <w:p w:rsidR="0084092B" w:rsidRPr="0084092B" w:rsidRDefault="0084092B" w:rsidP="002239FF">
            <w:pPr>
              <w:rPr>
                <w:rFonts w:ascii="Times New Roman" w:hAnsi="Times New Roman" w:cs="Times New Roman"/>
                <w:sz w:val="28"/>
                <w:szCs w:val="28"/>
              </w:rPr>
            </w:pPr>
            <w:r w:rsidRPr="0084092B">
              <w:rPr>
                <w:rFonts w:ascii="Times New Roman" w:hAnsi="Times New Roman" w:cs="Times New Roman"/>
                <w:sz w:val="28"/>
                <w:szCs w:val="28"/>
              </w:rPr>
              <w:t>Проліковано у стаціонарах вдома</w:t>
            </w:r>
            <w:r w:rsidR="002239FF">
              <w:rPr>
                <w:rFonts w:ascii="Times New Roman" w:hAnsi="Times New Roman" w:cs="Times New Roman"/>
                <w:sz w:val="28"/>
                <w:szCs w:val="28"/>
                <w:lang w:val="uk-UA"/>
              </w:rPr>
              <w:t>, (осіб)</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1256</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1153</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1392</w:t>
            </w:r>
          </w:p>
        </w:tc>
      </w:tr>
      <w:tr w:rsidR="0084092B" w:rsidRPr="0084092B" w:rsidTr="002239FF">
        <w:tc>
          <w:tcPr>
            <w:tcW w:w="3015"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В т.ч. паліативна допомога</w:t>
            </w:r>
          </w:p>
        </w:tc>
        <w:tc>
          <w:tcPr>
            <w:tcW w:w="552" w:type="pct"/>
            <w:hideMark/>
          </w:tcPr>
          <w:p w:rsidR="0084092B" w:rsidRPr="002239FF" w:rsidRDefault="002239FF" w:rsidP="0084092B">
            <w:pP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703"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52</w:t>
            </w:r>
          </w:p>
        </w:tc>
        <w:tc>
          <w:tcPr>
            <w:tcW w:w="730" w:type="pct"/>
            <w:hideMark/>
          </w:tcPr>
          <w:p w:rsidR="0084092B" w:rsidRPr="0084092B" w:rsidRDefault="0084092B" w:rsidP="0084092B">
            <w:pPr>
              <w:rPr>
                <w:rFonts w:ascii="Times New Roman" w:hAnsi="Times New Roman" w:cs="Times New Roman"/>
                <w:sz w:val="28"/>
                <w:szCs w:val="28"/>
              </w:rPr>
            </w:pPr>
            <w:r w:rsidRPr="0084092B">
              <w:rPr>
                <w:rFonts w:ascii="Times New Roman" w:hAnsi="Times New Roman" w:cs="Times New Roman"/>
                <w:sz w:val="28"/>
                <w:szCs w:val="28"/>
              </w:rPr>
              <w:t>55</w:t>
            </w:r>
          </w:p>
        </w:tc>
      </w:tr>
    </w:tbl>
    <w:p w:rsidR="0084092B" w:rsidRDefault="0084092B" w:rsidP="0084092B">
      <w:pPr>
        <w:spacing w:after="0" w:line="360" w:lineRule="auto"/>
        <w:ind w:firstLine="709"/>
        <w:jc w:val="both"/>
        <w:rPr>
          <w:rFonts w:ascii="Times New Roman" w:hAnsi="Times New Roman" w:cs="Times New Roman"/>
          <w:sz w:val="28"/>
          <w:lang w:val="uk-UA"/>
        </w:rPr>
      </w:pPr>
    </w:p>
    <w:p w:rsidR="0084092B" w:rsidRPr="004B16FE" w:rsidRDefault="0084092B" w:rsidP="0084092B">
      <w:pPr>
        <w:spacing w:after="0" w:line="360" w:lineRule="auto"/>
        <w:ind w:firstLine="709"/>
        <w:jc w:val="both"/>
        <w:rPr>
          <w:rFonts w:ascii="Times New Roman" w:hAnsi="Times New Roman" w:cs="Times New Roman"/>
          <w:sz w:val="28"/>
          <w:lang w:val="uk-UA"/>
        </w:rPr>
      </w:pPr>
      <w:r w:rsidRPr="004B16FE">
        <w:rPr>
          <w:rFonts w:ascii="Times New Roman" w:hAnsi="Times New Roman" w:cs="Times New Roman"/>
          <w:sz w:val="28"/>
          <w:lang w:val="uk-UA"/>
        </w:rPr>
        <w:t xml:space="preserve">Структуру </w:t>
      </w:r>
      <w:r w:rsidR="00616FD4">
        <w:rPr>
          <w:rFonts w:ascii="Times New Roman" w:hAnsi="Times New Roman" w:cs="Times New Roman"/>
          <w:sz w:val="28"/>
          <w:lang w:val="uk-UA"/>
        </w:rPr>
        <w:t xml:space="preserve">КНП </w:t>
      </w:r>
      <w:r w:rsidR="004B16FE" w:rsidRPr="004B16FE">
        <w:rPr>
          <w:rFonts w:ascii="Times New Roman" w:hAnsi="Times New Roman" w:cs="Times New Roman"/>
          <w:sz w:val="28"/>
          <w:lang w:val="uk-UA"/>
        </w:rPr>
        <w:t xml:space="preserve">«Тростянецький  Центр первинної медико-санітарної допомоги» </w:t>
      </w:r>
      <w:r w:rsidRPr="004B16FE">
        <w:rPr>
          <w:rFonts w:ascii="Times New Roman" w:hAnsi="Times New Roman" w:cs="Times New Roman"/>
          <w:sz w:val="28"/>
          <w:lang w:val="uk-UA"/>
        </w:rPr>
        <w:t xml:space="preserve">можна розглянути за допомогою схеми, </w:t>
      </w:r>
      <w:r w:rsidR="00CB4412" w:rsidRPr="004B16FE">
        <w:rPr>
          <w:rFonts w:ascii="Times New Roman" w:hAnsi="Times New Roman" w:cs="Times New Roman"/>
          <w:sz w:val="28"/>
          <w:lang w:val="uk-UA"/>
        </w:rPr>
        <w:t>яка включає наступні компоненти:</w:t>
      </w:r>
    </w:p>
    <w:p w:rsidR="0084092B" w:rsidRPr="0084092B" w:rsidRDefault="0084092B" w:rsidP="0084092B">
      <w:pPr>
        <w:numPr>
          <w:ilvl w:val="0"/>
          <w:numId w:val="30"/>
        </w:numPr>
        <w:spacing w:after="0" w:line="360" w:lineRule="auto"/>
        <w:jc w:val="both"/>
        <w:rPr>
          <w:rFonts w:ascii="Times New Roman" w:hAnsi="Times New Roman" w:cs="Times New Roman"/>
          <w:sz w:val="28"/>
        </w:rPr>
      </w:pPr>
      <w:r w:rsidRPr="0084092B">
        <w:rPr>
          <w:rFonts w:ascii="Times New Roman" w:hAnsi="Times New Roman" w:cs="Times New Roman"/>
          <w:sz w:val="28"/>
        </w:rPr>
        <w:t>Адміністративно-управлінська частина центру.</w:t>
      </w:r>
    </w:p>
    <w:p w:rsidR="0084092B" w:rsidRPr="0084092B" w:rsidRDefault="0084092B" w:rsidP="0084092B">
      <w:pPr>
        <w:numPr>
          <w:ilvl w:val="0"/>
          <w:numId w:val="30"/>
        </w:numPr>
        <w:spacing w:after="0" w:line="360" w:lineRule="auto"/>
        <w:jc w:val="both"/>
        <w:rPr>
          <w:rFonts w:ascii="Times New Roman" w:hAnsi="Times New Roman" w:cs="Times New Roman"/>
          <w:sz w:val="28"/>
        </w:rPr>
      </w:pPr>
      <w:r w:rsidRPr="0084092B">
        <w:rPr>
          <w:rFonts w:ascii="Times New Roman" w:hAnsi="Times New Roman" w:cs="Times New Roman"/>
          <w:sz w:val="28"/>
        </w:rPr>
        <w:t>Адміністративно-господарська частина.</w:t>
      </w:r>
    </w:p>
    <w:p w:rsidR="0084092B" w:rsidRPr="0084092B" w:rsidRDefault="0084092B" w:rsidP="0084092B">
      <w:pPr>
        <w:numPr>
          <w:ilvl w:val="0"/>
          <w:numId w:val="30"/>
        </w:numPr>
        <w:spacing w:after="0" w:line="360" w:lineRule="auto"/>
        <w:jc w:val="both"/>
        <w:rPr>
          <w:rFonts w:ascii="Times New Roman" w:hAnsi="Times New Roman" w:cs="Times New Roman"/>
          <w:sz w:val="28"/>
        </w:rPr>
      </w:pPr>
      <w:r w:rsidRPr="0084092B">
        <w:rPr>
          <w:rFonts w:ascii="Times New Roman" w:hAnsi="Times New Roman" w:cs="Times New Roman"/>
          <w:sz w:val="28"/>
        </w:rPr>
        <w:t>Лікувально-профілактична служба, яка включає в себе амбулаторії, які є внутрішніми структурними підрозділами центру.</w:t>
      </w:r>
    </w:p>
    <w:p w:rsidR="0084092B" w:rsidRDefault="0084092B" w:rsidP="0084092B">
      <w:pPr>
        <w:spacing w:after="0" w:line="360" w:lineRule="auto"/>
        <w:jc w:val="both"/>
        <w:rPr>
          <w:rFonts w:ascii="Times New Roman" w:hAnsi="Times New Roman" w:cs="Times New Roman"/>
          <w:sz w:val="28"/>
        </w:rPr>
      </w:pPr>
    </w:p>
    <w:p w:rsid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 xml:space="preserve">Без додаткових лікарських закладів, амбулаторії діляться на окремі фельдшерські пункти (у тому числі фельдшерсько-акушерські пункти), що </w:t>
      </w:r>
      <w:r w:rsidRPr="0084092B">
        <w:rPr>
          <w:rFonts w:ascii="Times New Roman" w:hAnsi="Times New Roman" w:cs="Times New Roman"/>
          <w:sz w:val="28"/>
        </w:rPr>
        <w:lastRenderedPageBreak/>
        <w:t>надають медичну допомогу в сільських районах. У таблиці 2.3 представлено перелік амбулаторій та кількість фельдшерських пунктів.</w:t>
      </w:r>
    </w:p>
    <w:p w:rsidR="00616FD4" w:rsidRPr="0084092B" w:rsidRDefault="00616FD4" w:rsidP="0084092B">
      <w:pPr>
        <w:spacing w:after="0" w:line="360" w:lineRule="auto"/>
        <w:ind w:firstLine="709"/>
        <w:jc w:val="both"/>
        <w:rPr>
          <w:rFonts w:ascii="Times New Roman" w:hAnsi="Times New Roman" w:cs="Times New Roman"/>
          <w:sz w:val="28"/>
        </w:rPr>
      </w:pPr>
    </w:p>
    <w:p w:rsidR="0084092B" w:rsidRDefault="0084092B" w:rsidP="0084092B">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 xml:space="preserve">Таблиця 2.3. </w:t>
      </w:r>
    </w:p>
    <w:p w:rsidR="0084092B" w:rsidRPr="007F0052" w:rsidRDefault="003510B9" w:rsidP="007F0052">
      <w:pPr>
        <w:spacing w:after="0" w:line="360" w:lineRule="auto"/>
        <w:ind w:firstLine="709"/>
        <w:jc w:val="both"/>
        <w:rPr>
          <w:rFonts w:ascii="Times New Roman" w:hAnsi="Times New Roman" w:cs="Times New Roman"/>
          <w:b/>
          <w:sz w:val="28"/>
          <w:lang w:val="uk-UA"/>
        </w:rPr>
      </w:pPr>
      <w:r w:rsidRPr="002239FF">
        <w:rPr>
          <w:rFonts w:ascii="Times New Roman" w:hAnsi="Times New Roman" w:cs="Times New Roman"/>
          <w:b/>
          <w:sz w:val="28"/>
          <w:lang w:val="uk-UA"/>
        </w:rPr>
        <w:t>Характеристика а</w:t>
      </w:r>
      <w:r w:rsidR="0084092B" w:rsidRPr="002239FF">
        <w:rPr>
          <w:rFonts w:ascii="Times New Roman" w:hAnsi="Times New Roman" w:cs="Times New Roman"/>
          <w:b/>
          <w:sz w:val="28"/>
          <w:lang w:val="uk-UA"/>
        </w:rPr>
        <w:t>мбулаторі</w:t>
      </w:r>
      <w:r w:rsidRPr="002239FF">
        <w:rPr>
          <w:rFonts w:ascii="Times New Roman" w:hAnsi="Times New Roman" w:cs="Times New Roman"/>
          <w:b/>
          <w:sz w:val="28"/>
          <w:lang w:val="uk-UA"/>
        </w:rPr>
        <w:t>й</w:t>
      </w:r>
      <w:r w:rsidR="0084092B" w:rsidRPr="002239FF">
        <w:rPr>
          <w:rFonts w:ascii="Times New Roman" w:hAnsi="Times New Roman" w:cs="Times New Roman"/>
          <w:b/>
          <w:sz w:val="28"/>
          <w:lang w:val="uk-UA"/>
        </w:rPr>
        <w:t xml:space="preserve"> загальної практики сімейної медицини</w:t>
      </w:r>
      <w:r w:rsidRPr="002239FF">
        <w:rPr>
          <w:rFonts w:ascii="Times New Roman" w:hAnsi="Times New Roman" w:cs="Times New Roman"/>
          <w:b/>
          <w:sz w:val="28"/>
          <w:lang w:val="uk-UA"/>
        </w:rPr>
        <w:t xml:space="preserve"> Тростянецького</w:t>
      </w:r>
      <w:r w:rsidR="0084092B" w:rsidRPr="002239FF">
        <w:rPr>
          <w:rFonts w:ascii="Times New Roman" w:hAnsi="Times New Roman" w:cs="Times New Roman"/>
          <w:b/>
          <w:sz w:val="28"/>
          <w:lang w:val="uk-UA"/>
        </w:rPr>
        <w:t xml:space="preserve"> </w:t>
      </w:r>
      <w:r w:rsidR="00AC22CF" w:rsidRPr="002239FF">
        <w:rPr>
          <w:rFonts w:ascii="Times New Roman" w:hAnsi="Times New Roman" w:cs="Times New Roman"/>
          <w:b/>
          <w:color w:val="2F2E2E"/>
          <w:sz w:val="28"/>
          <w:szCs w:val="28"/>
          <w:lang w:val="uk-UA"/>
        </w:rPr>
        <w:t>центру первинної медико-санітарної допомоги</w:t>
      </w:r>
      <w:r w:rsidR="00AC22CF" w:rsidRPr="007F0052">
        <w:rPr>
          <w:rFonts w:ascii="Times New Roman" w:hAnsi="Times New Roman" w:cs="Times New Roman"/>
          <w:b/>
          <w:color w:val="2F2E2E"/>
          <w:sz w:val="28"/>
          <w:szCs w:val="28"/>
          <w:lang w:val="uk-UA"/>
        </w:rPr>
        <w:t xml:space="preserve"> </w:t>
      </w:r>
    </w:p>
    <w:tbl>
      <w:tblPr>
        <w:tblStyle w:val="aa"/>
        <w:tblW w:w="4927" w:type="pct"/>
        <w:tblLayout w:type="fixed"/>
        <w:tblLook w:val="04A0" w:firstRow="1" w:lastRow="0" w:firstColumn="1" w:lastColumn="0" w:noHBand="0" w:noVBand="1"/>
      </w:tblPr>
      <w:tblGrid>
        <w:gridCol w:w="1839"/>
        <w:gridCol w:w="1277"/>
        <w:gridCol w:w="1416"/>
        <w:gridCol w:w="1416"/>
        <w:gridCol w:w="993"/>
        <w:gridCol w:w="1133"/>
        <w:gridCol w:w="1135"/>
      </w:tblGrid>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Найменування лікарської амбулаторії, до складу якої входить ФП</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Кількість ФП</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Кількість населених пунктів, які обслуговує ФП</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Кількість населення, яке обслуговує ФП</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Діти (0-14 років)</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Підлітки (15-17 років)</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Дорослі (18 і старше)</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Тростянецька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17</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32</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6941</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1090</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223</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5628</w:t>
            </w:r>
          </w:p>
        </w:tc>
      </w:tr>
      <w:tr w:rsidR="004B16FE" w:rsidRPr="0084092B" w:rsidTr="004B16FE">
        <w:tc>
          <w:tcPr>
            <w:tcW w:w="998" w:type="pct"/>
            <w:hideMark/>
          </w:tcPr>
          <w:p w:rsidR="004B16FE" w:rsidRPr="004B16FE" w:rsidRDefault="004B16FE" w:rsidP="00CB4412">
            <w:pPr>
              <w:rPr>
                <w:rFonts w:ascii="Times New Roman" w:hAnsi="Times New Roman" w:cs="Times New Roman"/>
                <w:sz w:val="24"/>
                <w:szCs w:val="24"/>
              </w:rPr>
            </w:pPr>
            <w:r w:rsidRPr="004B16FE">
              <w:rPr>
                <w:rFonts w:ascii="Times New Roman" w:hAnsi="Times New Roman" w:cs="Times New Roman"/>
                <w:sz w:val="24"/>
                <w:szCs w:val="24"/>
              </w:rPr>
              <w:t>Капустян</w:t>
            </w:r>
            <w:r w:rsidRPr="004B16FE">
              <w:rPr>
                <w:rFonts w:ascii="Times New Roman" w:hAnsi="Times New Roman" w:cs="Times New Roman"/>
                <w:sz w:val="24"/>
                <w:szCs w:val="24"/>
                <w:lang w:val="uk-UA"/>
              </w:rPr>
              <w:t>сь</w:t>
            </w:r>
            <w:r w:rsidRPr="004B16FE">
              <w:rPr>
                <w:rFonts w:ascii="Times New Roman" w:hAnsi="Times New Roman" w:cs="Times New Roman"/>
                <w:sz w:val="24"/>
                <w:szCs w:val="24"/>
              </w:rPr>
              <w:t>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2</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969</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101</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14</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854</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Летківська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403</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39</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7</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357</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Глибочанська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534</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88</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15</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431</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Тростянчицька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5</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1485</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174</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28</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1283</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Ободівська АЗПСМ</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8</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15</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2957</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500</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101</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2356</w:t>
            </w:r>
          </w:p>
        </w:tc>
      </w:tr>
      <w:tr w:rsidR="004B16FE" w:rsidRPr="0084092B" w:rsidTr="004B16FE">
        <w:tc>
          <w:tcPr>
            <w:tcW w:w="998"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Всього:</w:t>
            </w:r>
          </w:p>
        </w:tc>
        <w:tc>
          <w:tcPr>
            <w:tcW w:w="693"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32</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57</w:t>
            </w:r>
          </w:p>
        </w:tc>
        <w:tc>
          <w:tcPr>
            <w:tcW w:w="76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13289</w:t>
            </w:r>
          </w:p>
        </w:tc>
        <w:tc>
          <w:tcPr>
            <w:tcW w:w="539"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1992</w:t>
            </w:r>
          </w:p>
        </w:tc>
        <w:tc>
          <w:tcPr>
            <w:tcW w:w="615"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338</w:t>
            </w:r>
          </w:p>
        </w:tc>
        <w:tc>
          <w:tcPr>
            <w:tcW w:w="616" w:type="pct"/>
            <w:hideMark/>
          </w:tcPr>
          <w:p w:rsidR="004B16FE" w:rsidRPr="004B16FE" w:rsidRDefault="004B16FE" w:rsidP="0084092B">
            <w:pPr>
              <w:rPr>
                <w:rFonts w:ascii="Times New Roman" w:hAnsi="Times New Roman" w:cs="Times New Roman"/>
                <w:sz w:val="24"/>
                <w:szCs w:val="24"/>
              </w:rPr>
            </w:pPr>
            <w:r w:rsidRPr="004B16FE">
              <w:rPr>
                <w:rFonts w:ascii="Times New Roman" w:hAnsi="Times New Roman" w:cs="Times New Roman"/>
                <w:sz w:val="24"/>
                <w:szCs w:val="24"/>
              </w:rPr>
              <w:t>10909</w:t>
            </w:r>
          </w:p>
        </w:tc>
      </w:tr>
    </w:tbl>
    <w:p w:rsidR="0084092B" w:rsidRPr="0084092B" w:rsidRDefault="0084092B" w:rsidP="0084092B">
      <w:pPr>
        <w:spacing w:after="0" w:line="360" w:lineRule="auto"/>
        <w:ind w:firstLine="709"/>
        <w:jc w:val="both"/>
        <w:rPr>
          <w:rFonts w:ascii="Times New Roman" w:hAnsi="Times New Roman" w:cs="Times New Roman"/>
          <w:sz w:val="28"/>
        </w:rPr>
      </w:pP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Амбулаторії загальної практики сімейної медицини, що входять до складу</w:t>
      </w:r>
      <w:r w:rsidR="00CB4412">
        <w:rPr>
          <w:rFonts w:ascii="Times New Roman" w:hAnsi="Times New Roman" w:cs="Times New Roman"/>
          <w:sz w:val="28"/>
          <w:lang w:val="uk-UA"/>
        </w:rPr>
        <w:t xml:space="preserve"> </w:t>
      </w:r>
      <w:r w:rsidR="00616FD4">
        <w:rPr>
          <w:rFonts w:ascii="Times New Roman" w:hAnsi="Times New Roman" w:cs="Times New Roman"/>
          <w:sz w:val="28"/>
          <w:lang w:val="uk-UA"/>
        </w:rPr>
        <w:t xml:space="preserve">КНП </w:t>
      </w:r>
      <w:r w:rsidR="00CB4412" w:rsidRPr="00CB4412">
        <w:rPr>
          <w:rFonts w:ascii="Times New Roman" w:hAnsi="Times New Roman" w:cs="Times New Roman"/>
          <w:sz w:val="28"/>
        </w:rPr>
        <w:t>«</w:t>
      </w:r>
      <w:proofErr w:type="gramStart"/>
      <w:r w:rsidR="00CB4412" w:rsidRPr="00CB4412">
        <w:rPr>
          <w:rFonts w:ascii="Times New Roman" w:hAnsi="Times New Roman" w:cs="Times New Roman"/>
          <w:sz w:val="28"/>
          <w:lang w:val="uk-UA"/>
        </w:rPr>
        <w:t xml:space="preserve">Тростянецький  </w:t>
      </w:r>
      <w:r w:rsidR="00CB4412" w:rsidRPr="00CB4412">
        <w:rPr>
          <w:rFonts w:ascii="Times New Roman" w:hAnsi="Times New Roman" w:cs="Times New Roman"/>
          <w:sz w:val="28"/>
        </w:rPr>
        <w:t>Центр</w:t>
      </w:r>
      <w:proofErr w:type="gramEnd"/>
      <w:r w:rsidR="00CB4412" w:rsidRPr="00CB4412">
        <w:rPr>
          <w:rFonts w:ascii="Times New Roman" w:hAnsi="Times New Roman" w:cs="Times New Roman"/>
          <w:sz w:val="28"/>
        </w:rPr>
        <w:t xml:space="preserve"> первинної медико-санітарної допомоги»</w:t>
      </w:r>
      <w:r w:rsidRPr="0084092B">
        <w:rPr>
          <w:rFonts w:ascii="Times New Roman" w:hAnsi="Times New Roman" w:cs="Times New Roman"/>
          <w:sz w:val="28"/>
        </w:rPr>
        <w:t>, виконують функції, визначені в Наказі Міністерства охорони здоров'я № 801 від 29.07.2016 року, за назвою "Положення про амбулаторію" [50]. Вони забезпечують населення долікарською медичною допомогою, включаючи при цьому роботу в підпорядкованих фельдшерсько-акушерських пунктах. Також, вони співпрацюють з дошкільними та навчальними закладами на території прикріплення для проведення профілактичних медичних оглядів, щеплень та інших заходів, спрямованих на збереження здоров'я. Амбулаторії також організовують обов'язкові медичні профілактичні огляди та інші подібні заходи.</w:t>
      </w: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lastRenderedPageBreak/>
        <w:t>Для отримання більш докладного уявлення про роботу</w:t>
      </w:r>
      <w:r w:rsidR="00616FD4">
        <w:rPr>
          <w:rFonts w:ascii="Times New Roman" w:hAnsi="Times New Roman" w:cs="Times New Roman"/>
          <w:sz w:val="28"/>
          <w:lang w:val="uk-UA"/>
        </w:rPr>
        <w:t xml:space="preserve"> КНП</w:t>
      </w:r>
      <w:r w:rsidR="00CB4412">
        <w:rPr>
          <w:rFonts w:ascii="Times New Roman" w:hAnsi="Times New Roman" w:cs="Times New Roman"/>
          <w:sz w:val="28"/>
          <w:lang w:val="uk-UA"/>
        </w:rPr>
        <w:t xml:space="preserve"> </w:t>
      </w:r>
      <w:r w:rsidR="00CB4412" w:rsidRPr="00CB4412">
        <w:rPr>
          <w:rFonts w:ascii="Times New Roman" w:hAnsi="Times New Roman" w:cs="Times New Roman"/>
          <w:sz w:val="28"/>
        </w:rPr>
        <w:t>«</w:t>
      </w:r>
      <w:proofErr w:type="gramStart"/>
      <w:r w:rsidR="00CB4412" w:rsidRPr="00CB4412">
        <w:rPr>
          <w:rFonts w:ascii="Times New Roman" w:hAnsi="Times New Roman" w:cs="Times New Roman"/>
          <w:sz w:val="28"/>
          <w:lang w:val="uk-UA"/>
        </w:rPr>
        <w:t xml:space="preserve">Тростянецький  </w:t>
      </w:r>
      <w:r w:rsidR="00CB4412" w:rsidRPr="00CB4412">
        <w:rPr>
          <w:rFonts w:ascii="Times New Roman" w:hAnsi="Times New Roman" w:cs="Times New Roman"/>
          <w:sz w:val="28"/>
        </w:rPr>
        <w:t>Центр</w:t>
      </w:r>
      <w:proofErr w:type="gramEnd"/>
      <w:r w:rsidR="00CB4412" w:rsidRPr="00CB4412">
        <w:rPr>
          <w:rFonts w:ascii="Times New Roman" w:hAnsi="Times New Roman" w:cs="Times New Roman"/>
          <w:sz w:val="28"/>
        </w:rPr>
        <w:t xml:space="preserve"> первинної медико-санітарної допомоги»</w:t>
      </w:r>
      <w:r w:rsidRPr="0084092B">
        <w:rPr>
          <w:rFonts w:ascii="Times New Roman" w:hAnsi="Times New Roman" w:cs="Times New Roman"/>
          <w:sz w:val="28"/>
        </w:rPr>
        <w:t>, необхідно провести аналіз демографічної ситуації у районі, включаючи дані про кількість населення, вікову структуру, кількість прикріпленого населення, що обслуговується сімейними лікарями та інші важливі аспекти.</w:t>
      </w: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 xml:space="preserve">У таблиці 2.4 наведені основні демографічні показники </w:t>
      </w:r>
      <w:r w:rsidR="00CB4412">
        <w:rPr>
          <w:rFonts w:ascii="Times New Roman" w:hAnsi="Times New Roman" w:cs="Times New Roman"/>
          <w:sz w:val="28"/>
          <w:lang w:val="uk-UA"/>
        </w:rPr>
        <w:t>Тростяне</w:t>
      </w:r>
      <w:r w:rsidR="00AC22CF">
        <w:rPr>
          <w:rFonts w:ascii="Times New Roman" w:hAnsi="Times New Roman" w:cs="Times New Roman"/>
          <w:sz w:val="28"/>
          <w:lang w:val="uk-UA"/>
        </w:rPr>
        <w:t>цького</w:t>
      </w:r>
      <w:r w:rsidRPr="0084092B">
        <w:rPr>
          <w:rFonts w:ascii="Times New Roman" w:hAnsi="Times New Roman" w:cs="Times New Roman"/>
          <w:sz w:val="28"/>
        </w:rPr>
        <w:t xml:space="preserve"> району за останні три роки.</w:t>
      </w:r>
    </w:p>
    <w:p w:rsidR="0084092B" w:rsidRDefault="0084092B" w:rsidP="0084092B">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2.4.</w:t>
      </w:r>
    </w:p>
    <w:p w:rsidR="0084092B" w:rsidRPr="008E60FD" w:rsidRDefault="0084092B" w:rsidP="008E60FD">
      <w:pPr>
        <w:spacing w:after="0" w:line="360" w:lineRule="auto"/>
        <w:ind w:firstLine="709"/>
        <w:jc w:val="both"/>
        <w:rPr>
          <w:rFonts w:ascii="Times New Roman" w:hAnsi="Times New Roman" w:cs="Times New Roman"/>
          <w:b/>
          <w:sz w:val="28"/>
          <w:lang w:val="uk-UA"/>
        </w:rPr>
      </w:pPr>
      <w:r w:rsidRPr="002239FF">
        <w:rPr>
          <w:rFonts w:ascii="Times New Roman" w:hAnsi="Times New Roman" w:cs="Times New Roman"/>
          <w:b/>
          <w:sz w:val="28"/>
        </w:rPr>
        <w:t xml:space="preserve">Демографічні показники </w:t>
      </w:r>
      <w:r w:rsidR="002107CB" w:rsidRPr="002239FF">
        <w:rPr>
          <w:rFonts w:ascii="Times New Roman" w:hAnsi="Times New Roman" w:cs="Times New Roman"/>
          <w:b/>
          <w:sz w:val="28"/>
          <w:lang w:val="uk-UA"/>
        </w:rPr>
        <w:t>Тростянец</w:t>
      </w:r>
      <w:r w:rsidR="00AC22CF" w:rsidRPr="002239FF">
        <w:rPr>
          <w:rFonts w:ascii="Times New Roman" w:hAnsi="Times New Roman" w:cs="Times New Roman"/>
          <w:b/>
          <w:sz w:val="28"/>
          <w:lang w:val="uk-UA"/>
        </w:rPr>
        <w:t>ького</w:t>
      </w:r>
      <w:r w:rsidR="002107CB" w:rsidRPr="002239FF">
        <w:rPr>
          <w:rFonts w:ascii="Times New Roman" w:hAnsi="Times New Roman" w:cs="Times New Roman"/>
          <w:b/>
          <w:sz w:val="28"/>
        </w:rPr>
        <w:t xml:space="preserve"> райо</w:t>
      </w:r>
      <w:r w:rsidRPr="002239FF">
        <w:rPr>
          <w:rFonts w:ascii="Times New Roman" w:hAnsi="Times New Roman" w:cs="Times New Roman"/>
          <w:b/>
          <w:sz w:val="28"/>
        </w:rPr>
        <w:t>ну</w:t>
      </w:r>
    </w:p>
    <w:tbl>
      <w:tblPr>
        <w:tblStyle w:val="aa"/>
        <w:tblW w:w="5000" w:type="pct"/>
        <w:tblLook w:val="04A0" w:firstRow="1" w:lastRow="0" w:firstColumn="1" w:lastColumn="0" w:noHBand="0" w:noVBand="1"/>
      </w:tblPr>
      <w:tblGrid>
        <w:gridCol w:w="5950"/>
        <w:gridCol w:w="1134"/>
        <w:gridCol w:w="1134"/>
        <w:gridCol w:w="1127"/>
      </w:tblGrid>
      <w:tr w:rsidR="0084092B" w:rsidRPr="0084092B" w:rsidTr="000C7A24">
        <w:tc>
          <w:tcPr>
            <w:tcW w:w="3183" w:type="pct"/>
            <w:hideMark/>
          </w:tcPr>
          <w:p w:rsidR="0084092B" w:rsidRPr="002239FF" w:rsidRDefault="0084092B" w:rsidP="0084092B">
            <w:pPr>
              <w:rPr>
                <w:rFonts w:ascii="Times New Roman" w:hAnsi="Times New Roman" w:cs="Times New Roman"/>
                <w:sz w:val="24"/>
                <w:szCs w:val="24"/>
                <w:lang w:val="uk-UA"/>
              </w:rPr>
            </w:pPr>
            <w:r w:rsidRPr="002239FF">
              <w:rPr>
                <w:rFonts w:ascii="Times New Roman" w:hAnsi="Times New Roman" w:cs="Times New Roman"/>
                <w:sz w:val="24"/>
                <w:szCs w:val="24"/>
              </w:rPr>
              <w:t>Найменування показника</w:t>
            </w:r>
          </w:p>
          <w:p w:rsidR="003510B9" w:rsidRPr="003510B9" w:rsidRDefault="003510B9" w:rsidP="0084092B">
            <w:pPr>
              <w:rPr>
                <w:rFonts w:ascii="Times New Roman" w:hAnsi="Times New Roman" w:cs="Times New Roman"/>
                <w:sz w:val="24"/>
                <w:szCs w:val="24"/>
                <w:highlight w:val="yellow"/>
                <w:lang w:val="uk-UA"/>
              </w:rPr>
            </w:pPr>
          </w:p>
        </w:tc>
        <w:tc>
          <w:tcPr>
            <w:tcW w:w="607" w:type="pct"/>
            <w:hideMark/>
          </w:tcPr>
          <w:p w:rsidR="0084092B" w:rsidRPr="002239FF" w:rsidRDefault="00CB4412" w:rsidP="0084092B">
            <w:pPr>
              <w:rPr>
                <w:rFonts w:ascii="Times New Roman" w:hAnsi="Times New Roman" w:cs="Times New Roman"/>
                <w:sz w:val="24"/>
                <w:szCs w:val="24"/>
              </w:rPr>
            </w:pPr>
            <w:r w:rsidRPr="002239FF">
              <w:rPr>
                <w:rFonts w:ascii="Times New Roman" w:hAnsi="Times New Roman" w:cs="Times New Roman"/>
                <w:sz w:val="24"/>
                <w:szCs w:val="24"/>
              </w:rPr>
              <w:t>2020</w:t>
            </w:r>
            <w:r w:rsidR="0084092B" w:rsidRPr="002239FF">
              <w:rPr>
                <w:rFonts w:ascii="Times New Roman" w:hAnsi="Times New Roman" w:cs="Times New Roman"/>
                <w:sz w:val="24"/>
                <w:szCs w:val="24"/>
              </w:rPr>
              <w:t xml:space="preserve"> р.</w:t>
            </w:r>
          </w:p>
        </w:tc>
        <w:tc>
          <w:tcPr>
            <w:tcW w:w="607" w:type="pct"/>
            <w:hideMark/>
          </w:tcPr>
          <w:p w:rsidR="0084092B" w:rsidRPr="002239FF" w:rsidRDefault="00CB4412" w:rsidP="0084092B">
            <w:pPr>
              <w:rPr>
                <w:rFonts w:ascii="Times New Roman" w:hAnsi="Times New Roman" w:cs="Times New Roman"/>
                <w:sz w:val="24"/>
                <w:szCs w:val="24"/>
              </w:rPr>
            </w:pPr>
            <w:r w:rsidRPr="002239FF">
              <w:rPr>
                <w:rFonts w:ascii="Times New Roman" w:hAnsi="Times New Roman" w:cs="Times New Roman"/>
                <w:sz w:val="24"/>
                <w:szCs w:val="24"/>
              </w:rPr>
              <w:t>2021</w:t>
            </w:r>
            <w:r w:rsidR="0084092B" w:rsidRPr="002239FF">
              <w:rPr>
                <w:rFonts w:ascii="Times New Roman" w:hAnsi="Times New Roman" w:cs="Times New Roman"/>
                <w:sz w:val="24"/>
                <w:szCs w:val="24"/>
              </w:rPr>
              <w:t xml:space="preserve"> р.</w:t>
            </w:r>
          </w:p>
        </w:tc>
        <w:tc>
          <w:tcPr>
            <w:tcW w:w="604" w:type="pct"/>
            <w:hideMark/>
          </w:tcPr>
          <w:p w:rsidR="0084092B" w:rsidRPr="002239FF" w:rsidRDefault="00CB4412" w:rsidP="0084092B">
            <w:pPr>
              <w:rPr>
                <w:rFonts w:ascii="Times New Roman" w:hAnsi="Times New Roman" w:cs="Times New Roman"/>
                <w:sz w:val="24"/>
                <w:szCs w:val="24"/>
              </w:rPr>
            </w:pPr>
            <w:r w:rsidRPr="002239FF">
              <w:rPr>
                <w:rFonts w:ascii="Times New Roman" w:hAnsi="Times New Roman" w:cs="Times New Roman"/>
                <w:sz w:val="24"/>
                <w:szCs w:val="24"/>
              </w:rPr>
              <w:t>2022</w:t>
            </w:r>
            <w:r w:rsidR="0084092B" w:rsidRPr="002239FF">
              <w:rPr>
                <w:rFonts w:ascii="Times New Roman" w:hAnsi="Times New Roman" w:cs="Times New Roman"/>
                <w:sz w:val="24"/>
                <w:szCs w:val="24"/>
              </w:rPr>
              <w:t xml:space="preserve"> р.</w:t>
            </w:r>
          </w:p>
        </w:tc>
      </w:tr>
      <w:tr w:rsidR="0084092B" w:rsidRPr="003510B9" w:rsidTr="000C7A24">
        <w:tc>
          <w:tcPr>
            <w:tcW w:w="3183"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Населення всього, з них</w:t>
            </w:r>
          </w:p>
        </w:tc>
        <w:tc>
          <w:tcPr>
            <w:tcW w:w="607"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31964</w:t>
            </w:r>
          </w:p>
        </w:tc>
        <w:tc>
          <w:tcPr>
            <w:tcW w:w="607"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31514</w:t>
            </w:r>
          </w:p>
        </w:tc>
        <w:tc>
          <w:tcPr>
            <w:tcW w:w="604"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31112</w:t>
            </w:r>
          </w:p>
        </w:tc>
      </w:tr>
      <w:tr w:rsidR="0084092B" w:rsidRPr="0084092B" w:rsidTr="000C7A24">
        <w:tc>
          <w:tcPr>
            <w:tcW w:w="3183"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 дитячого віку 0 – 17 років життя</w:t>
            </w:r>
          </w:p>
        </w:tc>
        <w:tc>
          <w:tcPr>
            <w:tcW w:w="607"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6430</w:t>
            </w:r>
          </w:p>
        </w:tc>
        <w:tc>
          <w:tcPr>
            <w:tcW w:w="607"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6368</w:t>
            </w:r>
          </w:p>
        </w:tc>
        <w:tc>
          <w:tcPr>
            <w:tcW w:w="604" w:type="pct"/>
            <w:hideMark/>
          </w:tcPr>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6270</w:t>
            </w:r>
          </w:p>
        </w:tc>
      </w:tr>
      <w:tr w:rsidR="0084092B" w:rsidRPr="0084092B" w:rsidTr="000C7A24">
        <w:tc>
          <w:tcPr>
            <w:tcW w:w="3183" w:type="pct"/>
            <w:hideMark/>
          </w:tcPr>
          <w:p w:rsid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 xml:space="preserve">- сільського: абс. число </w:t>
            </w:r>
          </w:p>
          <w:p w:rsidR="0084092B" w:rsidRPr="002107C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 % від всього</w:t>
            </w:r>
          </w:p>
        </w:tc>
        <w:tc>
          <w:tcPr>
            <w:tcW w:w="607" w:type="pct"/>
            <w:hideMark/>
          </w:tcPr>
          <w:p w:rsidR="0084092B" w:rsidRDefault="0084092B" w:rsidP="0084092B">
            <w:pPr>
              <w:rPr>
                <w:rFonts w:ascii="Times New Roman" w:hAnsi="Times New Roman" w:cs="Times New Roman"/>
                <w:sz w:val="24"/>
                <w:szCs w:val="24"/>
              </w:rPr>
            </w:pPr>
            <w:r w:rsidRPr="002107CB">
              <w:rPr>
                <w:rFonts w:ascii="Times New Roman" w:hAnsi="Times New Roman" w:cs="Times New Roman"/>
                <w:sz w:val="24"/>
                <w:szCs w:val="24"/>
              </w:rPr>
              <w:t>17598</w:t>
            </w:r>
          </w:p>
          <w:p w:rsidR="00C21F9A" w:rsidRPr="002107CB" w:rsidRDefault="00C21F9A" w:rsidP="0084092B">
            <w:pPr>
              <w:rPr>
                <w:rFonts w:ascii="Times New Roman" w:hAnsi="Times New Roman" w:cs="Times New Roman"/>
                <w:sz w:val="24"/>
                <w:szCs w:val="24"/>
              </w:rPr>
            </w:pPr>
            <w:r>
              <w:rPr>
                <w:rFonts w:ascii="Times New Roman" w:hAnsi="Times New Roman" w:cs="Times New Roman"/>
                <w:sz w:val="24"/>
                <w:szCs w:val="24"/>
              </w:rPr>
              <w:t>55,</w:t>
            </w:r>
            <w:r w:rsidRPr="00C21F9A">
              <w:rPr>
                <w:rFonts w:ascii="Times New Roman" w:hAnsi="Times New Roman" w:cs="Times New Roman"/>
                <w:sz w:val="24"/>
                <w:szCs w:val="24"/>
              </w:rPr>
              <w:t>05%</w:t>
            </w:r>
          </w:p>
        </w:tc>
        <w:tc>
          <w:tcPr>
            <w:tcW w:w="607" w:type="pct"/>
            <w:hideMark/>
          </w:tcPr>
          <w:p w:rsidR="0084092B" w:rsidRDefault="00412F29" w:rsidP="0084092B">
            <w:pPr>
              <w:rPr>
                <w:rFonts w:ascii="Times New Roman" w:hAnsi="Times New Roman" w:cs="Times New Roman"/>
                <w:sz w:val="24"/>
                <w:szCs w:val="24"/>
                <w:lang w:val="uk-UA"/>
              </w:rPr>
            </w:pPr>
            <w:r>
              <w:rPr>
                <w:rFonts w:ascii="Times New Roman" w:hAnsi="Times New Roman" w:cs="Times New Roman"/>
                <w:sz w:val="24"/>
                <w:szCs w:val="24"/>
                <w:lang w:val="uk-UA"/>
              </w:rPr>
              <w:t>17286</w:t>
            </w:r>
          </w:p>
          <w:p w:rsidR="00412F29" w:rsidRPr="00412F29" w:rsidRDefault="00412F29" w:rsidP="0084092B">
            <w:pPr>
              <w:rPr>
                <w:rFonts w:ascii="Times New Roman" w:hAnsi="Times New Roman" w:cs="Times New Roman"/>
                <w:sz w:val="24"/>
                <w:szCs w:val="24"/>
                <w:lang w:val="uk-UA"/>
              </w:rPr>
            </w:pPr>
            <w:r>
              <w:rPr>
                <w:rFonts w:ascii="Times New Roman" w:hAnsi="Times New Roman" w:cs="Times New Roman"/>
                <w:sz w:val="24"/>
                <w:szCs w:val="24"/>
                <w:lang w:val="uk-UA"/>
              </w:rPr>
              <w:t>54,85%</w:t>
            </w:r>
          </w:p>
        </w:tc>
        <w:tc>
          <w:tcPr>
            <w:tcW w:w="604" w:type="pct"/>
            <w:hideMark/>
          </w:tcPr>
          <w:p w:rsidR="0084092B" w:rsidRDefault="00412F29" w:rsidP="0084092B">
            <w:pPr>
              <w:rPr>
                <w:rFonts w:ascii="Times New Roman" w:hAnsi="Times New Roman" w:cs="Times New Roman"/>
                <w:sz w:val="24"/>
                <w:szCs w:val="24"/>
              </w:rPr>
            </w:pPr>
            <w:r w:rsidRPr="00412F29">
              <w:rPr>
                <w:rFonts w:ascii="Times New Roman" w:hAnsi="Times New Roman" w:cs="Times New Roman"/>
                <w:sz w:val="24"/>
                <w:szCs w:val="24"/>
              </w:rPr>
              <w:t>16978</w:t>
            </w:r>
          </w:p>
          <w:p w:rsidR="00A22FFF" w:rsidRPr="00A22FFF" w:rsidRDefault="00A22FFF" w:rsidP="0084092B">
            <w:pPr>
              <w:rPr>
                <w:rFonts w:ascii="Times New Roman" w:hAnsi="Times New Roman" w:cs="Times New Roman"/>
                <w:sz w:val="24"/>
                <w:szCs w:val="24"/>
                <w:lang w:val="uk-UA"/>
              </w:rPr>
            </w:pPr>
            <w:r>
              <w:rPr>
                <w:rFonts w:ascii="Times New Roman" w:hAnsi="Times New Roman" w:cs="Times New Roman"/>
                <w:sz w:val="24"/>
                <w:szCs w:val="24"/>
                <w:lang w:val="uk-UA"/>
              </w:rPr>
              <w:t>54,57%</w:t>
            </w:r>
          </w:p>
        </w:tc>
      </w:tr>
      <w:tr w:rsidR="00C21F9A" w:rsidRPr="0084092B" w:rsidTr="000C7A24">
        <w:tc>
          <w:tcPr>
            <w:tcW w:w="3183" w:type="pct"/>
          </w:tcPr>
          <w:p w:rsidR="00C21F9A" w:rsidRDefault="00C21F9A" w:rsidP="00C21F9A">
            <w:pPr>
              <w:rPr>
                <w:rFonts w:ascii="Times New Roman" w:hAnsi="Times New Roman" w:cs="Times New Roman"/>
                <w:sz w:val="24"/>
                <w:szCs w:val="24"/>
              </w:rPr>
            </w:pPr>
            <w:r>
              <w:rPr>
                <w:rFonts w:ascii="Times New Roman" w:hAnsi="Times New Roman" w:cs="Times New Roman"/>
                <w:sz w:val="24"/>
                <w:szCs w:val="24"/>
              </w:rPr>
              <w:t>- мі</w:t>
            </w:r>
            <w:r w:rsidRPr="002107CB">
              <w:rPr>
                <w:rFonts w:ascii="Times New Roman" w:hAnsi="Times New Roman" w:cs="Times New Roman"/>
                <w:sz w:val="24"/>
                <w:szCs w:val="24"/>
              </w:rPr>
              <w:t xml:space="preserve">ського: абс. число </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 від всього</w:t>
            </w:r>
          </w:p>
        </w:tc>
        <w:tc>
          <w:tcPr>
            <w:tcW w:w="607" w:type="pct"/>
          </w:tcPr>
          <w:p w:rsidR="00C21F9A" w:rsidRDefault="00C21F9A" w:rsidP="00C21F9A">
            <w:pPr>
              <w:rPr>
                <w:rFonts w:ascii="Times New Roman" w:hAnsi="Times New Roman" w:cs="Times New Roman"/>
                <w:sz w:val="24"/>
                <w:szCs w:val="24"/>
                <w:lang w:val="uk-UA"/>
              </w:rPr>
            </w:pPr>
            <w:r>
              <w:rPr>
                <w:rFonts w:ascii="Times New Roman" w:hAnsi="Times New Roman" w:cs="Times New Roman"/>
                <w:sz w:val="24"/>
                <w:szCs w:val="24"/>
                <w:lang w:val="uk-UA"/>
              </w:rPr>
              <w:t>14366</w:t>
            </w:r>
          </w:p>
          <w:p w:rsidR="00C21F9A" w:rsidRPr="00C21F9A" w:rsidRDefault="00C21F9A" w:rsidP="00C21F9A">
            <w:pPr>
              <w:rPr>
                <w:rFonts w:ascii="Times New Roman" w:hAnsi="Times New Roman" w:cs="Times New Roman"/>
                <w:sz w:val="24"/>
                <w:szCs w:val="24"/>
                <w:lang w:val="uk-UA"/>
              </w:rPr>
            </w:pPr>
            <w:r>
              <w:rPr>
                <w:rFonts w:ascii="Times New Roman" w:hAnsi="Times New Roman" w:cs="Times New Roman"/>
                <w:sz w:val="24"/>
                <w:szCs w:val="24"/>
                <w:lang w:val="uk-UA"/>
              </w:rPr>
              <w:t>44,95%</w:t>
            </w:r>
          </w:p>
        </w:tc>
        <w:tc>
          <w:tcPr>
            <w:tcW w:w="607" w:type="pct"/>
          </w:tcPr>
          <w:p w:rsidR="00C21F9A" w:rsidRDefault="00412F29" w:rsidP="00C21F9A">
            <w:pPr>
              <w:rPr>
                <w:rFonts w:ascii="Times New Roman" w:hAnsi="Times New Roman" w:cs="Times New Roman"/>
                <w:sz w:val="24"/>
                <w:szCs w:val="24"/>
                <w:lang w:val="uk-UA"/>
              </w:rPr>
            </w:pPr>
            <w:r>
              <w:rPr>
                <w:rFonts w:ascii="Times New Roman" w:hAnsi="Times New Roman" w:cs="Times New Roman"/>
                <w:sz w:val="24"/>
                <w:szCs w:val="24"/>
                <w:lang w:val="uk-UA"/>
              </w:rPr>
              <w:t>14228</w:t>
            </w:r>
          </w:p>
          <w:p w:rsidR="00412F29" w:rsidRPr="00412F29" w:rsidRDefault="00412F29" w:rsidP="00C21F9A">
            <w:pPr>
              <w:rPr>
                <w:rFonts w:ascii="Times New Roman" w:hAnsi="Times New Roman" w:cs="Times New Roman"/>
                <w:sz w:val="24"/>
                <w:szCs w:val="24"/>
                <w:lang w:val="uk-UA"/>
              </w:rPr>
            </w:pPr>
            <w:r>
              <w:rPr>
                <w:rFonts w:ascii="Times New Roman" w:hAnsi="Times New Roman" w:cs="Times New Roman"/>
                <w:sz w:val="24"/>
                <w:szCs w:val="24"/>
                <w:lang w:val="uk-UA"/>
              </w:rPr>
              <w:t>45,15%</w:t>
            </w:r>
          </w:p>
        </w:tc>
        <w:tc>
          <w:tcPr>
            <w:tcW w:w="604" w:type="pct"/>
          </w:tcPr>
          <w:p w:rsidR="00C21F9A"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14134</w:t>
            </w:r>
          </w:p>
          <w:p w:rsidR="00A22FFF" w:rsidRPr="00A22FFF"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45,43%</w:t>
            </w:r>
          </w:p>
        </w:tc>
      </w:tr>
      <w:tr w:rsidR="00412F29" w:rsidRPr="0084092B" w:rsidTr="000C7A24">
        <w:tc>
          <w:tcPr>
            <w:tcW w:w="3183" w:type="pct"/>
            <w:hideMark/>
          </w:tcPr>
          <w:p w:rsidR="00412F29" w:rsidRDefault="00412F29" w:rsidP="00412F29">
            <w:pPr>
              <w:rPr>
                <w:rFonts w:ascii="Times New Roman" w:hAnsi="Times New Roman" w:cs="Times New Roman"/>
                <w:sz w:val="24"/>
                <w:szCs w:val="24"/>
              </w:rPr>
            </w:pPr>
            <w:r w:rsidRPr="002107CB">
              <w:rPr>
                <w:rFonts w:ascii="Times New Roman" w:hAnsi="Times New Roman" w:cs="Times New Roman"/>
                <w:sz w:val="24"/>
                <w:szCs w:val="24"/>
              </w:rPr>
              <w:t>Обслуговується сімейними лікарями: абс. число</w:t>
            </w:r>
          </w:p>
          <w:p w:rsidR="00412F29" w:rsidRPr="002107CB" w:rsidRDefault="00412F29" w:rsidP="00412F29">
            <w:pPr>
              <w:rPr>
                <w:rFonts w:ascii="Times New Roman" w:hAnsi="Times New Roman" w:cs="Times New Roman"/>
                <w:sz w:val="24"/>
                <w:szCs w:val="24"/>
              </w:rPr>
            </w:pPr>
            <w:r w:rsidRPr="002107CB">
              <w:rPr>
                <w:rFonts w:ascii="Times New Roman" w:hAnsi="Times New Roman" w:cs="Times New Roman"/>
                <w:sz w:val="24"/>
                <w:szCs w:val="24"/>
              </w:rPr>
              <w:t xml:space="preserve"> – % від всього</w:t>
            </w:r>
          </w:p>
        </w:tc>
        <w:tc>
          <w:tcPr>
            <w:tcW w:w="607" w:type="pct"/>
            <w:hideMark/>
          </w:tcPr>
          <w:p w:rsidR="00412F29" w:rsidRDefault="00412F29" w:rsidP="00412F29">
            <w:pPr>
              <w:rPr>
                <w:rFonts w:ascii="Times New Roman" w:hAnsi="Times New Roman" w:cs="Times New Roman"/>
                <w:sz w:val="24"/>
                <w:szCs w:val="24"/>
              </w:rPr>
            </w:pPr>
            <w:r>
              <w:rPr>
                <w:rFonts w:ascii="Times New Roman" w:hAnsi="Times New Roman" w:cs="Times New Roman"/>
                <w:sz w:val="24"/>
                <w:szCs w:val="24"/>
              </w:rPr>
              <w:t>19879</w:t>
            </w:r>
          </w:p>
          <w:p w:rsidR="00412F29" w:rsidRPr="003E06CF" w:rsidRDefault="00412F29" w:rsidP="00412F29">
            <w:pPr>
              <w:rPr>
                <w:rFonts w:ascii="Times New Roman" w:hAnsi="Times New Roman" w:cs="Times New Roman"/>
                <w:sz w:val="24"/>
                <w:szCs w:val="24"/>
                <w:lang w:val="uk-UA"/>
              </w:rPr>
            </w:pPr>
            <w:r>
              <w:rPr>
                <w:rFonts w:ascii="Times New Roman" w:hAnsi="Times New Roman" w:cs="Times New Roman"/>
                <w:sz w:val="24"/>
                <w:szCs w:val="24"/>
                <w:lang w:val="uk-UA"/>
              </w:rPr>
              <w:t>62,19%</w:t>
            </w:r>
          </w:p>
        </w:tc>
        <w:tc>
          <w:tcPr>
            <w:tcW w:w="607" w:type="pct"/>
            <w:hideMark/>
          </w:tcPr>
          <w:p w:rsidR="00412F29" w:rsidRDefault="00412F29" w:rsidP="00412F29">
            <w:pPr>
              <w:rPr>
                <w:rFonts w:ascii="Times New Roman" w:hAnsi="Times New Roman" w:cs="Times New Roman"/>
                <w:sz w:val="24"/>
                <w:szCs w:val="24"/>
              </w:rPr>
            </w:pPr>
            <w:r w:rsidRPr="00412F29">
              <w:rPr>
                <w:rFonts w:ascii="Times New Roman" w:hAnsi="Times New Roman" w:cs="Times New Roman"/>
                <w:sz w:val="24"/>
                <w:szCs w:val="24"/>
              </w:rPr>
              <w:t>24777</w:t>
            </w:r>
          </w:p>
          <w:p w:rsidR="00412F29" w:rsidRPr="00412F29" w:rsidRDefault="00412F29" w:rsidP="00412F29">
            <w:pPr>
              <w:rPr>
                <w:rFonts w:ascii="Times New Roman" w:hAnsi="Times New Roman" w:cs="Times New Roman"/>
                <w:sz w:val="24"/>
                <w:szCs w:val="24"/>
                <w:lang w:val="uk-UA"/>
              </w:rPr>
            </w:pPr>
            <w:r>
              <w:rPr>
                <w:rFonts w:ascii="Times New Roman" w:hAnsi="Times New Roman" w:cs="Times New Roman"/>
                <w:sz w:val="24"/>
                <w:szCs w:val="24"/>
                <w:lang w:val="uk-UA"/>
              </w:rPr>
              <w:t>78,61%</w:t>
            </w:r>
          </w:p>
        </w:tc>
        <w:tc>
          <w:tcPr>
            <w:tcW w:w="604" w:type="pct"/>
          </w:tcPr>
          <w:p w:rsidR="00412F29" w:rsidRDefault="00412F29" w:rsidP="00412F29">
            <w:pPr>
              <w:rPr>
                <w:rFonts w:ascii="Times New Roman" w:hAnsi="Times New Roman" w:cs="Times New Roman"/>
                <w:sz w:val="24"/>
                <w:szCs w:val="24"/>
              </w:rPr>
            </w:pPr>
            <w:r w:rsidRPr="00412F29">
              <w:rPr>
                <w:rFonts w:ascii="Times New Roman" w:hAnsi="Times New Roman" w:cs="Times New Roman"/>
                <w:sz w:val="24"/>
                <w:szCs w:val="24"/>
              </w:rPr>
              <w:t>26128</w:t>
            </w:r>
          </w:p>
          <w:p w:rsidR="00A22FFF" w:rsidRPr="00A22FFF" w:rsidRDefault="00A22FFF" w:rsidP="00412F29">
            <w:pPr>
              <w:rPr>
                <w:rFonts w:ascii="Times New Roman" w:hAnsi="Times New Roman" w:cs="Times New Roman"/>
                <w:sz w:val="24"/>
                <w:szCs w:val="24"/>
                <w:lang w:val="uk-UA"/>
              </w:rPr>
            </w:pPr>
            <w:r>
              <w:rPr>
                <w:rFonts w:ascii="Times New Roman" w:hAnsi="Times New Roman" w:cs="Times New Roman"/>
                <w:sz w:val="24"/>
                <w:szCs w:val="24"/>
                <w:lang w:val="uk-UA"/>
              </w:rPr>
              <w:t>83,98%</w:t>
            </w:r>
          </w:p>
        </w:tc>
      </w:tr>
      <w:tr w:rsidR="00C21F9A" w:rsidRPr="0084092B" w:rsidTr="000C7A24">
        <w:tc>
          <w:tcPr>
            <w:tcW w:w="3183" w:type="pct"/>
            <w:hideMark/>
          </w:tcPr>
          <w:p w:rsidR="00C21F9A"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дитячого населення: абс. число</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xml:space="preserve"> – % від дитячого</w:t>
            </w:r>
          </w:p>
        </w:tc>
        <w:tc>
          <w:tcPr>
            <w:tcW w:w="607" w:type="pct"/>
            <w:hideMark/>
          </w:tcPr>
          <w:p w:rsidR="00C21F9A"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6430</w:t>
            </w:r>
          </w:p>
          <w:p w:rsidR="003E06CF" w:rsidRPr="003E06CF" w:rsidRDefault="003E06CF" w:rsidP="00C21F9A">
            <w:pP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607" w:type="pct"/>
            <w:hideMark/>
          </w:tcPr>
          <w:p w:rsidR="00C21F9A" w:rsidRDefault="00412F29" w:rsidP="00C21F9A">
            <w:pPr>
              <w:rPr>
                <w:rFonts w:ascii="Times New Roman" w:hAnsi="Times New Roman" w:cs="Times New Roman"/>
                <w:sz w:val="24"/>
                <w:szCs w:val="24"/>
                <w:lang w:val="uk-UA"/>
              </w:rPr>
            </w:pPr>
            <w:r>
              <w:rPr>
                <w:rFonts w:ascii="Times New Roman" w:hAnsi="Times New Roman" w:cs="Times New Roman"/>
                <w:sz w:val="24"/>
                <w:szCs w:val="24"/>
                <w:lang w:val="uk-UA"/>
              </w:rPr>
              <w:t>6368</w:t>
            </w:r>
          </w:p>
          <w:p w:rsidR="00412F29" w:rsidRPr="00412F29" w:rsidRDefault="00412F29" w:rsidP="00C21F9A">
            <w:pP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604" w:type="pct"/>
            <w:hideMark/>
          </w:tcPr>
          <w:p w:rsidR="00C21F9A" w:rsidRDefault="000C7A24" w:rsidP="000C7A24">
            <w:pPr>
              <w:rPr>
                <w:rFonts w:ascii="Times New Roman" w:hAnsi="Times New Roman" w:cs="Times New Roman"/>
                <w:sz w:val="24"/>
                <w:szCs w:val="24"/>
                <w:lang w:val="uk-UA"/>
              </w:rPr>
            </w:pPr>
            <w:r>
              <w:rPr>
                <w:rFonts w:ascii="Times New Roman" w:hAnsi="Times New Roman" w:cs="Times New Roman"/>
                <w:sz w:val="24"/>
                <w:szCs w:val="24"/>
              </w:rPr>
              <w:t>625</w:t>
            </w:r>
            <w:r>
              <w:rPr>
                <w:rFonts w:ascii="Times New Roman" w:hAnsi="Times New Roman" w:cs="Times New Roman"/>
                <w:sz w:val="24"/>
                <w:szCs w:val="24"/>
                <w:lang w:val="uk-UA"/>
              </w:rPr>
              <w:t>3</w:t>
            </w:r>
          </w:p>
          <w:p w:rsidR="000C7A24" w:rsidRPr="000C7A24" w:rsidRDefault="000C7A24" w:rsidP="000C7A24">
            <w:pPr>
              <w:rPr>
                <w:rFonts w:ascii="Times New Roman" w:hAnsi="Times New Roman" w:cs="Times New Roman"/>
                <w:sz w:val="24"/>
                <w:szCs w:val="24"/>
                <w:lang w:val="uk-UA"/>
              </w:rPr>
            </w:pPr>
            <w:r>
              <w:rPr>
                <w:rFonts w:ascii="Times New Roman" w:hAnsi="Times New Roman" w:cs="Times New Roman"/>
                <w:sz w:val="24"/>
                <w:szCs w:val="24"/>
                <w:lang w:val="uk-UA"/>
              </w:rPr>
              <w:t>100%</w:t>
            </w:r>
          </w:p>
        </w:tc>
      </w:tr>
      <w:tr w:rsidR="00C21F9A" w:rsidRPr="0084092B" w:rsidTr="000C7A24">
        <w:trPr>
          <w:trHeight w:val="657"/>
        </w:trPr>
        <w:tc>
          <w:tcPr>
            <w:tcW w:w="3183" w:type="pct"/>
            <w:hideMark/>
          </w:tcPr>
          <w:p w:rsidR="00C21F9A"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сільського населення: абс. число</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xml:space="preserve"> – % від всього сільського</w:t>
            </w:r>
          </w:p>
        </w:tc>
        <w:tc>
          <w:tcPr>
            <w:tcW w:w="607" w:type="pct"/>
            <w:hideMark/>
          </w:tcPr>
          <w:p w:rsidR="00C21F9A" w:rsidRDefault="003E06CF" w:rsidP="003E06CF">
            <w:pPr>
              <w:rPr>
                <w:rFonts w:ascii="Times New Roman" w:hAnsi="Times New Roman" w:cs="Times New Roman"/>
                <w:sz w:val="24"/>
                <w:szCs w:val="24"/>
                <w:lang w:val="uk-UA"/>
              </w:rPr>
            </w:pPr>
            <w:r>
              <w:rPr>
                <w:rFonts w:ascii="Times New Roman" w:hAnsi="Times New Roman" w:cs="Times New Roman"/>
                <w:sz w:val="24"/>
                <w:szCs w:val="24"/>
              </w:rPr>
              <w:t>10</w:t>
            </w:r>
            <w:r w:rsidR="00C21F9A" w:rsidRPr="002107CB">
              <w:rPr>
                <w:rFonts w:ascii="Times New Roman" w:hAnsi="Times New Roman" w:cs="Times New Roman"/>
                <w:sz w:val="24"/>
                <w:szCs w:val="24"/>
              </w:rPr>
              <w:t>5</w:t>
            </w:r>
            <w:r>
              <w:rPr>
                <w:rFonts w:ascii="Times New Roman" w:hAnsi="Times New Roman" w:cs="Times New Roman"/>
                <w:sz w:val="24"/>
                <w:szCs w:val="24"/>
                <w:lang w:val="uk-UA"/>
              </w:rPr>
              <w:t>63</w:t>
            </w:r>
          </w:p>
          <w:p w:rsidR="003E06CF" w:rsidRPr="003E06CF" w:rsidRDefault="003E06CF" w:rsidP="003E06CF">
            <w:pPr>
              <w:rPr>
                <w:rFonts w:ascii="Times New Roman" w:hAnsi="Times New Roman" w:cs="Times New Roman"/>
                <w:sz w:val="24"/>
                <w:szCs w:val="24"/>
                <w:lang w:val="uk-UA"/>
              </w:rPr>
            </w:pPr>
            <w:r>
              <w:rPr>
                <w:rFonts w:ascii="Times New Roman" w:hAnsi="Times New Roman" w:cs="Times New Roman"/>
                <w:sz w:val="24"/>
                <w:szCs w:val="24"/>
                <w:lang w:val="uk-UA"/>
              </w:rPr>
              <w:t>60,02%</w:t>
            </w:r>
          </w:p>
        </w:tc>
        <w:tc>
          <w:tcPr>
            <w:tcW w:w="607" w:type="pct"/>
          </w:tcPr>
          <w:p w:rsidR="00C21F9A"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12</w:t>
            </w:r>
            <w:r w:rsidR="00412F29">
              <w:rPr>
                <w:rFonts w:ascii="Times New Roman" w:hAnsi="Times New Roman" w:cs="Times New Roman"/>
                <w:sz w:val="24"/>
                <w:szCs w:val="24"/>
                <w:lang w:val="uk-UA"/>
              </w:rPr>
              <w:t>862</w:t>
            </w:r>
          </w:p>
          <w:p w:rsidR="00412F29" w:rsidRPr="00412F29" w:rsidRDefault="00A22FFF" w:rsidP="000C7A24">
            <w:pPr>
              <w:rPr>
                <w:rFonts w:ascii="Times New Roman" w:hAnsi="Times New Roman" w:cs="Times New Roman"/>
                <w:sz w:val="24"/>
                <w:szCs w:val="24"/>
                <w:lang w:val="uk-UA"/>
              </w:rPr>
            </w:pPr>
            <w:r>
              <w:rPr>
                <w:rFonts w:ascii="Times New Roman" w:hAnsi="Times New Roman" w:cs="Times New Roman"/>
                <w:sz w:val="24"/>
                <w:szCs w:val="24"/>
                <w:lang w:val="uk-UA"/>
              </w:rPr>
              <w:t>74,4%</w:t>
            </w:r>
          </w:p>
        </w:tc>
        <w:tc>
          <w:tcPr>
            <w:tcW w:w="604" w:type="pct"/>
            <w:hideMark/>
          </w:tcPr>
          <w:p w:rsidR="00C21F9A" w:rsidRDefault="000C7A24" w:rsidP="000C7A24">
            <w:pPr>
              <w:rPr>
                <w:rFonts w:ascii="Times New Roman" w:hAnsi="Times New Roman" w:cs="Times New Roman"/>
                <w:sz w:val="24"/>
                <w:szCs w:val="24"/>
                <w:lang w:val="uk-UA"/>
              </w:rPr>
            </w:pPr>
            <w:r>
              <w:rPr>
                <w:rFonts w:ascii="Times New Roman" w:hAnsi="Times New Roman" w:cs="Times New Roman"/>
                <w:sz w:val="24"/>
                <w:szCs w:val="24"/>
                <w:lang w:val="uk-UA"/>
              </w:rPr>
              <w:t>14234</w:t>
            </w:r>
          </w:p>
          <w:p w:rsidR="000C7A24" w:rsidRPr="000C7A24" w:rsidRDefault="000C7A24" w:rsidP="000C7A24">
            <w:pPr>
              <w:rPr>
                <w:rFonts w:ascii="Times New Roman" w:hAnsi="Times New Roman" w:cs="Times New Roman"/>
                <w:sz w:val="24"/>
                <w:szCs w:val="24"/>
                <w:lang w:val="uk-UA"/>
              </w:rPr>
            </w:pPr>
            <w:r>
              <w:rPr>
                <w:rFonts w:ascii="Times New Roman" w:hAnsi="Times New Roman" w:cs="Times New Roman"/>
                <w:sz w:val="24"/>
                <w:szCs w:val="24"/>
                <w:lang w:val="uk-UA"/>
              </w:rPr>
              <w:t>71,88%</w:t>
            </w:r>
          </w:p>
        </w:tc>
      </w:tr>
      <w:tr w:rsidR="00C21F9A" w:rsidRPr="0084092B" w:rsidTr="000C7A24">
        <w:tc>
          <w:tcPr>
            <w:tcW w:w="3183" w:type="pct"/>
            <w:hideMark/>
          </w:tcPr>
          <w:p w:rsidR="00C21F9A"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xml:space="preserve">- міського населення: абс. число </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 від міського</w:t>
            </w:r>
          </w:p>
        </w:tc>
        <w:tc>
          <w:tcPr>
            <w:tcW w:w="607" w:type="pct"/>
            <w:hideMark/>
          </w:tcPr>
          <w:p w:rsidR="00C21F9A" w:rsidRDefault="003E06CF" w:rsidP="00C21F9A">
            <w:pPr>
              <w:rPr>
                <w:rFonts w:ascii="Times New Roman" w:hAnsi="Times New Roman" w:cs="Times New Roman"/>
                <w:sz w:val="24"/>
                <w:szCs w:val="24"/>
              </w:rPr>
            </w:pPr>
            <w:r>
              <w:rPr>
                <w:rFonts w:ascii="Times New Roman" w:hAnsi="Times New Roman" w:cs="Times New Roman"/>
                <w:sz w:val="24"/>
                <w:szCs w:val="24"/>
              </w:rPr>
              <w:t>9316</w:t>
            </w:r>
          </w:p>
          <w:p w:rsidR="003E06CF" w:rsidRPr="002107CB" w:rsidRDefault="003E06CF" w:rsidP="003E06CF">
            <w:pPr>
              <w:rPr>
                <w:rFonts w:ascii="Times New Roman" w:hAnsi="Times New Roman" w:cs="Times New Roman"/>
                <w:sz w:val="24"/>
                <w:szCs w:val="24"/>
              </w:rPr>
            </w:pPr>
            <w:r>
              <w:rPr>
                <w:rFonts w:ascii="Times New Roman" w:hAnsi="Times New Roman" w:cs="Times New Roman"/>
                <w:sz w:val="24"/>
                <w:szCs w:val="24"/>
                <w:lang w:val="uk-UA"/>
              </w:rPr>
              <w:t>64,83</w:t>
            </w:r>
          </w:p>
        </w:tc>
        <w:tc>
          <w:tcPr>
            <w:tcW w:w="607" w:type="pct"/>
          </w:tcPr>
          <w:p w:rsidR="00C21F9A"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11915</w:t>
            </w:r>
          </w:p>
          <w:p w:rsidR="00A22FFF" w:rsidRPr="00A22FFF"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83,74%</w:t>
            </w:r>
          </w:p>
        </w:tc>
        <w:tc>
          <w:tcPr>
            <w:tcW w:w="604" w:type="pct"/>
            <w:hideMark/>
          </w:tcPr>
          <w:p w:rsidR="00C21F9A" w:rsidRDefault="000C7A24" w:rsidP="00C21F9A">
            <w:pPr>
              <w:rPr>
                <w:rFonts w:ascii="Times New Roman" w:hAnsi="Times New Roman" w:cs="Times New Roman"/>
                <w:sz w:val="24"/>
                <w:szCs w:val="24"/>
                <w:lang w:val="uk-UA"/>
              </w:rPr>
            </w:pPr>
            <w:r>
              <w:rPr>
                <w:rFonts w:ascii="Times New Roman" w:hAnsi="Times New Roman" w:cs="Times New Roman"/>
                <w:sz w:val="24"/>
                <w:szCs w:val="24"/>
                <w:lang w:val="uk-UA"/>
              </w:rPr>
              <w:t>12106</w:t>
            </w:r>
          </w:p>
          <w:p w:rsidR="000C7A24" w:rsidRPr="000C7A24" w:rsidRDefault="000C7A24" w:rsidP="00C21F9A">
            <w:pPr>
              <w:rPr>
                <w:rFonts w:ascii="Times New Roman" w:hAnsi="Times New Roman" w:cs="Times New Roman"/>
                <w:sz w:val="24"/>
                <w:szCs w:val="24"/>
                <w:lang w:val="uk-UA"/>
              </w:rPr>
            </w:pPr>
            <w:r>
              <w:rPr>
                <w:rFonts w:ascii="Times New Roman" w:hAnsi="Times New Roman" w:cs="Times New Roman"/>
                <w:sz w:val="24"/>
                <w:szCs w:val="24"/>
                <w:lang w:val="uk-UA"/>
              </w:rPr>
              <w:t>85,61%</w:t>
            </w:r>
          </w:p>
        </w:tc>
      </w:tr>
      <w:tr w:rsidR="00C21F9A" w:rsidRPr="0084092B" w:rsidTr="000C7A24">
        <w:tc>
          <w:tcPr>
            <w:tcW w:w="3183" w:type="pct"/>
            <w:hideMark/>
          </w:tcPr>
          <w:p w:rsidR="003E06CF"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xml:space="preserve">Народжуваність: абс. число </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на 1000</w:t>
            </w:r>
          </w:p>
        </w:tc>
        <w:tc>
          <w:tcPr>
            <w:tcW w:w="607" w:type="pct"/>
            <w:hideMark/>
          </w:tcPr>
          <w:p w:rsidR="00C21F9A" w:rsidRDefault="003E06CF" w:rsidP="00C21F9A">
            <w:pPr>
              <w:rPr>
                <w:rFonts w:ascii="Times New Roman" w:hAnsi="Times New Roman" w:cs="Times New Roman"/>
                <w:sz w:val="24"/>
                <w:szCs w:val="24"/>
              </w:rPr>
            </w:pPr>
            <w:r>
              <w:rPr>
                <w:rFonts w:ascii="Times New Roman" w:hAnsi="Times New Roman" w:cs="Times New Roman"/>
                <w:sz w:val="24"/>
                <w:szCs w:val="24"/>
              </w:rPr>
              <w:t>3</w:t>
            </w:r>
            <w:r w:rsidR="00C21F9A" w:rsidRPr="002107CB">
              <w:rPr>
                <w:rFonts w:ascii="Times New Roman" w:hAnsi="Times New Roman" w:cs="Times New Roman"/>
                <w:sz w:val="24"/>
                <w:szCs w:val="24"/>
              </w:rPr>
              <w:t>76</w:t>
            </w:r>
          </w:p>
          <w:p w:rsidR="003E06CF" w:rsidRPr="003E06CF" w:rsidRDefault="003E06CF" w:rsidP="00A22FFF">
            <w:pPr>
              <w:rPr>
                <w:rFonts w:ascii="Times New Roman" w:hAnsi="Times New Roman" w:cs="Times New Roman"/>
                <w:sz w:val="24"/>
                <w:szCs w:val="24"/>
                <w:lang w:val="uk-UA"/>
              </w:rPr>
            </w:pPr>
            <w:r>
              <w:rPr>
                <w:rFonts w:ascii="Times New Roman" w:hAnsi="Times New Roman" w:cs="Times New Roman"/>
                <w:sz w:val="24"/>
                <w:szCs w:val="24"/>
                <w:lang w:val="uk-UA"/>
              </w:rPr>
              <w:t>11,76</w:t>
            </w:r>
            <w:r w:rsidR="00A22FFF">
              <w:rPr>
                <w:rFonts w:ascii="Calibri" w:hAnsi="Calibri" w:cs="Times New Roman"/>
                <w:sz w:val="24"/>
                <w:szCs w:val="24"/>
                <w:lang w:val="uk-UA"/>
              </w:rPr>
              <w:t>‰</w:t>
            </w:r>
          </w:p>
        </w:tc>
        <w:tc>
          <w:tcPr>
            <w:tcW w:w="607" w:type="pct"/>
          </w:tcPr>
          <w:p w:rsidR="00C21F9A"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312</w:t>
            </w:r>
          </w:p>
          <w:p w:rsidR="00A22FFF" w:rsidRPr="00A22FFF"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9,9</w:t>
            </w:r>
            <w:r>
              <w:rPr>
                <w:rFonts w:ascii="Calibri" w:hAnsi="Calibri" w:cs="Times New Roman"/>
                <w:sz w:val="24"/>
                <w:szCs w:val="24"/>
                <w:lang w:val="uk-UA"/>
              </w:rPr>
              <w:t>‰</w:t>
            </w:r>
          </w:p>
        </w:tc>
        <w:tc>
          <w:tcPr>
            <w:tcW w:w="604" w:type="pct"/>
            <w:hideMark/>
          </w:tcPr>
          <w:p w:rsidR="00C21F9A"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269</w:t>
            </w:r>
          </w:p>
          <w:p w:rsidR="000C7A24" w:rsidRPr="000C7A24" w:rsidRDefault="000C7A24" w:rsidP="00C21F9A">
            <w:pPr>
              <w:rPr>
                <w:rFonts w:ascii="Times New Roman" w:hAnsi="Times New Roman" w:cs="Times New Roman"/>
                <w:sz w:val="24"/>
                <w:szCs w:val="24"/>
                <w:lang w:val="uk-UA"/>
              </w:rPr>
            </w:pPr>
            <w:r>
              <w:rPr>
                <w:rFonts w:ascii="Times New Roman" w:hAnsi="Times New Roman" w:cs="Times New Roman"/>
                <w:sz w:val="24"/>
                <w:szCs w:val="24"/>
                <w:lang w:val="uk-UA"/>
              </w:rPr>
              <w:t>8,65</w:t>
            </w:r>
            <w:r>
              <w:rPr>
                <w:rFonts w:ascii="Calibri" w:hAnsi="Calibri" w:cs="Times New Roman"/>
                <w:sz w:val="24"/>
                <w:szCs w:val="24"/>
                <w:lang w:val="uk-UA"/>
              </w:rPr>
              <w:t>‰</w:t>
            </w:r>
          </w:p>
        </w:tc>
      </w:tr>
      <w:tr w:rsidR="00C21F9A" w:rsidRPr="0084092B" w:rsidTr="000C7A24">
        <w:tc>
          <w:tcPr>
            <w:tcW w:w="3183" w:type="pct"/>
            <w:hideMark/>
          </w:tcPr>
          <w:p w:rsidR="003E06CF"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Загальна смертність: абс. число</w:t>
            </w:r>
          </w:p>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 xml:space="preserve"> – на 1000</w:t>
            </w:r>
          </w:p>
        </w:tc>
        <w:tc>
          <w:tcPr>
            <w:tcW w:w="607" w:type="pct"/>
            <w:hideMark/>
          </w:tcPr>
          <w:p w:rsidR="00C21F9A" w:rsidRDefault="00412F29" w:rsidP="00C21F9A">
            <w:pPr>
              <w:rPr>
                <w:rFonts w:ascii="Times New Roman" w:hAnsi="Times New Roman" w:cs="Times New Roman"/>
                <w:sz w:val="24"/>
                <w:szCs w:val="24"/>
              </w:rPr>
            </w:pPr>
            <w:r>
              <w:rPr>
                <w:rFonts w:ascii="Times New Roman" w:hAnsi="Times New Roman" w:cs="Times New Roman"/>
                <w:sz w:val="24"/>
                <w:szCs w:val="24"/>
              </w:rPr>
              <w:t>63</w:t>
            </w:r>
            <w:r w:rsidR="00C21F9A" w:rsidRPr="002107CB">
              <w:rPr>
                <w:rFonts w:ascii="Times New Roman" w:hAnsi="Times New Roman" w:cs="Times New Roman"/>
                <w:sz w:val="24"/>
                <w:szCs w:val="24"/>
              </w:rPr>
              <w:t>2</w:t>
            </w:r>
          </w:p>
          <w:p w:rsidR="003E06CF" w:rsidRPr="003E06CF" w:rsidRDefault="00412F29" w:rsidP="00A22FFF">
            <w:pPr>
              <w:rPr>
                <w:rFonts w:ascii="Times New Roman" w:hAnsi="Times New Roman" w:cs="Times New Roman"/>
                <w:sz w:val="24"/>
                <w:szCs w:val="24"/>
                <w:lang w:val="uk-UA"/>
              </w:rPr>
            </w:pPr>
            <w:r>
              <w:rPr>
                <w:rFonts w:ascii="Times New Roman" w:hAnsi="Times New Roman" w:cs="Times New Roman"/>
                <w:sz w:val="24"/>
                <w:szCs w:val="24"/>
                <w:lang w:val="uk-UA"/>
              </w:rPr>
              <w:t>19,77</w:t>
            </w:r>
            <w:r w:rsidR="00A22FFF">
              <w:rPr>
                <w:rFonts w:ascii="Calibri" w:hAnsi="Calibri" w:cs="Times New Roman"/>
                <w:sz w:val="24"/>
                <w:szCs w:val="24"/>
                <w:lang w:val="uk-UA"/>
              </w:rPr>
              <w:t>‰</w:t>
            </w:r>
          </w:p>
        </w:tc>
        <w:tc>
          <w:tcPr>
            <w:tcW w:w="607" w:type="pct"/>
          </w:tcPr>
          <w:p w:rsidR="00C21F9A"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606</w:t>
            </w:r>
          </w:p>
          <w:p w:rsidR="00A22FFF" w:rsidRPr="00A22FFF" w:rsidRDefault="00A22FFF" w:rsidP="00C21F9A">
            <w:pPr>
              <w:rPr>
                <w:rFonts w:ascii="Times New Roman" w:hAnsi="Times New Roman" w:cs="Times New Roman"/>
                <w:sz w:val="24"/>
                <w:szCs w:val="24"/>
                <w:lang w:val="uk-UA"/>
              </w:rPr>
            </w:pPr>
            <w:r>
              <w:rPr>
                <w:rFonts w:ascii="Times New Roman" w:hAnsi="Times New Roman" w:cs="Times New Roman"/>
                <w:sz w:val="24"/>
                <w:szCs w:val="24"/>
                <w:lang w:val="uk-UA"/>
              </w:rPr>
              <w:t>19,23</w:t>
            </w:r>
            <w:r>
              <w:rPr>
                <w:rFonts w:ascii="Calibri" w:hAnsi="Calibri" w:cs="Times New Roman"/>
                <w:sz w:val="24"/>
                <w:szCs w:val="24"/>
                <w:lang w:val="uk-UA"/>
              </w:rPr>
              <w:t>‰</w:t>
            </w:r>
          </w:p>
        </w:tc>
        <w:tc>
          <w:tcPr>
            <w:tcW w:w="604" w:type="pct"/>
            <w:hideMark/>
          </w:tcPr>
          <w:p w:rsidR="00C21F9A" w:rsidRDefault="000C7A24" w:rsidP="00C21F9A">
            <w:pPr>
              <w:rPr>
                <w:rFonts w:ascii="Times New Roman" w:hAnsi="Times New Roman" w:cs="Times New Roman"/>
                <w:sz w:val="24"/>
                <w:szCs w:val="24"/>
              </w:rPr>
            </w:pPr>
            <w:r>
              <w:rPr>
                <w:rFonts w:ascii="Times New Roman" w:hAnsi="Times New Roman" w:cs="Times New Roman"/>
                <w:sz w:val="24"/>
                <w:szCs w:val="24"/>
              </w:rPr>
              <w:t>612</w:t>
            </w:r>
          </w:p>
          <w:p w:rsidR="000C7A24" w:rsidRPr="000C7A24" w:rsidRDefault="000C7A24" w:rsidP="00C21F9A">
            <w:pPr>
              <w:rPr>
                <w:rFonts w:ascii="Times New Roman" w:hAnsi="Times New Roman" w:cs="Times New Roman"/>
                <w:sz w:val="24"/>
                <w:szCs w:val="24"/>
                <w:lang w:val="uk-UA"/>
              </w:rPr>
            </w:pPr>
            <w:r>
              <w:rPr>
                <w:rFonts w:ascii="Times New Roman" w:hAnsi="Times New Roman" w:cs="Times New Roman"/>
                <w:sz w:val="24"/>
                <w:szCs w:val="24"/>
                <w:lang w:val="uk-UA"/>
              </w:rPr>
              <w:t>19,67</w:t>
            </w:r>
            <w:r>
              <w:rPr>
                <w:rFonts w:ascii="Calibri" w:hAnsi="Calibri" w:cs="Times New Roman"/>
                <w:sz w:val="24"/>
                <w:szCs w:val="24"/>
                <w:lang w:val="uk-UA"/>
              </w:rPr>
              <w:t>‰</w:t>
            </w:r>
          </w:p>
        </w:tc>
      </w:tr>
      <w:tr w:rsidR="00C21F9A" w:rsidRPr="0084092B" w:rsidTr="000C7A24">
        <w:tc>
          <w:tcPr>
            <w:tcW w:w="3183" w:type="pct"/>
            <w:hideMark/>
          </w:tcPr>
          <w:p w:rsidR="00C21F9A" w:rsidRPr="002107CB" w:rsidRDefault="00C21F9A" w:rsidP="00C21F9A">
            <w:pPr>
              <w:rPr>
                <w:rFonts w:ascii="Times New Roman" w:hAnsi="Times New Roman" w:cs="Times New Roman"/>
                <w:sz w:val="24"/>
                <w:szCs w:val="24"/>
              </w:rPr>
            </w:pPr>
            <w:r w:rsidRPr="002107CB">
              <w:rPr>
                <w:rFonts w:ascii="Times New Roman" w:hAnsi="Times New Roman" w:cs="Times New Roman"/>
                <w:sz w:val="24"/>
                <w:szCs w:val="24"/>
              </w:rPr>
              <w:t>Природній приріст на 1000</w:t>
            </w:r>
          </w:p>
        </w:tc>
        <w:tc>
          <w:tcPr>
            <w:tcW w:w="607" w:type="pct"/>
            <w:hideMark/>
          </w:tcPr>
          <w:p w:rsidR="00C21F9A" w:rsidRPr="002107CB" w:rsidRDefault="00412F29" w:rsidP="00C21F9A">
            <w:pPr>
              <w:rPr>
                <w:rFonts w:ascii="Times New Roman" w:hAnsi="Times New Roman" w:cs="Times New Roman"/>
                <w:sz w:val="24"/>
                <w:szCs w:val="24"/>
              </w:rPr>
            </w:pPr>
            <w:r>
              <w:rPr>
                <w:rFonts w:ascii="Times New Roman" w:hAnsi="Times New Roman" w:cs="Times New Roman"/>
                <w:sz w:val="24"/>
                <w:szCs w:val="24"/>
              </w:rPr>
              <w:t>-8,01</w:t>
            </w:r>
            <w:r w:rsidR="00A22FFF">
              <w:rPr>
                <w:rFonts w:ascii="Calibri" w:hAnsi="Calibri" w:cs="Times New Roman"/>
                <w:sz w:val="24"/>
                <w:szCs w:val="24"/>
              </w:rPr>
              <w:t>‰</w:t>
            </w:r>
          </w:p>
        </w:tc>
        <w:tc>
          <w:tcPr>
            <w:tcW w:w="607" w:type="pct"/>
            <w:hideMark/>
          </w:tcPr>
          <w:p w:rsidR="00C21F9A" w:rsidRPr="002107CB" w:rsidRDefault="00A22FFF" w:rsidP="00C21F9A">
            <w:pPr>
              <w:rPr>
                <w:rFonts w:ascii="Times New Roman" w:hAnsi="Times New Roman" w:cs="Times New Roman"/>
                <w:sz w:val="24"/>
                <w:szCs w:val="24"/>
              </w:rPr>
            </w:pPr>
            <w:r>
              <w:rPr>
                <w:rFonts w:ascii="Times New Roman" w:hAnsi="Times New Roman" w:cs="Times New Roman"/>
                <w:sz w:val="24"/>
                <w:szCs w:val="24"/>
              </w:rPr>
              <w:t>-9,33</w:t>
            </w:r>
            <w:r>
              <w:rPr>
                <w:rFonts w:ascii="Calibri" w:hAnsi="Calibri" w:cs="Times New Roman"/>
                <w:sz w:val="24"/>
                <w:szCs w:val="24"/>
              </w:rPr>
              <w:t>‰</w:t>
            </w:r>
          </w:p>
        </w:tc>
        <w:tc>
          <w:tcPr>
            <w:tcW w:w="604" w:type="pct"/>
            <w:hideMark/>
          </w:tcPr>
          <w:p w:rsidR="00C21F9A" w:rsidRPr="002107CB" w:rsidRDefault="000C7A24" w:rsidP="00C21F9A">
            <w:pPr>
              <w:rPr>
                <w:rFonts w:ascii="Times New Roman" w:hAnsi="Times New Roman" w:cs="Times New Roman"/>
                <w:sz w:val="24"/>
                <w:szCs w:val="24"/>
              </w:rPr>
            </w:pPr>
            <w:r>
              <w:rPr>
                <w:rFonts w:ascii="Times New Roman" w:hAnsi="Times New Roman" w:cs="Times New Roman"/>
                <w:sz w:val="24"/>
                <w:szCs w:val="24"/>
              </w:rPr>
              <w:t>-11.02</w:t>
            </w:r>
            <w:r>
              <w:rPr>
                <w:rFonts w:ascii="Calibri" w:hAnsi="Calibri" w:cs="Times New Roman"/>
                <w:sz w:val="24"/>
                <w:szCs w:val="24"/>
              </w:rPr>
              <w:t>‰</w:t>
            </w:r>
          </w:p>
        </w:tc>
      </w:tr>
    </w:tbl>
    <w:p w:rsidR="0084092B" w:rsidRDefault="0084092B" w:rsidP="0084092B">
      <w:pPr>
        <w:ind w:firstLine="709"/>
      </w:pPr>
    </w:p>
    <w:p w:rsidR="0084092B" w:rsidRPr="0084092B" w:rsidRDefault="00CB4412" w:rsidP="008409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вказано у таблиці 2.4, у 2022</w:t>
      </w:r>
      <w:r w:rsidR="002107CB">
        <w:rPr>
          <w:rFonts w:ascii="Times New Roman" w:hAnsi="Times New Roman" w:cs="Times New Roman"/>
          <w:sz w:val="28"/>
          <w:szCs w:val="28"/>
        </w:rPr>
        <w:t xml:space="preserve"> році спостерігалася деяке</w:t>
      </w:r>
      <w:r w:rsidR="0084092B" w:rsidRPr="0084092B">
        <w:rPr>
          <w:rFonts w:ascii="Times New Roman" w:hAnsi="Times New Roman" w:cs="Times New Roman"/>
          <w:sz w:val="28"/>
          <w:szCs w:val="28"/>
        </w:rPr>
        <w:t xml:space="preserve"> зменшення кількості насе</w:t>
      </w:r>
      <w:r>
        <w:rPr>
          <w:rFonts w:ascii="Times New Roman" w:hAnsi="Times New Roman" w:cs="Times New Roman"/>
          <w:sz w:val="28"/>
          <w:szCs w:val="28"/>
        </w:rPr>
        <w:t>лення району у порівнянні з 2021</w:t>
      </w:r>
      <w:r w:rsidR="000C7A24">
        <w:rPr>
          <w:rFonts w:ascii="Times New Roman" w:hAnsi="Times New Roman" w:cs="Times New Roman"/>
          <w:sz w:val="28"/>
          <w:szCs w:val="28"/>
          <w:lang w:val="uk-UA"/>
        </w:rPr>
        <w:t xml:space="preserve"> та 2020</w:t>
      </w:r>
      <w:r w:rsidR="000C7A24">
        <w:rPr>
          <w:rFonts w:ascii="Times New Roman" w:hAnsi="Times New Roman" w:cs="Times New Roman"/>
          <w:sz w:val="28"/>
          <w:szCs w:val="28"/>
        </w:rPr>
        <w:t xml:space="preserve"> роками</w:t>
      </w:r>
      <w:r w:rsidR="0084092B" w:rsidRPr="0084092B">
        <w:rPr>
          <w:rFonts w:ascii="Times New Roman" w:hAnsi="Times New Roman" w:cs="Times New Roman"/>
          <w:sz w:val="28"/>
          <w:szCs w:val="28"/>
        </w:rPr>
        <w:t>. Це зменшення відбулося як серед сільського, так і серед міського населення. Демографічний аналіз району показує, що більшу частину загальної кількості населення району стан</w:t>
      </w:r>
      <w:r w:rsidR="000C7A24">
        <w:rPr>
          <w:rFonts w:ascii="Times New Roman" w:hAnsi="Times New Roman" w:cs="Times New Roman"/>
          <w:sz w:val="28"/>
          <w:szCs w:val="28"/>
        </w:rPr>
        <w:t>овить сільське населення – 54,</w:t>
      </w:r>
      <w:r w:rsidR="000C7A24">
        <w:rPr>
          <w:rFonts w:ascii="Times New Roman" w:hAnsi="Times New Roman" w:cs="Times New Roman"/>
          <w:sz w:val="28"/>
          <w:szCs w:val="28"/>
          <w:lang w:val="uk-UA"/>
        </w:rPr>
        <w:t>57</w:t>
      </w:r>
      <w:r w:rsidR="0084092B" w:rsidRPr="0084092B">
        <w:rPr>
          <w:rFonts w:ascii="Times New Roman" w:hAnsi="Times New Roman" w:cs="Times New Roman"/>
          <w:sz w:val="28"/>
          <w:szCs w:val="28"/>
        </w:rPr>
        <w:t xml:space="preserve">%. </w:t>
      </w:r>
      <w:r w:rsidR="000C7A24">
        <w:rPr>
          <w:rFonts w:ascii="Times New Roman" w:hAnsi="Times New Roman" w:cs="Times New Roman"/>
          <w:sz w:val="28"/>
          <w:szCs w:val="28"/>
          <w:lang w:val="uk-UA"/>
        </w:rPr>
        <w:t xml:space="preserve"> </w:t>
      </w:r>
      <w:r w:rsidR="0084092B" w:rsidRPr="0084092B">
        <w:rPr>
          <w:rFonts w:ascii="Times New Roman" w:hAnsi="Times New Roman" w:cs="Times New Roman"/>
          <w:sz w:val="28"/>
          <w:szCs w:val="28"/>
        </w:rPr>
        <w:t>Проте протягом минулого року його к</w:t>
      </w:r>
      <w:r w:rsidR="000C7A24">
        <w:rPr>
          <w:rFonts w:ascii="Times New Roman" w:hAnsi="Times New Roman" w:cs="Times New Roman"/>
          <w:sz w:val="28"/>
          <w:szCs w:val="28"/>
        </w:rPr>
        <w:t>ількість також зменшилась (17598 чол. у 2020 році і 16978 чол. у 2022</w:t>
      </w:r>
      <w:r w:rsidR="0084092B" w:rsidRPr="0084092B">
        <w:rPr>
          <w:rFonts w:ascii="Times New Roman" w:hAnsi="Times New Roman" w:cs="Times New Roman"/>
          <w:sz w:val="28"/>
          <w:szCs w:val="28"/>
        </w:rPr>
        <w:t xml:space="preserve"> році). Крім внутрішньої міграції, іншою причиною зменшення кількості </w:t>
      </w:r>
      <w:r w:rsidR="0084092B" w:rsidRPr="0084092B">
        <w:rPr>
          <w:rFonts w:ascii="Times New Roman" w:hAnsi="Times New Roman" w:cs="Times New Roman"/>
          <w:sz w:val="28"/>
          <w:szCs w:val="28"/>
        </w:rPr>
        <w:lastRenderedPageBreak/>
        <w:t>сільського населення є від'ємний природній приріст</w:t>
      </w:r>
      <w:r w:rsidR="00E2311B">
        <w:rPr>
          <w:rFonts w:ascii="Times New Roman" w:hAnsi="Times New Roman" w:cs="Times New Roman"/>
          <w:sz w:val="28"/>
          <w:szCs w:val="28"/>
        </w:rPr>
        <w:t xml:space="preserve"> населення, з показниками -8,01</w:t>
      </w:r>
      <w:r w:rsidR="00E2311B">
        <w:rPr>
          <w:rFonts w:ascii="Calibri" w:hAnsi="Calibri" w:cs="Times New Roman"/>
          <w:sz w:val="28"/>
          <w:szCs w:val="28"/>
        </w:rPr>
        <w:t>‰</w:t>
      </w:r>
      <w:r w:rsidR="00E2311B">
        <w:rPr>
          <w:rFonts w:ascii="Times New Roman" w:hAnsi="Times New Roman" w:cs="Times New Roman"/>
          <w:sz w:val="28"/>
          <w:szCs w:val="28"/>
        </w:rPr>
        <w:t xml:space="preserve"> у 2020 році і -11,02</w:t>
      </w:r>
      <w:r w:rsidR="00E2311B">
        <w:rPr>
          <w:rFonts w:ascii="Calibri" w:hAnsi="Calibri" w:cs="Times New Roman"/>
          <w:sz w:val="28"/>
          <w:szCs w:val="28"/>
        </w:rPr>
        <w:t>‰</w:t>
      </w:r>
      <w:r w:rsidR="00E2311B">
        <w:rPr>
          <w:rFonts w:ascii="Times New Roman" w:hAnsi="Times New Roman" w:cs="Times New Roman"/>
          <w:sz w:val="28"/>
          <w:szCs w:val="28"/>
        </w:rPr>
        <w:t xml:space="preserve"> у 2022</w:t>
      </w:r>
      <w:r w:rsidR="0084092B" w:rsidRPr="0084092B">
        <w:rPr>
          <w:rFonts w:ascii="Times New Roman" w:hAnsi="Times New Roman" w:cs="Times New Roman"/>
          <w:sz w:val="28"/>
          <w:szCs w:val="28"/>
        </w:rPr>
        <w:t xml:space="preserve"> році.</w:t>
      </w:r>
    </w:p>
    <w:p w:rsidR="0084092B" w:rsidRPr="0084092B" w:rsidRDefault="0084092B" w:rsidP="0084092B">
      <w:pPr>
        <w:spacing w:after="0" w:line="360" w:lineRule="auto"/>
        <w:ind w:firstLine="709"/>
        <w:jc w:val="both"/>
        <w:rPr>
          <w:rFonts w:ascii="Times New Roman" w:hAnsi="Times New Roman" w:cs="Times New Roman"/>
          <w:sz w:val="28"/>
          <w:szCs w:val="28"/>
        </w:rPr>
      </w:pPr>
      <w:r w:rsidRPr="0084092B">
        <w:rPr>
          <w:rFonts w:ascii="Times New Roman" w:hAnsi="Times New Roman" w:cs="Times New Roman"/>
          <w:sz w:val="28"/>
          <w:szCs w:val="28"/>
        </w:rPr>
        <w:t xml:space="preserve">Після розгляду загальної демографічної ситуації в </w:t>
      </w:r>
      <w:r w:rsidR="00CB4412">
        <w:rPr>
          <w:rFonts w:ascii="Times New Roman" w:hAnsi="Times New Roman" w:cs="Times New Roman"/>
          <w:sz w:val="28"/>
          <w:szCs w:val="28"/>
          <w:lang w:val="uk-UA"/>
        </w:rPr>
        <w:t>Тростяне</w:t>
      </w:r>
      <w:r w:rsidR="007E7E9F">
        <w:rPr>
          <w:rFonts w:ascii="Times New Roman" w:hAnsi="Times New Roman" w:cs="Times New Roman"/>
          <w:sz w:val="28"/>
          <w:szCs w:val="28"/>
          <w:lang w:val="uk-UA"/>
        </w:rPr>
        <w:t>цькому</w:t>
      </w:r>
      <w:r w:rsidRPr="0084092B">
        <w:rPr>
          <w:rFonts w:ascii="Times New Roman" w:hAnsi="Times New Roman" w:cs="Times New Roman"/>
          <w:sz w:val="28"/>
          <w:szCs w:val="28"/>
        </w:rPr>
        <w:t xml:space="preserve"> районі можна перейти до аналізу надання медичної допомоги</w:t>
      </w:r>
      <w:r w:rsidR="006B60B7">
        <w:rPr>
          <w:rFonts w:ascii="Times New Roman" w:hAnsi="Times New Roman" w:cs="Times New Roman"/>
          <w:sz w:val="28"/>
          <w:szCs w:val="28"/>
          <w:lang w:val="uk-UA"/>
        </w:rPr>
        <w:t xml:space="preserve"> </w:t>
      </w:r>
      <w:proofErr w:type="gramStart"/>
      <w:r w:rsidR="006B60B7">
        <w:rPr>
          <w:rFonts w:ascii="Times New Roman" w:hAnsi="Times New Roman" w:cs="Times New Roman"/>
          <w:sz w:val="28"/>
          <w:szCs w:val="28"/>
          <w:lang w:val="uk-UA"/>
        </w:rPr>
        <w:t xml:space="preserve">КНП </w:t>
      </w:r>
      <w:r w:rsidRPr="0084092B">
        <w:rPr>
          <w:rFonts w:ascii="Times New Roman" w:hAnsi="Times New Roman" w:cs="Times New Roman"/>
          <w:sz w:val="28"/>
          <w:szCs w:val="28"/>
        </w:rPr>
        <w:t xml:space="preserve"> </w:t>
      </w:r>
      <w:r w:rsidR="006B60B7">
        <w:rPr>
          <w:rFonts w:ascii="Times New Roman" w:hAnsi="Times New Roman" w:cs="Times New Roman"/>
          <w:sz w:val="28"/>
          <w:szCs w:val="28"/>
          <w:lang w:val="uk-UA"/>
        </w:rPr>
        <w:t>«</w:t>
      </w:r>
      <w:proofErr w:type="gramEnd"/>
      <w:r w:rsidR="00616FD4">
        <w:rPr>
          <w:rFonts w:ascii="Times New Roman" w:hAnsi="Times New Roman" w:cs="Times New Roman"/>
          <w:sz w:val="28"/>
          <w:szCs w:val="28"/>
          <w:lang w:val="uk-UA"/>
        </w:rPr>
        <w:t>Т</w:t>
      </w:r>
      <w:r w:rsidR="006B60B7">
        <w:rPr>
          <w:rFonts w:ascii="Times New Roman" w:hAnsi="Times New Roman" w:cs="Times New Roman"/>
          <w:sz w:val="28"/>
          <w:szCs w:val="28"/>
          <w:lang w:val="uk-UA"/>
        </w:rPr>
        <w:t>ростянецький</w:t>
      </w:r>
      <w:r w:rsidR="00616FD4">
        <w:rPr>
          <w:rFonts w:ascii="Times New Roman" w:hAnsi="Times New Roman" w:cs="Times New Roman"/>
          <w:sz w:val="28"/>
          <w:szCs w:val="28"/>
          <w:lang w:val="uk-UA"/>
        </w:rPr>
        <w:t xml:space="preserve"> </w:t>
      </w:r>
      <w:r w:rsidR="007E7E9F" w:rsidRPr="00AC22CF">
        <w:rPr>
          <w:rFonts w:ascii="Times New Roman" w:hAnsi="Times New Roman" w:cs="Times New Roman"/>
          <w:color w:val="2F2E2E"/>
          <w:sz w:val="28"/>
          <w:szCs w:val="28"/>
        </w:rPr>
        <w:t>Центр первинної медико-с</w:t>
      </w:r>
      <w:r w:rsidR="007E7E9F">
        <w:rPr>
          <w:rFonts w:ascii="Times New Roman" w:hAnsi="Times New Roman" w:cs="Times New Roman"/>
          <w:color w:val="2F2E2E"/>
          <w:sz w:val="28"/>
          <w:szCs w:val="28"/>
        </w:rPr>
        <w:t>анітарної допомоги</w:t>
      </w:r>
      <w:r w:rsidRPr="0084092B">
        <w:rPr>
          <w:rFonts w:ascii="Times New Roman" w:hAnsi="Times New Roman" w:cs="Times New Roman"/>
          <w:sz w:val="28"/>
          <w:szCs w:val="28"/>
        </w:rPr>
        <w:t xml:space="preserve"> (таблиця 2.5).</w:t>
      </w:r>
    </w:p>
    <w:p w:rsidR="0084092B" w:rsidRPr="0084092B" w:rsidRDefault="0084092B" w:rsidP="0084092B">
      <w:pPr>
        <w:ind w:firstLine="709"/>
        <w:jc w:val="right"/>
        <w:rPr>
          <w:rFonts w:ascii="Times New Roman" w:hAnsi="Times New Roman" w:cs="Times New Roman"/>
          <w:sz w:val="28"/>
          <w:lang w:val="uk-UA"/>
        </w:rPr>
      </w:pPr>
      <w:r w:rsidRPr="0084092B">
        <w:rPr>
          <w:rFonts w:ascii="Times New Roman" w:hAnsi="Times New Roman" w:cs="Times New Roman"/>
          <w:sz w:val="28"/>
          <w:lang w:val="uk-UA"/>
        </w:rPr>
        <w:t>Таблиця 2.5.</w:t>
      </w:r>
    </w:p>
    <w:p w:rsidR="006B60B7" w:rsidRPr="00407C03" w:rsidRDefault="0084092B" w:rsidP="008E60FD">
      <w:pPr>
        <w:jc w:val="center"/>
        <w:rPr>
          <w:rFonts w:ascii="Times New Roman" w:hAnsi="Times New Roman" w:cs="Times New Roman"/>
          <w:b/>
          <w:sz w:val="28"/>
          <w:szCs w:val="28"/>
          <w:lang w:val="uk-UA"/>
        </w:rPr>
      </w:pPr>
      <w:r w:rsidRPr="00407C03">
        <w:rPr>
          <w:rFonts w:ascii="Times New Roman" w:hAnsi="Times New Roman" w:cs="Times New Roman"/>
          <w:b/>
          <w:sz w:val="28"/>
        </w:rPr>
        <w:t>Надання медичної допомоги</w:t>
      </w:r>
    </w:p>
    <w:p w:rsidR="0084092B" w:rsidRPr="008E60FD" w:rsidRDefault="006B60B7" w:rsidP="008E60FD">
      <w:pPr>
        <w:jc w:val="center"/>
        <w:rPr>
          <w:rFonts w:ascii="Times New Roman" w:hAnsi="Times New Roman" w:cs="Times New Roman"/>
          <w:b/>
          <w:sz w:val="28"/>
          <w:lang w:val="uk-UA"/>
        </w:rPr>
      </w:pPr>
      <w:r w:rsidRPr="00407C03">
        <w:rPr>
          <w:rFonts w:ascii="Times New Roman" w:hAnsi="Times New Roman" w:cs="Times New Roman"/>
          <w:b/>
          <w:sz w:val="28"/>
          <w:lang w:val="uk-UA"/>
        </w:rPr>
        <w:t xml:space="preserve">КНП </w:t>
      </w:r>
      <w:r w:rsidRPr="00407C03">
        <w:rPr>
          <w:rFonts w:ascii="Times New Roman" w:hAnsi="Times New Roman" w:cs="Times New Roman"/>
          <w:b/>
          <w:sz w:val="28"/>
        </w:rPr>
        <w:t xml:space="preserve"> </w:t>
      </w:r>
      <w:r w:rsidRPr="00407C03">
        <w:rPr>
          <w:rFonts w:ascii="Times New Roman" w:hAnsi="Times New Roman" w:cs="Times New Roman"/>
          <w:b/>
          <w:sz w:val="28"/>
          <w:lang w:val="uk-UA"/>
        </w:rPr>
        <w:t xml:space="preserve">«Тростянецький </w:t>
      </w:r>
      <w:r w:rsidRPr="00407C03">
        <w:rPr>
          <w:rFonts w:ascii="Times New Roman" w:hAnsi="Times New Roman" w:cs="Times New Roman"/>
          <w:b/>
          <w:sz w:val="28"/>
        </w:rPr>
        <w:t>Центр первинної медико-санітарної допомоги</w:t>
      </w:r>
      <w:r w:rsidR="008E60FD">
        <w:rPr>
          <w:rFonts w:ascii="Times New Roman" w:hAnsi="Times New Roman" w:cs="Times New Roman"/>
          <w:b/>
          <w:sz w:val="28"/>
          <w:lang w:val="uk-UA"/>
        </w:rPr>
        <w:t>»</w:t>
      </w:r>
    </w:p>
    <w:tbl>
      <w:tblPr>
        <w:tblStyle w:val="aa"/>
        <w:tblW w:w="5000" w:type="pct"/>
        <w:tblLook w:val="04A0" w:firstRow="1" w:lastRow="0" w:firstColumn="1" w:lastColumn="0" w:noHBand="0" w:noVBand="1"/>
      </w:tblPr>
      <w:tblGrid>
        <w:gridCol w:w="6215"/>
        <w:gridCol w:w="1080"/>
        <w:gridCol w:w="1080"/>
        <w:gridCol w:w="970"/>
      </w:tblGrid>
      <w:tr w:rsidR="0084092B" w:rsidRPr="0084092B" w:rsidTr="00E2311B">
        <w:tc>
          <w:tcPr>
            <w:tcW w:w="3325" w:type="pct"/>
            <w:hideMark/>
          </w:tcPr>
          <w:p w:rsidR="0084092B" w:rsidRDefault="0084092B" w:rsidP="0084092B">
            <w:pPr>
              <w:rPr>
                <w:rFonts w:ascii="Times New Roman" w:hAnsi="Times New Roman" w:cs="Times New Roman"/>
                <w:sz w:val="24"/>
                <w:szCs w:val="24"/>
                <w:lang w:val="uk-UA"/>
              </w:rPr>
            </w:pPr>
            <w:r w:rsidRPr="00E2311B">
              <w:rPr>
                <w:rFonts w:ascii="Times New Roman" w:hAnsi="Times New Roman" w:cs="Times New Roman"/>
                <w:sz w:val="24"/>
                <w:szCs w:val="24"/>
              </w:rPr>
              <w:t>Найменування показника</w:t>
            </w:r>
          </w:p>
          <w:p w:rsidR="0080787B" w:rsidRPr="0080787B" w:rsidRDefault="0080787B" w:rsidP="0084092B">
            <w:pPr>
              <w:rPr>
                <w:rFonts w:ascii="Times New Roman" w:hAnsi="Times New Roman" w:cs="Times New Roman"/>
                <w:sz w:val="24"/>
                <w:szCs w:val="24"/>
                <w:lang w:val="uk-UA"/>
              </w:rPr>
            </w:pPr>
          </w:p>
        </w:tc>
        <w:tc>
          <w:tcPr>
            <w:tcW w:w="578" w:type="pct"/>
            <w:hideMark/>
          </w:tcPr>
          <w:p w:rsidR="0084092B" w:rsidRPr="00E2311B" w:rsidRDefault="00CB4412" w:rsidP="0084092B">
            <w:pPr>
              <w:rPr>
                <w:rFonts w:ascii="Times New Roman" w:hAnsi="Times New Roman" w:cs="Times New Roman"/>
                <w:sz w:val="24"/>
                <w:szCs w:val="24"/>
              </w:rPr>
            </w:pPr>
            <w:r w:rsidRPr="00E2311B">
              <w:rPr>
                <w:rFonts w:ascii="Times New Roman" w:hAnsi="Times New Roman" w:cs="Times New Roman"/>
                <w:sz w:val="24"/>
                <w:szCs w:val="24"/>
              </w:rPr>
              <w:t>2020</w:t>
            </w:r>
            <w:r w:rsidR="0084092B" w:rsidRPr="00E2311B">
              <w:rPr>
                <w:rFonts w:ascii="Times New Roman" w:hAnsi="Times New Roman" w:cs="Times New Roman"/>
                <w:sz w:val="24"/>
                <w:szCs w:val="24"/>
              </w:rPr>
              <w:t xml:space="preserve"> р.</w:t>
            </w:r>
          </w:p>
        </w:tc>
        <w:tc>
          <w:tcPr>
            <w:tcW w:w="578" w:type="pct"/>
            <w:hideMark/>
          </w:tcPr>
          <w:p w:rsidR="0084092B" w:rsidRPr="00E2311B" w:rsidRDefault="00CB4412" w:rsidP="0084092B">
            <w:pPr>
              <w:rPr>
                <w:rFonts w:ascii="Times New Roman" w:hAnsi="Times New Roman" w:cs="Times New Roman"/>
                <w:sz w:val="24"/>
                <w:szCs w:val="24"/>
              </w:rPr>
            </w:pPr>
            <w:r w:rsidRPr="00E2311B">
              <w:rPr>
                <w:rFonts w:ascii="Times New Roman" w:hAnsi="Times New Roman" w:cs="Times New Roman"/>
                <w:sz w:val="24"/>
                <w:szCs w:val="24"/>
              </w:rPr>
              <w:t>2021</w:t>
            </w:r>
            <w:r w:rsidR="0084092B" w:rsidRPr="00E2311B">
              <w:rPr>
                <w:rFonts w:ascii="Times New Roman" w:hAnsi="Times New Roman" w:cs="Times New Roman"/>
                <w:sz w:val="24"/>
                <w:szCs w:val="24"/>
              </w:rPr>
              <w:t>р.</w:t>
            </w:r>
          </w:p>
        </w:tc>
        <w:tc>
          <w:tcPr>
            <w:tcW w:w="519" w:type="pct"/>
            <w:hideMark/>
          </w:tcPr>
          <w:p w:rsidR="0084092B" w:rsidRPr="00E2311B" w:rsidRDefault="00E67A11" w:rsidP="0084092B">
            <w:pPr>
              <w:rPr>
                <w:rFonts w:ascii="Times New Roman" w:hAnsi="Times New Roman" w:cs="Times New Roman"/>
                <w:sz w:val="24"/>
                <w:szCs w:val="24"/>
              </w:rPr>
            </w:pPr>
            <w:r w:rsidRPr="00E2311B">
              <w:rPr>
                <w:rFonts w:ascii="Times New Roman" w:hAnsi="Times New Roman" w:cs="Times New Roman"/>
                <w:sz w:val="24"/>
                <w:szCs w:val="24"/>
              </w:rPr>
              <w:t>2022</w:t>
            </w:r>
            <w:r w:rsidR="0084092B" w:rsidRPr="00E2311B">
              <w:rPr>
                <w:rFonts w:ascii="Times New Roman" w:hAnsi="Times New Roman" w:cs="Times New Roman"/>
                <w:sz w:val="24"/>
                <w:szCs w:val="24"/>
              </w:rPr>
              <w:t xml:space="preserve"> р.</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Заключено декларацій – всього</w:t>
            </w:r>
          </w:p>
        </w:tc>
        <w:tc>
          <w:tcPr>
            <w:tcW w:w="578" w:type="pct"/>
            <w:hideMark/>
          </w:tcPr>
          <w:p w:rsidR="0084092B" w:rsidRPr="00E2311B" w:rsidRDefault="00E67A11" w:rsidP="0084092B">
            <w:pPr>
              <w:rPr>
                <w:rFonts w:ascii="Times New Roman" w:hAnsi="Times New Roman" w:cs="Times New Roman"/>
                <w:sz w:val="24"/>
                <w:szCs w:val="24"/>
              </w:rPr>
            </w:pPr>
            <w:r w:rsidRPr="00E2311B">
              <w:rPr>
                <w:rFonts w:ascii="Times New Roman" w:hAnsi="Times New Roman" w:cs="Times New Roman"/>
                <w:sz w:val="24"/>
                <w:szCs w:val="24"/>
              </w:rPr>
              <w:t>19879</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24777</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26128</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від всього прикріпленого населення</w:t>
            </w:r>
          </w:p>
        </w:tc>
        <w:tc>
          <w:tcPr>
            <w:tcW w:w="578" w:type="pct"/>
            <w:hideMark/>
          </w:tcPr>
          <w:p w:rsidR="0084092B" w:rsidRPr="00E2311B" w:rsidRDefault="00E67A11" w:rsidP="0084092B">
            <w:pPr>
              <w:rPr>
                <w:rFonts w:ascii="Times New Roman" w:hAnsi="Times New Roman" w:cs="Times New Roman"/>
                <w:sz w:val="24"/>
                <w:szCs w:val="24"/>
              </w:rPr>
            </w:pPr>
            <w:r w:rsidRPr="00E2311B">
              <w:rPr>
                <w:rFonts w:ascii="Times New Roman" w:hAnsi="Times New Roman" w:cs="Times New Roman"/>
                <w:sz w:val="24"/>
                <w:szCs w:val="24"/>
              </w:rPr>
              <w:t>62,19%</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78,</w:t>
            </w:r>
            <w:r w:rsidR="0084092B" w:rsidRPr="00E2311B">
              <w:rPr>
                <w:rFonts w:ascii="Times New Roman" w:hAnsi="Times New Roman" w:cs="Times New Roman"/>
                <w:sz w:val="24"/>
                <w:szCs w:val="24"/>
              </w:rPr>
              <w:t>61%</w:t>
            </w:r>
          </w:p>
        </w:tc>
        <w:tc>
          <w:tcPr>
            <w:tcW w:w="519"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83,</w:t>
            </w:r>
            <w:r w:rsidR="0084092B" w:rsidRPr="00E2311B">
              <w:rPr>
                <w:rFonts w:ascii="Times New Roman" w:hAnsi="Times New Roman" w:cs="Times New Roman"/>
                <w:sz w:val="24"/>
                <w:szCs w:val="24"/>
              </w:rPr>
              <w:t>9%</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Середня кількість населення (абс. число) на 1 лікаря</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w:t>
            </w:r>
          </w:p>
        </w:tc>
      </w:tr>
      <w:tr w:rsidR="00E2311B" w:rsidRPr="0084092B" w:rsidTr="00E2311B">
        <w:tc>
          <w:tcPr>
            <w:tcW w:w="3325" w:type="pct"/>
            <w:hideMark/>
          </w:tcPr>
          <w:p w:rsidR="00E2311B" w:rsidRPr="00E2311B" w:rsidRDefault="00E2311B" w:rsidP="00E2311B">
            <w:pPr>
              <w:rPr>
                <w:rFonts w:ascii="Times New Roman" w:hAnsi="Times New Roman" w:cs="Times New Roman"/>
                <w:sz w:val="24"/>
                <w:szCs w:val="24"/>
              </w:rPr>
            </w:pPr>
            <w:r w:rsidRPr="00E2311B">
              <w:rPr>
                <w:rFonts w:ascii="Times New Roman" w:hAnsi="Times New Roman" w:cs="Times New Roman"/>
                <w:sz w:val="24"/>
                <w:szCs w:val="24"/>
              </w:rPr>
              <w:t>- сімейного</w:t>
            </w:r>
          </w:p>
        </w:tc>
        <w:tc>
          <w:tcPr>
            <w:tcW w:w="578" w:type="pct"/>
          </w:tcPr>
          <w:p w:rsidR="00E2311B" w:rsidRPr="00E2311B" w:rsidRDefault="00E2311B" w:rsidP="00E2311B">
            <w:pPr>
              <w:rPr>
                <w:rFonts w:ascii="Times New Roman" w:hAnsi="Times New Roman" w:cs="Times New Roman"/>
                <w:sz w:val="24"/>
                <w:szCs w:val="24"/>
              </w:rPr>
            </w:pPr>
            <w:r w:rsidRPr="00E2311B">
              <w:rPr>
                <w:rFonts w:ascii="Times New Roman" w:hAnsi="Times New Roman" w:cs="Times New Roman"/>
                <w:sz w:val="24"/>
                <w:szCs w:val="24"/>
              </w:rPr>
              <w:t>1345</w:t>
            </w:r>
          </w:p>
        </w:tc>
        <w:tc>
          <w:tcPr>
            <w:tcW w:w="578" w:type="pct"/>
          </w:tcPr>
          <w:p w:rsidR="00E2311B" w:rsidRPr="00E2311B" w:rsidRDefault="00E2311B" w:rsidP="00E2311B">
            <w:pPr>
              <w:rPr>
                <w:rFonts w:ascii="Times New Roman" w:hAnsi="Times New Roman" w:cs="Times New Roman"/>
                <w:sz w:val="24"/>
                <w:szCs w:val="24"/>
              </w:rPr>
            </w:pPr>
            <w:r w:rsidRPr="00E2311B">
              <w:rPr>
                <w:rFonts w:ascii="Times New Roman" w:hAnsi="Times New Roman" w:cs="Times New Roman"/>
                <w:sz w:val="24"/>
                <w:szCs w:val="24"/>
              </w:rPr>
              <w:t>1425</w:t>
            </w:r>
          </w:p>
        </w:tc>
        <w:tc>
          <w:tcPr>
            <w:tcW w:w="519" w:type="pct"/>
          </w:tcPr>
          <w:p w:rsidR="00E2311B" w:rsidRPr="00E2311B" w:rsidRDefault="00E2311B" w:rsidP="00E2311B">
            <w:pPr>
              <w:rPr>
                <w:rFonts w:ascii="Times New Roman" w:hAnsi="Times New Roman" w:cs="Times New Roman"/>
                <w:sz w:val="24"/>
                <w:szCs w:val="24"/>
              </w:rPr>
            </w:pPr>
            <w:r w:rsidRPr="00E2311B">
              <w:rPr>
                <w:rFonts w:ascii="Times New Roman" w:hAnsi="Times New Roman" w:cs="Times New Roman"/>
                <w:sz w:val="24"/>
                <w:szCs w:val="24"/>
              </w:rPr>
              <w:t>1537</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педіатра</w:t>
            </w:r>
          </w:p>
        </w:tc>
        <w:tc>
          <w:tcPr>
            <w:tcW w:w="578" w:type="pct"/>
            <w:hideMark/>
          </w:tcPr>
          <w:p w:rsidR="0084092B" w:rsidRPr="00E2311B" w:rsidRDefault="00E67A11" w:rsidP="0084092B">
            <w:pPr>
              <w:rPr>
                <w:rFonts w:ascii="Times New Roman" w:hAnsi="Times New Roman" w:cs="Times New Roman"/>
                <w:sz w:val="24"/>
                <w:szCs w:val="24"/>
              </w:rPr>
            </w:pPr>
            <w:r w:rsidRPr="00E2311B">
              <w:rPr>
                <w:rFonts w:ascii="Times New Roman" w:hAnsi="Times New Roman" w:cs="Times New Roman"/>
                <w:sz w:val="24"/>
                <w:szCs w:val="24"/>
              </w:rPr>
              <w:t>112</w:t>
            </w:r>
          </w:p>
        </w:tc>
        <w:tc>
          <w:tcPr>
            <w:tcW w:w="578" w:type="pct"/>
            <w:hideMark/>
          </w:tcPr>
          <w:p w:rsidR="0084092B" w:rsidRPr="00E2311B" w:rsidRDefault="00E67A11" w:rsidP="0084092B">
            <w:pPr>
              <w:rPr>
                <w:rFonts w:ascii="Times New Roman" w:hAnsi="Times New Roman" w:cs="Times New Roman"/>
                <w:sz w:val="24"/>
                <w:szCs w:val="24"/>
              </w:rPr>
            </w:pPr>
            <w:r w:rsidRPr="00E2311B">
              <w:rPr>
                <w:rFonts w:ascii="Times New Roman" w:hAnsi="Times New Roman" w:cs="Times New Roman"/>
                <w:sz w:val="24"/>
                <w:szCs w:val="24"/>
              </w:rPr>
              <w:t>123</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89</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Відвідувань всього – абс. число</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88595</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86</w:t>
            </w:r>
            <w:r w:rsidR="0084092B" w:rsidRPr="00E2311B">
              <w:rPr>
                <w:rFonts w:ascii="Times New Roman" w:hAnsi="Times New Roman" w:cs="Times New Roman"/>
                <w:sz w:val="24"/>
                <w:szCs w:val="24"/>
              </w:rPr>
              <w:t>712</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80214</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Ліжок денного стаціонару: абс. число</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41</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41</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41</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на 10 тис. нас.</w:t>
            </w:r>
          </w:p>
        </w:tc>
        <w:tc>
          <w:tcPr>
            <w:tcW w:w="578" w:type="pct"/>
          </w:tcPr>
          <w:p w:rsidR="0084092B" w:rsidRPr="00E2311B" w:rsidRDefault="00E2311B" w:rsidP="0084092B">
            <w:pPr>
              <w:rPr>
                <w:rFonts w:ascii="Times New Roman" w:hAnsi="Times New Roman" w:cs="Times New Roman"/>
                <w:sz w:val="24"/>
                <w:szCs w:val="24"/>
                <w:lang w:val="uk-UA"/>
              </w:rPr>
            </w:pPr>
            <w:r>
              <w:rPr>
                <w:rFonts w:ascii="Times New Roman" w:hAnsi="Times New Roman" w:cs="Times New Roman"/>
                <w:sz w:val="24"/>
                <w:szCs w:val="24"/>
                <w:lang w:val="uk-UA"/>
              </w:rPr>
              <w:t>12,83</w:t>
            </w:r>
          </w:p>
        </w:tc>
        <w:tc>
          <w:tcPr>
            <w:tcW w:w="578" w:type="pct"/>
          </w:tcPr>
          <w:p w:rsidR="0084092B" w:rsidRPr="00E2311B" w:rsidRDefault="00E2311B" w:rsidP="0084092B">
            <w:pPr>
              <w:rPr>
                <w:rFonts w:ascii="Times New Roman" w:hAnsi="Times New Roman" w:cs="Times New Roman"/>
                <w:sz w:val="24"/>
                <w:szCs w:val="24"/>
                <w:lang w:val="uk-UA"/>
              </w:rPr>
            </w:pPr>
            <w:r>
              <w:rPr>
                <w:rFonts w:ascii="Times New Roman" w:hAnsi="Times New Roman" w:cs="Times New Roman"/>
                <w:sz w:val="24"/>
                <w:szCs w:val="24"/>
                <w:lang w:val="uk-UA"/>
              </w:rPr>
              <w:t>13,01</w:t>
            </w:r>
          </w:p>
        </w:tc>
        <w:tc>
          <w:tcPr>
            <w:tcW w:w="519" w:type="pct"/>
          </w:tcPr>
          <w:p w:rsidR="0084092B" w:rsidRPr="00E2311B" w:rsidRDefault="00E2311B" w:rsidP="0084092B">
            <w:pPr>
              <w:rPr>
                <w:rFonts w:ascii="Times New Roman" w:hAnsi="Times New Roman" w:cs="Times New Roman"/>
                <w:sz w:val="24"/>
                <w:szCs w:val="24"/>
                <w:lang w:val="uk-UA"/>
              </w:rPr>
            </w:pPr>
            <w:r>
              <w:rPr>
                <w:rFonts w:ascii="Times New Roman" w:hAnsi="Times New Roman" w:cs="Times New Roman"/>
                <w:sz w:val="24"/>
                <w:szCs w:val="24"/>
                <w:lang w:val="uk-UA"/>
              </w:rPr>
              <w:t>13,18</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Проліковано у денному стаціонарі: абс. число</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1711</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1550</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1773</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на 10 тис. нас.</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535,</w:t>
            </w:r>
            <w:r w:rsidR="0084092B" w:rsidRPr="00E2311B">
              <w:rPr>
                <w:rFonts w:ascii="Times New Roman" w:hAnsi="Times New Roman" w:cs="Times New Roman"/>
                <w:sz w:val="24"/>
                <w:szCs w:val="24"/>
              </w:rPr>
              <w:t>29</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491,</w:t>
            </w:r>
            <w:r w:rsidR="0084092B" w:rsidRPr="00E2311B">
              <w:rPr>
                <w:rFonts w:ascii="Times New Roman" w:hAnsi="Times New Roman" w:cs="Times New Roman"/>
                <w:sz w:val="24"/>
                <w:szCs w:val="24"/>
              </w:rPr>
              <w:t>85</w:t>
            </w:r>
          </w:p>
        </w:tc>
        <w:tc>
          <w:tcPr>
            <w:tcW w:w="519"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569,</w:t>
            </w:r>
            <w:r w:rsidR="0084092B" w:rsidRPr="00E2311B">
              <w:rPr>
                <w:rFonts w:ascii="Times New Roman" w:hAnsi="Times New Roman" w:cs="Times New Roman"/>
                <w:sz w:val="24"/>
                <w:szCs w:val="24"/>
              </w:rPr>
              <w:t>9</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Проліковано у стаціонарах вдома: абс. число</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1153</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1392</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1522</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на 10 тис. нас.</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360,71</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441,</w:t>
            </w:r>
            <w:r w:rsidR="0084092B" w:rsidRPr="00E2311B">
              <w:rPr>
                <w:rFonts w:ascii="Times New Roman" w:hAnsi="Times New Roman" w:cs="Times New Roman"/>
                <w:sz w:val="24"/>
                <w:szCs w:val="24"/>
              </w:rPr>
              <w:t>71</w:t>
            </w:r>
          </w:p>
        </w:tc>
        <w:tc>
          <w:tcPr>
            <w:tcW w:w="519"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489,</w:t>
            </w:r>
            <w:r w:rsidR="0084092B" w:rsidRPr="00E2311B">
              <w:rPr>
                <w:rFonts w:ascii="Times New Roman" w:hAnsi="Times New Roman" w:cs="Times New Roman"/>
                <w:sz w:val="24"/>
                <w:szCs w:val="24"/>
              </w:rPr>
              <w:t>2</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У т. ч. паліативна допомога: абс. число</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52</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55</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54</w:t>
            </w:r>
          </w:p>
        </w:tc>
      </w:tr>
      <w:tr w:rsidR="0084092B" w:rsidRPr="0084092B" w:rsidTr="00E2311B">
        <w:tc>
          <w:tcPr>
            <w:tcW w:w="3325"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 на 10 тис. нас.</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16,27</w:t>
            </w:r>
          </w:p>
        </w:tc>
        <w:tc>
          <w:tcPr>
            <w:tcW w:w="578"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17,45</w:t>
            </w:r>
          </w:p>
        </w:tc>
        <w:tc>
          <w:tcPr>
            <w:tcW w:w="519" w:type="pct"/>
            <w:hideMark/>
          </w:tcPr>
          <w:p w:rsidR="0084092B" w:rsidRPr="00E2311B" w:rsidRDefault="00460A37" w:rsidP="0084092B">
            <w:pPr>
              <w:rPr>
                <w:rFonts w:ascii="Times New Roman" w:hAnsi="Times New Roman" w:cs="Times New Roman"/>
                <w:sz w:val="24"/>
                <w:szCs w:val="24"/>
              </w:rPr>
            </w:pPr>
            <w:r>
              <w:rPr>
                <w:rFonts w:ascii="Times New Roman" w:hAnsi="Times New Roman" w:cs="Times New Roman"/>
                <w:sz w:val="24"/>
                <w:szCs w:val="24"/>
              </w:rPr>
              <w:t>17,</w:t>
            </w:r>
            <w:r w:rsidR="0084092B" w:rsidRPr="00E2311B">
              <w:rPr>
                <w:rFonts w:ascii="Times New Roman" w:hAnsi="Times New Roman" w:cs="Times New Roman"/>
                <w:sz w:val="24"/>
                <w:szCs w:val="24"/>
              </w:rPr>
              <w:t>35</w:t>
            </w:r>
          </w:p>
        </w:tc>
      </w:tr>
      <w:tr w:rsidR="0084092B" w:rsidRPr="0084092B" w:rsidTr="00E2311B">
        <w:tc>
          <w:tcPr>
            <w:tcW w:w="3325" w:type="pct"/>
            <w:hideMark/>
          </w:tcPr>
          <w:p w:rsidR="0084092B" w:rsidRPr="00E2311B" w:rsidRDefault="0084092B" w:rsidP="00460A37">
            <w:pPr>
              <w:rPr>
                <w:rFonts w:ascii="Times New Roman" w:hAnsi="Times New Roman" w:cs="Times New Roman"/>
                <w:sz w:val="24"/>
                <w:szCs w:val="24"/>
              </w:rPr>
            </w:pPr>
            <w:r w:rsidRPr="00E2311B">
              <w:rPr>
                <w:rFonts w:ascii="Times New Roman" w:hAnsi="Times New Roman" w:cs="Times New Roman"/>
                <w:sz w:val="24"/>
                <w:szCs w:val="24"/>
              </w:rPr>
              <w:t>Хворих на гострий інфаркт міокарду: абс.</w:t>
            </w:r>
            <w:r w:rsidR="0080787B">
              <w:rPr>
                <w:rFonts w:ascii="Times New Roman" w:hAnsi="Times New Roman" w:cs="Times New Roman"/>
                <w:sz w:val="24"/>
                <w:szCs w:val="24"/>
                <w:lang w:val="uk-UA"/>
              </w:rPr>
              <w:t>число</w:t>
            </w:r>
            <w:r w:rsidRPr="00E2311B">
              <w:rPr>
                <w:rFonts w:ascii="Times New Roman" w:hAnsi="Times New Roman" w:cs="Times New Roman"/>
                <w:sz w:val="24"/>
                <w:szCs w:val="24"/>
              </w:rPr>
              <w:t xml:space="preserve"> </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49</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27</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31</w:t>
            </w:r>
          </w:p>
        </w:tc>
      </w:tr>
      <w:tr w:rsidR="0084092B" w:rsidRPr="0084092B" w:rsidTr="00E2311B">
        <w:tc>
          <w:tcPr>
            <w:tcW w:w="3325" w:type="pct"/>
            <w:hideMark/>
          </w:tcPr>
          <w:p w:rsidR="0084092B" w:rsidRPr="00E2311B" w:rsidRDefault="0084092B" w:rsidP="00460A37">
            <w:pPr>
              <w:rPr>
                <w:rFonts w:ascii="Times New Roman" w:hAnsi="Times New Roman" w:cs="Times New Roman"/>
                <w:sz w:val="24"/>
                <w:szCs w:val="24"/>
              </w:rPr>
            </w:pPr>
            <w:r w:rsidRPr="00E2311B">
              <w:rPr>
                <w:rFonts w:ascii="Times New Roman" w:hAnsi="Times New Roman" w:cs="Times New Roman"/>
                <w:sz w:val="24"/>
                <w:szCs w:val="24"/>
              </w:rPr>
              <w:t xml:space="preserve">Хворих на інсульти: абс. число </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96</w:t>
            </w:r>
          </w:p>
        </w:tc>
        <w:tc>
          <w:tcPr>
            <w:tcW w:w="578"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95</w:t>
            </w:r>
          </w:p>
        </w:tc>
        <w:tc>
          <w:tcPr>
            <w:tcW w:w="519" w:type="pct"/>
            <w:hideMark/>
          </w:tcPr>
          <w:p w:rsidR="0084092B" w:rsidRPr="00E2311B" w:rsidRDefault="0084092B" w:rsidP="0084092B">
            <w:pPr>
              <w:rPr>
                <w:rFonts w:ascii="Times New Roman" w:hAnsi="Times New Roman" w:cs="Times New Roman"/>
                <w:sz w:val="24"/>
                <w:szCs w:val="24"/>
              </w:rPr>
            </w:pPr>
            <w:r w:rsidRPr="00E2311B">
              <w:rPr>
                <w:rFonts w:ascii="Times New Roman" w:hAnsi="Times New Roman" w:cs="Times New Roman"/>
                <w:sz w:val="24"/>
                <w:szCs w:val="24"/>
              </w:rPr>
              <w:t>113</w:t>
            </w:r>
          </w:p>
        </w:tc>
      </w:tr>
    </w:tbl>
    <w:p w:rsidR="0084092B" w:rsidRDefault="0084092B" w:rsidP="0084092B">
      <w:pPr>
        <w:jc w:val="both"/>
        <w:rPr>
          <w:rFonts w:ascii="Times New Roman" w:hAnsi="Times New Roman" w:cs="Times New Roman"/>
          <w:sz w:val="28"/>
        </w:rPr>
      </w:pPr>
    </w:p>
    <w:p w:rsidR="0084092B" w:rsidRPr="0084092B" w:rsidRDefault="00460A37" w:rsidP="0084092B">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 з таблицею 2.5, у 2020 році було заключено 198</w:t>
      </w:r>
      <w:r w:rsidR="0084092B" w:rsidRPr="0084092B">
        <w:rPr>
          <w:rFonts w:ascii="Times New Roman" w:hAnsi="Times New Roman" w:cs="Times New Roman"/>
          <w:sz w:val="28"/>
        </w:rPr>
        <w:t>7</w:t>
      </w:r>
      <w:r>
        <w:rPr>
          <w:rFonts w:ascii="Times New Roman" w:hAnsi="Times New Roman" w:cs="Times New Roman"/>
          <w:sz w:val="28"/>
          <w:lang w:val="uk-UA"/>
        </w:rPr>
        <w:t>9</w:t>
      </w:r>
      <w:r w:rsidR="0084092B" w:rsidRPr="0084092B">
        <w:rPr>
          <w:rFonts w:ascii="Times New Roman" w:hAnsi="Times New Roman" w:cs="Times New Roman"/>
          <w:sz w:val="28"/>
        </w:rPr>
        <w:t xml:space="preserve"> декларацій із сімейними лікарями центру, що стан</w:t>
      </w:r>
      <w:r>
        <w:rPr>
          <w:rFonts w:ascii="Times New Roman" w:hAnsi="Times New Roman" w:cs="Times New Roman"/>
          <w:sz w:val="28"/>
        </w:rPr>
        <w:t>овило 62,19</w:t>
      </w:r>
      <w:r w:rsidR="0084092B" w:rsidRPr="0084092B">
        <w:rPr>
          <w:rFonts w:ascii="Times New Roman" w:hAnsi="Times New Roman" w:cs="Times New Roman"/>
          <w:sz w:val="28"/>
        </w:rPr>
        <w:t>% від загальної кількості</w:t>
      </w:r>
      <w:r w:rsidR="00E67A11">
        <w:rPr>
          <w:rFonts w:ascii="Times New Roman" w:hAnsi="Times New Roman" w:cs="Times New Roman"/>
          <w:sz w:val="28"/>
        </w:rPr>
        <w:t xml:space="preserve"> прикріпленого населення. У 2022</w:t>
      </w:r>
      <w:r w:rsidR="0084092B" w:rsidRPr="0084092B">
        <w:rPr>
          <w:rFonts w:ascii="Times New Roman" w:hAnsi="Times New Roman" w:cs="Times New Roman"/>
          <w:sz w:val="28"/>
        </w:rPr>
        <w:t xml:space="preserve"> році цей показник збільшився і склав 26128 декларацій, що становить 83,9% від загальної кількості прикріпленого населення.</w:t>
      </w: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Обсяги відвідувань медичних закладів зменшувалися протягом останніх трьох років, але кількість пролікованих пацієнтів у денному стаціонарі та вдома зростала. Кількість ліжок денного стаціонару залишалася стабільною протягом цього періоду.</w:t>
      </w: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lastRenderedPageBreak/>
        <w:t>Дані таблиці також вказують на</w:t>
      </w:r>
      <w:r w:rsidR="006C60E0">
        <w:rPr>
          <w:rFonts w:ascii="Times New Roman" w:hAnsi="Times New Roman" w:cs="Times New Roman"/>
          <w:sz w:val="28"/>
          <w:lang w:val="uk-UA"/>
        </w:rPr>
        <w:t xml:space="preserve"> стан</w:t>
      </w:r>
      <w:r w:rsidRPr="0084092B">
        <w:rPr>
          <w:rFonts w:ascii="Times New Roman" w:hAnsi="Times New Roman" w:cs="Times New Roman"/>
          <w:sz w:val="28"/>
        </w:rPr>
        <w:t xml:space="preserve"> навантаження на сім</w:t>
      </w:r>
      <w:r w:rsidR="00E67A11">
        <w:rPr>
          <w:rFonts w:ascii="Times New Roman" w:hAnsi="Times New Roman" w:cs="Times New Roman"/>
          <w:sz w:val="28"/>
        </w:rPr>
        <w:t>ейних лікарів. Наприклад, у 2021</w:t>
      </w:r>
      <w:r w:rsidRPr="0084092B">
        <w:rPr>
          <w:rFonts w:ascii="Times New Roman" w:hAnsi="Times New Roman" w:cs="Times New Roman"/>
          <w:sz w:val="28"/>
        </w:rPr>
        <w:t xml:space="preserve"> році середнє навантаження на одного сімейного лікаря ст</w:t>
      </w:r>
      <w:r w:rsidR="00E67A11">
        <w:rPr>
          <w:rFonts w:ascii="Times New Roman" w:hAnsi="Times New Roman" w:cs="Times New Roman"/>
          <w:sz w:val="28"/>
        </w:rPr>
        <w:t>ановило 1425 пацієнтів, а у 2022</w:t>
      </w:r>
      <w:r w:rsidRPr="0084092B">
        <w:rPr>
          <w:rFonts w:ascii="Times New Roman" w:hAnsi="Times New Roman" w:cs="Times New Roman"/>
          <w:sz w:val="28"/>
        </w:rPr>
        <w:t xml:space="preserve"> році воно зросло до 1537 пацієнтів. У той же час, навантаження на педіатра було дещо низьким, з 123 пацієнт</w:t>
      </w:r>
      <w:r w:rsidR="00E67A11">
        <w:rPr>
          <w:rFonts w:ascii="Times New Roman" w:hAnsi="Times New Roman" w:cs="Times New Roman"/>
          <w:sz w:val="28"/>
        </w:rPr>
        <w:t>ами у 2021 році та 89 у 2022</w:t>
      </w:r>
      <w:r w:rsidRPr="0084092B">
        <w:rPr>
          <w:rFonts w:ascii="Times New Roman" w:hAnsi="Times New Roman" w:cs="Times New Roman"/>
          <w:sz w:val="28"/>
        </w:rPr>
        <w:t xml:space="preserve"> році.</w:t>
      </w:r>
    </w:p>
    <w:p w:rsidR="0084092B" w:rsidRPr="0084092B" w:rsidRDefault="0084092B" w:rsidP="0084092B">
      <w:pPr>
        <w:spacing w:after="0" w:line="360" w:lineRule="auto"/>
        <w:ind w:firstLine="709"/>
        <w:jc w:val="both"/>
        <w:rPr>
          <w:rFonts w:ascii="Times New Roman" w:hAnsi="Times New Roman" w:cs="Times New Roman"/>
          <w:sz w:val="28"/>
        </w:rPr>
      </w:pPr>
      <w:r w:rsidRPr="0084092B">
        <w:rPr>
          <w:rFonts w:ascii="Times New Roman" w:hAnsi="Times New Roman" w:cs="Times New Roman"/>
          <w:sz w:val="28"/>
        </w:rPr>
        <w:t>Ці дані є важливими для оцінки роботи центру первинної медичної допомоги і підтримки населення району.</w:t>
      </w:r>
    </w:p>
    <w:p w:rsidR="0084092B" w:rsidRDefault="006B60B7" w:rsidP="0084092B">
      <w:pPr>
        <w:spacing w:after="0" w:line="360" w:lineRule="auto"/>
        <w:ind w:firstLine="709"/>
        <w:jc w:val="both"/>
        <w:rPr>
          <w:rFonts w:ascii="Times New Roman" w:hAnsi="Times New Roman" w:cs="Times New Roman"/>
          <w:sz w:val="28"/>
        </w:rPr>
      </w:pPr>
      <w:r>
        <w:rPr>
          <w:rFonts w:ascii="Times New Roman" w:hAnsi="Times New Roman" w:cs="Times New Roman"/>
          <w:sz w:val="28"/>
          <w:szCs w:val="28"/>
          <w:lang w:val="uk-UA"/>
        </w:rPr>
        <w:t xml:space="preserve">КНП </w:t>
      </w:r>
      <w:r w:rsidR="00E67A11" w:rsidRPr="00E67A11">
        <w:rPr>
          <w:rFonts w:ascii="Times New Roman" w:hAnsi="Times New Roman" w:cs="Times New Roman"/>
          <w:sz w:val="28"/>
          <w:szCs w:val="28"/>
        </w:rPr>
        <w:t>«</w:t>
      </w:r>
      <w:r w:rsidR="00E67A11" w:rsidRPr="00E67A11">
        <w:rPr>
          <w:rFonts w:ascii="Times New Roman" w:hAnsi="Times New Roman" w:cs="Times New Roman"/>
          <w:sz w:val="28"/>
          <w:szCs w:val="28"/>
          <w:lang w:val="uk-UA"/>
        </w:rPr>
        <w:t xml:space="preserve">Тростянецький  </w:t>
      </w:r>
      <w:r w:rsidR="00E67A11" w:rsidRPr="00E67A11">
        <w:rPr>
          <w:rFonts w:ascii="Times New Roman" w:hAnsi="Times New Roman" w:cs="Times New Roman"/>
          <w:sz w:val="28"/>
          <w:szCs w:val="28"/>
        </w:rPr>
        <w:t>Центр первинної медико-санітарної допомоги»</w:t>
      </w:r>
      <w:r w:rsidR="00460A37">
        <w:rPr>
          <w:rFonts w:ascii="Times New Roman" w:hAnsi="Times New Roman" w:cs="Times New Roman"/>
          <w:sz w:val="28"/>
          <w:szCs w:val="28"/>
          <w:lang w:val="uk-UA"/>
        </w:rPr>
        <w:t xml:space="preserve"> </w:t>
      </w:r>
      <w:r w:rsidR="0084092B" w:rsidRPr="007E7E9F">
        <w:rPr>
          <w:rFonts w:ascii="Times New Roman" w:hAnsi="Times New Roman" w:cs="Times New Roman"/>
          <w:sz w:val="28"/>
          <w:szCs w:val="28"/>
        </w:rPr>
        <w:t>отримує фінансування з різних джерел. Це включає кошти, виділені з</w:t>
      </w:r>
      <w:r w:rsidR="0084092B" w:rsidRPr="0084092B">
        <w:rPr>
          <w:rFonts w:ascii="Times New Roman" w:hAnsi="Times New Roman" w:cs="Times New Roman"/>
          <w:sz w:val="28"/>
        </w:rPr>
        <w:t xml:space="preserve"> місцевого бюджету, державного бюджету у формі медичних субвенцій, фінансування від Національної служби здоров'я України та позабюджетні джерела. У таблиці 2.7 наведена інформація щодо фінансу</w:t>
      </w:r>
      <w:r w:rsidR="00E67A11">
        <w:rPr>
          <w:rFonts w:ascii="Times New Roman" w:hAnsi="Times New Roman" w:cs="Times New Roman"/>
          <w:sz w:val="28"/>
        </w:rPr>
        <w:t>вання з цих різних джерел у 2020-2022</w:t>
      </w:r>
      <w:r w:rsidR="0084092B" w:rsidRPr="0084092B">
        <w:rPr>
          <w:rFonts w:ascii="Times New Roman" w:hAnsi="Times New Roman" w:cs="Times New Roman"/>
          <w:sz w:val="28"/>
        </w:rPr>
        <w:t xml:space="preserve"> роках.</w:t>
      </w:r>
    </w:p>
    <w:p w:rsidR="0084092B" w:rsidRDefault="0084092B" w:rsidP="0084092B">
      <w:pPr>
        <w:spacing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2.7.</w:t>
      </w:r>
    </w:p>
    <w:p w:rsidR="0084092B" w:rsidRPr="006C60E0" w:rsidRDefault="007E7E9F" w:rsidP="00D731C5">
      <w:pPr>
        <w:spacing w:line="360" w:lineRule="auto"/>
        <w:ind w:firstLine="709"/>
        <w:jc w:val="center"/>
        <w:rPr>
          <w:rFonts w:ascii="Times New Roman" w:hAnsi="Times New Roman" w:cs="Times New Roman"/>
          <w:b/>
          <w:sz w:val="28"/>
          <w:lang w:val="uk-UA"/>
        </w:rPr>
      </w:pPr>
      <w:r w:rsidRPr="00D731C5">
        <w:rPr>
          <w:rFonts w:ascii="Times New Roman" w:hAnsi="Times New Roman" w:cs="Times New Roman"/>
          <w:b/>
          <w:sz w:val="28"/>
          <w:lang w:val="uk-UA"/>
        </w:rPr>
        <w:t>Фінансування</w:t>
      </w:r>
      <w:r w:rsidR="006B60B7" w:rsidRPr="00D731C5">
        <w:rPr>
          <w:rFonts w:ascii="Times New Roman" w:hAnsi="Times New Roman" w:cs="Times New Roman"/>
          <w:b/>
          <w:sz w:val="28"/>
          <w:lang w:val="uk-UA"/>
        </w:rPr>
        <w:t xml:space="preserve"> КНП</w:t>
      </w:r>
      <w:r w:rsidRPr="00D731C5">
        <w:rPr>
          <w:rFonts w:ascii="Times New Roman" w:hAnsi="Times New Roman" w:cs="Times New Roman"/>
          <w:b/>
          <w:sz w:val="28"/>
          <w:lang w:val="uk-UA"/>
        </w:rPr>
        <w:t xml:space="preserve"> </w:t>
      </w:r>
      <w:r w:rsidR="00E67A11" w:rsidRPr="00D731C5">
        <w:rPr>
          <w:rFonts w:ascii="Times New Roman" w:hAnsi="Times New Roman" w:cs="Times New Roman"/>
          <w:b/>
          <w:sz w:val="28"/>
          <w:lang w:val="uk-UA"/>
        </w:rPr>
        <w:t>«Тростянецький  Центр первинної медико-санітарної допомоги»</w:t>
      </w:r>
    </w:p>
    <w:tbl>
      <w:tblPr>
        <w:tblStyle w:val="aa"/>
        <w:tblW w:w="4930" w:type="pct"/>
        <w:tblInd w:w="-289" w:type="dxa"/>
        <w:tblLayout w:type="fixed"/>
        <w:tblLook w:val="04A0" w:firstRow="1" w:lastRow="0" w:firstColumn="1" w:lastColumn="0" w:noHBand="0" w:noVBand="1"/>
      </w:tblPr>
      <w:tblGrid>
        <w:gridCol w:w="994"/>
        <w:gridCol w:w="1134"/>
        <w:gridCol w:w="1279"/>
        <w:gridCol w:w="1133"/>
        <w:gridCol w:w="993"/>
        <w:gridCol w:w="1417"/>
        <w:gridCol w:w="1133"/>
        <w:gridCol w:w="1131"/>
      </w:tblGrid>
      <w:tr w:rsidR="00E80CAB" w:rsidRPr="00EB122D" w:rsidTr="00D731C5">
        <w:tc>
          <w:tcPr>
            <w:tcW w:w="539" w:type="pct"/>
            <w:hideMark/>
          </w:tcPr>
          <w:p w:rsidR="00460A37" w:rsidRPr="005E29E6" w:rsidRDefault="00D731C5" w:rsidP="00EB122D">
            <w:pPr>
              <w:rPr>
                <w:rFonts w:ascii="Times New Roman" w:hAnsi="Times New Roman" w:cs="Times New Roman"/>
                <w:sz w:val="24"/>
                <w:szCs w:val="24"/>
              </w:rPr>
            </w:pPr>
            <w:r w:rsidRPr="005E29E6">
              <w:rPr>
                <w:rFonts w:ascii="Times New Roman" w:hAnsi="Times New Roman" w:cs="Times New Roman"/>
                <w:sz w:val="24"/>
                <w:szCs w:val="24"/>
              </w:rPr>
              <w:t>Роки</w:t>
            </w:r>
          </w:p>
        </w:tc>
        <w:tc>
          <w:tcPr>
            <w:tcW w:w="615" w:type="pct"/>
            <w:hideMark/>
          </w:tcPr>
          <w:p w:rsidR="00D731C5" w:rsidRPr="005E29E6" w:rsidRDefault="00460A37" w:rsidP="00D731C5">
            <w:pPr>
              <w:rPr>
                <w:rFonts w:ascii="Times New Roman" w:hAnsi="Times New Roman" w:cs="Times New Roman"/>
                <w:sz w:val="24"/>
                <w:szCs w:val="24"/>
              </w:rPr>
            </w:pPr>
            <w:r w:rsidRPr="005E29E6">
              <w:rPr>
                <w:rFonts w:ascii="Times New Roman" w:hAnsi="Times New Roman" w:cs="Times New Roman"/>
                <w:sz w:val="24"/>
                <w:szCs w:val="24"/>
              </w:rPr>
              <w:t>Видатки з НСЗУ</w:t>
            </w:r>
          </w:p>
          <w:p w:rsidR="00460A37" w:rsidRPr="005E29E6" w:rsidRDefault="00D731C5" w:rsidP="00D731C5">
            <w:pPr>
              <w:rPr>
                <w:rFonts w:ascii="Times New Roman" w:hAnsi="Times New Roman" w:cs="Times New Roman"/>
                <w:sz w:val="24"/>
                <w:szCs w:val="24"/>
              </w:rPr>
            </w:pPr>
            <w:r w:rsidRPr="005E29E6">
              <w:rPr>
                <w:rFonts w:ascii="Times New Roman" w:hAnsi="Times New Roman" w:cs="Times New Roman"/>
                <w:sz w:val="24"/>
                <w:szCs w:val="24"/>
              </w:rPr>
              <w:t>(тис.грн)</w:t>
            </w:r>
          </w:p>
        </w:tc>
        <w:tc>
          <w:tcPr>
            <w:tcW w:w="694" w:type="pct"/>
            <w:hideMark/>
          </w:tcPr>
          <w:p w:rsidR="00460A37" w:rsidRPr="00460A37" w:rsidRDefault="00460A37" w:rsidP="00D731C5">
            <w:pPr>
              <w:rPr>
                <w:rFonts w:ascii="Times New Roman" w:hAnsi="Times New Roman" w:cs="Times New Roman"/>
                <w:sz w:val="24"/>
                <w:szCs w:val="24"/>
              </w:rPr>
            </w:pPr>
            <w:r w:rsidRPr="00460A37">
              <w:rPr>
                <w:rFonts w:ascii="Times New Roman" w:hAnsi="Times New Roman" w:cs="Times New Roman"/>
                <w:sz w:val="24"/>
                <w:szCs w:val="24"/>
              </w:rPr>
              <w:t xml:space="preserve">Видатки з місцевого бюджету </w:t>
            </w:r>
            <w:r w:rsidR="00D731C5" w:rsidRPr="00D731C5">
              <w:rPr>
                <w:rFonts w:ascii="Times New Roman" w:hAnsi="Times New Roman" w:cs="Times New Roman"/>
                <w:sz w:val="24"/>
                <w:szCs w:val="24"/>
              </w:rPr>
              <w:t>(тис. грн)</w:t>
            </w:r>
          </w:p>
        </w:tc>
        <w:tc>
          <w:tcPr>
            <w:tcW w:w="615" w:type="pct"/>
            <w:hideMark/>
          </w:tcPr>
          <w:p w:rsidR="00E80CAB" w:rsidRDefault="00E80CAB" w:rsidP="00EB122D">
            <w:pPr>
              <w:rPr>
                <w:rFonts w:ascii="Times New Roman" w:hAnsi="Times New Roman" w:cs="Times New Roman"/>
                <w:sz w:val="24"/>
                <w:szCs w:val="24"/>
              </w:rPr>
            </w:pPr>
            <w:r>
              <w:rPr>
                <w:rFonts w:ascii="Times New Roman" w:hAnsi="Times New Roman" w:cs="Times New Roman"/>
                <w:sz w:val="24"/>
                <w:szCs w:val="24"/>
              </w:rPr>
              <w:t>Залучені кошти</w:t>
            </w:r>
          </w:p>
          <w:p w:rsidR="00460A37" w:rsidRPr="00460A37" w:rsidRDefault="00460A37" w:rsidP="00E80CAB">
            <w:pPr>
              <w:rPr>
                <w:rFonts w:ascii="Times New Roman" w:hAnsi="Times New Roman" w:cs="Times New Roman"/>
                <w:sz w:val="24"/>
                <w:szCs w:val="24"/>
              </w:rPr>
            </w:pPr>
            <w:r w:rsidRPr="00460A37">
              <w:rPr>
                <w:rFonts w:ascii="Times New Roman" w:hAnsi="Times New Roman" w:cs="Times New Roman"/>
                <w:sz w:val="24"/>
                <w:szCs w:val="24"/>
              </w:rPr>
              <w:t>(тис.грн)</w:t>
            </w:r>
          </w:p>
        </w:tc>
        <w:tc>
          <w:tcPr>
            <w:tcW w:w="539" w:type="pct"/>
            <w:hideMark/>
          </w:tcPr>
          <w:p w:rsidR="00460A37" w:rsidRPr="00460A37" w:rsidRDefault="00E80CAB" w:rsidP="00E80CAB">
            <w:pPr>
              <w:rPr>
                <w:rFonts w:ascii="Times New Roman" w:hAnsi="Times New Roman" w:cs="Times New Roman"/>
                <w:sz w:val="24"/>
                <w:szCs w:val="24"/>
              </w:rPr>
            </w:pPr>
            <w:r>
              <w:rPr>
                <w:rFonts w:ascii="Times New Roman" w:hAnsi="Times New Roman" w:cs="Times New Roman"/>
                <w:sz w:val="24"/>
                <w:szCs w:val="24"/>
              </w:rPr>
              <w:t xml:space="preserve">Інші доходи </w:t>
            </w:r>
          </w:p>
        </w:tc>
        <w:tc>
          <w:tcPr>
            <w:tcW w:w="769"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Видатки на пільгове забезпече</w:t>
            </w:r>
            <w:r w:rsidR="00E80CAB">
              <w:rPr>
                <w:rFonts w:ascii="Times New Roman" w:hAnsi="Times New Roman" w:cs="Times New Roman"/>
                <w:sz w:val="24"/>
                <w:szCs w:val="24"/>
                <w:lang w:val="uk-UA"/>
              </w:rPr>
              <w:t>-</w:t>
            </w:r>
            <w:r w:rsidRPr="00460A37">
              <w:rPr>
                <w:rFonts w:ascii="Times New Roman" w:hAnsi="Times New Roman" w:cs="Times New Roman"/>
                <w:sz w:val="24"/>
                <w:szCs w:val="24"/>
              </w:rPr>
              <w:t>ння з місцевого бюджету (тис. грн)</w:t>
            </w:r>
          </w:p>
        </w:tc>
        <w:tc>
          <w:tcPr>
            <w:tcW w:w="615" w:type="pct"/>
            <w:hideMark/>
          </w:tcPr>
          <w:p w:rsidR="00460A37" w:rsidRPr="00460A37" w:rsidRDefault="00460A37" w:rsidP="00E80CAB">
            <w:pPr>
              <w:rPr>
                <w:rFonts w:ascii="Times New Roman" w:hAnsi="Times New Roman" w:cs="Times New Roman"/>
                <w:sz w:val="24"/>
                <w:szCs w:val="24"/>
              </w:rPr>
            </w:pPr>
            <w:r w:rsidRPr="00460A37">
              <w:rPr>
                <w:rFonts w:ascii="Times New Roman" w:hAnsi="Times New Roman" w:cs="Times New Roman"/>
                <w:sz w:val="24"/>
                <w:szCs w:val="24"/>
              </w:rPr>
              <w:t>Середня заробіт</w:t>
            </w:r>
            <w:r w:rsidR="00E80CAB">
              <w:rPr>
                <w:rFonts w:ascii="Times New Roman" w:hAnsi="Times New Roman" w:cs="Times New Roman"/>
                <w:sz w:val="24"/>
                <w:szCs w:val="24"/>
                <w:lang w:val="uk-UA"/>
              </w:rPr>
              <w:t>-</w:t>
            </w:r>
            <w:r w:rsidR="00E80CAB">
              <w:rPr>
                <w:rFonts w:ascii="Times New Roman" w:hAnsi="Times New Roman" w:cs="Times New Roman"/>
                <w:sz w:val="24"/>
                <w:szCs w:val="24"/>
              </w:rPr>
              <w:t xml:space="preserve">на плата лікаря </w:t>
            </w:r>
          </w:p>
        </w:tc>
        <w:tc>
          <w:tcPr>
            <w:tcW w:w="615" w:type="pct"/>
            <w:hideMark/>
          </w:tcPr>
          <w:p w:rsidR="00E80CAB"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Середня заробіт</w:t>
            </w:r>
            <w:r w:rsidR="00E80CAB">
              <w:rPr>
                <w:rFonts w:ascii="Times New Roman" w:hAnsi="Times New Roman" w:cs="Times New Roman"/>
                <w:sz w:val="24"/>
                <w:szCs w:val="24"/>
                <w:lang w:val="uk-UA"/>
              </w:rPr>
              <w:t>-</w:t>
            </w:r>
            <w:r w:rsidR="00E80CAB">
              <w:rPr>
                <w:rFonts w:ascii="Times New Roman" w:hAnsi="Times New Roman" w:cs="Times New Roman"/>
                <w:sz w:val="24"/>
                <w:szCs w:val="24"/>
              </w:rPr>
              <w:t xml:space="preserve">на плата смп </w:t>
            </w:r>
          </w:p>
          <w:p w:rsidR="00460A37" w:rsidRPr="00460A37" w:rsidRDefault="00460A37" w:rsidP="00E80CAB">
            <w:pPr>
              <w:rPr>
                <w:rFonts w:ascii="Times New Roman" w:hAnsi="Times New Roman" w:cs="Times New Roman"/>
                <w:sz w:val="24"/>
                <w:szCs w:val="24"/>
              </w:rPr>
            </w:pPr>
          </w:p>
        </w:tc>
      </w:tr>
      <w:tr w:rsidR="00E80CAB" w:rsidRPr="00EB122D" w:rsidTr="00D731C5">
        <w:tc>
          <w:tcPr>
            <w:tcW w:w="539" w:type="pct"/>
            <w:hideMark/>
          </w:tcPr>
          <w:p w:rsidR="00460A37" w:rsidRPr="00460A37" w:rsidRDefault="00460A37" w:rsidP="00E67A11">
            <w:pPr>
              <w:rPr>
                <w:rFonts w:ascii="Times New Roman" w:hAnsi="Times New Roman" w:cs="Times New Roman"/>
                <w:sz w:val="24"/>
                <w:szCs w:val="24"/>
              </w:rPr>
            </w:pPr>
            <w:r w:rsidRPr="00460A37">
              <w:rPr>
                <w:rFonts w:ascii="Times New Roman" w:hAnsi="Times New Roman" w:cs="Times New Roman"/>
                <w:sz w:val="24"/>
                <w:szCs w:val="24"/>
              </w:rPr>
              <w:t>2020р.</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119</w:t>
            </w:r>
          </w:p>
        </w:tc>
        <w:tc>
          <w:tcPr>
            <w:tcW w:w="694" w:type="pct"/>
            <w:hideMark/>
          </w:tcPr>
          <w:p w:rsidR="00460A37" w:rsidRPr="00460A37" w:rsidRDefault="00460A37" w:rsidP="005E29E6">
            <w:pPr>
              <w:rPr>
                <w:rFonts w:ascii="Times New Roman" w:hAnsi="Times New Roman" w:cs="Times New Roman"/>
                <w:sz w:val="24"/>
                <w:szCs w:val="24"/>
              </w:rPr>
            </w:pPr>
            <w:r w:rsidRPr="00460A37">
              <w:rPr>
                <w:rFonts w:ascii="Times New Roman" w:hAnsi="Times New Roman" w:cs="Times New Roman"/>
                <w:sz w:val="24"/>
                <w:szCs w:val="24"/>
              </w:rPr>
              <w:t xml:space="preserve">1699,5 </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399,5</w:t>
            </w:r>
          </w:p>
        </w:tc>
        <w:tc>
          <w:tcPr>
            <w:tcW w:w="539"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2400,0</w:t>
            </w:r>
          </w:p>
        </w:tc>
        <w:tc>
          <w:tcPr>
            <w:tcW w:w="769" w:type="pct"/>
            <w:hideMark/>
          </w:tcPr>
          <w:p w:rsidR="00E80CAB"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 xml:space="preserve">860,4 </w:t>
            </w:r>
          </w:p>
          <w:p w:rsidR="00460A37" w:rsidRPr="00460A37" w:rsidRDefault="00460A37" w:rsidP="00EB122D">
            <w:pPr>
              <w:rPr>
                <w:rFonts w:ascii="Times New Roman" w:hAnsi="Times New Roman" w:cs="Times New Roman"/>
                <w:sz w:val="24"/>
                <w:szCs w:val="24"/>
              </w:rPr>
            </w:pP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8873</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5717</w:t>
            </w:r>
          </w:p>
        </w:tc>
      </w:tr>
      <w:tr w:rsidR="00E80CAB" w:rsidRPr="00EB122D" w:rsidTr="00D731C5">
        <w:tc>
          <w:tcPr>
            <w:tcW w:w="539" w:type="pct"/>
            <w:hideMark/>
          </w:tcPr>
          <w:p w:rsidR="00460A37" w:rsidRPr="00460A37" w:rsidRDefault="00460A37" w:rsidP="008A5AB2">
            <w:pPr>
              <w:rPr>
                <w:rFonts w:ascii="Times New Roman" w:hAnsi="Times New Roman" w:cs="Times New Roman"/>
                <w:sz w:val="24"/>
                <w:szCs w:val="24"/>
              </w:rPr>
            </w:pPr>
            <w:r w:rsidRPr="00460A37">
              <w:rPr>
                <w:rFonts w:ascii="Times New Roman" w:hAnsi="Times New Roman" w:cs="Times New Roman"/>
                <w:sz w:val="24"/>
                <w:szCs w:val="24"/>
              </w:rPr>
              <w:t>2021р.</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123</w:t>
            </w:r>
          </w:p>
        </w:tc>
        <w:tc>
          <w:tcPr>
            <w:tcW w:w="694" w:type="pct"/>
            <w:hideMark/>
          </w:tcPr>
          <w:p w:rsidR="00460A37" w:rsidRPr="00460A37" w:rsidRDefault="00460A37" w:rsidP="005E29E6">
            <w:pPr>
              <w:rPr>
                <w:rFonts w:ascii="Times New Roman" w:hAnsi="Times New Roman" w:cs="Times New Roman"/>
                <w:sz w:val="24"/>
                <w:szCs w:val="24"/>
              </w:rPr>
            </w:pPr>
            <w:r w:rsidRPr="00460A37">
              <w:rPr>
                <w:rFonts w:ascii="Times New Roman" w:hAnsi="Times New Roman" w:cs="Times New Roman"/>
                <w:sz w:val="24"/>
                <w:szCs w:val="24"/>
              </w:rPr>
              <w:t xml:space="preserve">1855 </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322,8</w:t>
            </w:r>
          </w:p>
        </w:tc>
        <w:tc>
          <w:tcPr>
            <w:tcW w:w="539"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2400,0</w:t>
            </w:r>
          </w:p>
        </w:tc>
        <w:tc>
          <w:tcPr>
            <w:tcW w:w="769" w:type="pct"/>
            <w:hideMark/>
          </w:tcPr>
          <w:p w:rsidR="00E80CAB"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 xml:space="preserve">181,6 </w:t>
            </w:r>
          </w:p>
          <w:p w:rsidR="00460A37" w:rsidRPr="00460A37" w:rsidRDefault="00460A37" w:rsidP="00EB122D">
            <w:pPr>
              <w:rPr>
                <w:rFonts w:ascii="Times New Roman" w:hAnsi="Times New Roman" w:cs="Times New Roman"/>
                <w:sz w:val="24"/>
                <w:szCs w:val="24"/>
              </w:rPr>
            </w:pP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10678</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6745</w:t>
            </w:r>
          </w:p>
        </w:tc>
      </w:tr>
      <w:tr w:rsidR="00E80CAB" w:rsidRPr="00EB122D" w:rsidTr="00D731C5">
        <w:tc>
          <w:tcPr>
            <w:tcW w:w="539"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2022р.</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494</w:t>
            </w:r>
          </w:p>
        </w:tc>
        <w:tc>
          <w:tcPr>
            <w:tcW w:w="694" w:type="pct"/>
            <w:hideMark/>
          </w:tcPr>
          <w:p w:rsidR="00460A37" w:rsidRPr="00460A37" w:rsidRDefault="00460A37" w:rsidP="005E29E6">
            <w:pPr>
              <w:rPr>
                <w:rFonts w:ascii="Times New Roman" w:hAnsi="Times New Roman" w:cs="Times New Roman"/>
                <w:sz w:val="24"/>
                <w:szCs w:val="24"/>
              </w:rPr>
            </w:pPr>
            <w:r w:rsidRPr="00460A37">
              <w:rPr>
                <w:rFonts w:ascii="Times New Roman" w:hAnsi="Times New Roman" w:cs="Times New Roman"/>
                <w:sz w:val="24"/>
                <w:szCs w:val="24"/>
              </w:rPr>
              <w:t xml:space="preserve">1192,7 </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600,0</w:t>
            </w:r>
          </w:p>
        </w:tc>
        <w:tc>
          <w:tcPr>
            <w:tcW w:w="539"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2400,0</w:t>
            </w:r>
          </w:p>
        </w:tc>
        <w:tc>
          <w:tcPr>
            <w:tcW w:w="769" w:type="pct"/>
            <w:hideMark/>
          </w:tcPr>
          <w:p w:rsidR="00E80CAB"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 xml:space="preserve">291,3 </w:t>
            </w:r>
          </w:p>
          <w:p w:rsidR="00460A37" w:rsidRPr="00460A37" w:rsidRDefault="00460A37" w:rsidP="00EB122D">
            <w:pPr>
              <w:rPr>
                <w:rFonts w:ascii="Times New Roman" w:hAnsi="Times New Roman" w:cs="Times New Roman"/>
                <w:sz w:val="24"/>
                <w:szCs w:val="24"/>
              </w:rPr>
            </w:pP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22300</w:t>
            </w:r>
          </w:p>
        </w:tc>
        <w:tc>
          <w:tcPr>
            <w:tcW w:w="615" w:type="pct"/>
            <w:hideMark/>
          </w:tcPr>
          <w:p w:rsidR="00460A37" w:rsidRPr="00460A37" w:rsidRDefault="00460A37" w:rsidP="00EB122D">
            <w:pPr>
              <w:rPr>
                <w:rFonts w:ascii="Times New Roman" w:hAnsi="Times New Roman" w:cs="Times New Roman"/>
                <w:sz w:val="24"/>
                <w:szCs w:val="24"/>
              </w:rPr>
            </w:pPr>
            <w:r w:rsidRPr="00460A37">
              <w:rPr>
                <w:rFonts w:ascii="Times New Roman" w:hAnsi="Times New Roman" w:cs="Times New Roman"/>
                <w:sz w:val="24"/>
                <w:szCs w:val="24"/>
              </w:rPr>
              <w:t>13250</w:t>
            </w:r>
          </w:p>
        </w:tc>
      </w:tr>
    </w:tbl>
    <w:p w:rsidR="0084092B" w:rsidRDefault="0084092B" w:rsidP="0084092B">
      <w:pPr>
        <w:ind w:firstLine="709"/>
        <w:jc w:val="both"/>
        <w:rPr>
          <w:rFonts w:ascii="Times New Roman" w:hAnsi="Times New Roman" w:cs="Times New Roman"/>
          <w:sz w:val="28"/>
          <w:lang w:val="uk-UA"/>
        </w:rPr>
      </w:pPr>
    </w:p>
    <w:p w:rsidR="00EB122D" w:rsidRDefault="008A5AB2" w:rsidP="00EB122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2022</w:t>
      </w:r>
      <w:r w:rsidR="00EB122D" w:rsidRPr="00EB122D">
        <w:rPr>
          <w:rFonts w:ascii="Times New Roman" w:hAnsi="Times New Roman" w:cs="Times New Roman"/>
          <w:sz w:val="28"/>
          <w:lang w:val="uk-UA"/>
        </w:rPr>
        <w:t xml:space="preserve"> році в порівнянні з попереднім періодом відзначається зростання суми видатків, і це сталося завдяки збільшенню фінансових надходжень від Національної служби охорони здоров'я. З таблиці видно, що особливо помітно збільшилася сума фінансування з місцевого бюджету, і це стосується зокрема пільгового забезпечення. Також на підвищення витрат вплинуло збільшення </w:t>
      </w:r>
      <w:r w:rsidR="00EB122D" w:rsidRPr="00EB122D">
        <w:rPr>
          <w:rFonts w:ascii="Times New Roman" w:hAnsi="Times New Roman" w:cs="Times New Roman"/>
          <w:sz w:val="28"/>
          <w:lang w:val="uk-UA"/>
        </w:rPr>
        <w:lastRenderedPageBreak/>
        <w:t>видатків на медикаменти. Крім того, протягом останнього року спостерігається зростання середньомісячної з</w:t>
      </w:r>
      <w:r>
        <w:rPr>
          <w:rFonts w:ascii="Times New Roman" w:hAnsi="Times New Roman" w:cs="Times New Roman"/>
          <w:sz w:val="28"/>
          <w:lang w:val="uk-UA"/>
        </w:rPr>
        <w:t>аробітної плати лікарів (з 10678 гривень в 2021 році до 22300 гривень в 2022</w:t>
      </w:r>
      <w:r w:rsidR="00EB122D" w:rsidRPr="00EB122D">
        <w:rPr>
          <w:rFonts w:ascii="Times New Roman" w:hAnsi="Times New Roman" w:cs="Times New Roman"/>
          <w:sz w:val="28"/>
          <w:lang w:val="uk-UA"/>
        </w:rPr>
        <w:t xml:space="preserve"> році) та середнього медичного персоналу</w:t>
      </w:r>
      <w:r>
        <w:rPr>
          <w:rFonts w:ascii="Times New Roman" w:hAnsi="Times New Roman" w:cs="Times New Roman"/>
          <w:sz w:val="28"/>
          <w:lang w:val="uk-UA"/>
        </w:rPr>
        <w:t xml:space="preserve"> (з 6745 гривень до 13250</w:t>
      </w:r>
      <w:r w:rsidR="00EB122D" w:rsidRPr="00EB122D">
        <w:rPr>
          <w:rFonts w:ascii="Times New Roman" w:hAnsi="Times New Roman" w:cs="Times New Roman"/>
          <w:sz w:val="28"/>
          <w:lang w:val="uk-UA"/>
        </w:rPr>
        <w:t xml:space="preserve"> тисяч гривень).</w:t>
      </w:r>
    </w:p>
    <w:p w:rsidR="00EB122D" w:rsidRPr="00EB122D" w:rsidRDefault="00EB122D" w:rsidP="00EB122D">
      <w:pPr>
        <w:spacing w:after="0" w:line="360" w:lineRule="auto"/>
        <w:ind w:firstLine="709"/>
        <w:jc w:val="both"/>
        <w:rPr>
          <w:rFonts w:ascii="Times New Roman" w:hAnsi="Times New Roman" w:cs="Times New Roman"/>
          <w:sz w:val="28"/>
        </w:rPr>
      </w:pPr>
      <w:r w:rsidRPr="00EB122D">
        <w:rPr>
          <w:rFonts w:ascii="Times New Roman" w:hAnsi="Times New Roman" w:cs="Times New Roman"/>
          <w:sz w:val="28"/>
        </w:rPr>
        <w:t>Впродовж останніх років структура витрат із загального фонду районного бюджету залишалася сталим фактором. В основному витратами були виплати заробітної плати (на р</w:t>
      </w:r>
      <w:r w:rsidR="00680AF6">
        <w:rPr>
          <w:rFonts w:ascii="Times New Roman" w:hAnsi="Times New Roman" w:cs="Times New Roman"/>
          <w:sz w:val="28"/>
        </w:rPr>
        <w:t>івні 119</w:t>
      </w:r>
      <w:r w:rsidR="008A5AB2">
        <w:rPr>
          <w:rFonts w:ascii="Times New Roman" w:hAnsi="Times New Roman" w:cs="Times New Roman"/>
          <w:sz w:val="28"/>
        </w:rPr>
        <w:t>2,7 тисяч гривень у 2022</w:t>
      </w:r>
      <w:r w:rsidRPr="00EB122D">
        <w:rPr>
          <w:rFonts w:ascii="Times New Roman" w:hAnsi="Times New Roman" w:cs="Times New Roman"/>
          <w:sz w:val="28"/>
        </w:rPr>
        <w:t xml:space="preserve"> році), закупівля товарів та пос</w:t>
      </w:r>
      <w:r w:rsidR="00680AF6">
        <w:rPr>
          <w:rFonts w:ascii="Times New Roman" w:hAnsi="Times New Roman" w:cs="Times New Roman"/>
          <w:sz w:val="28"/>
        </w:rPr>
        <w:t>луг (1326,6 тисяч гривень у 2022</w:t>
      </w:r>
      <w:r w:rsidRPr="00EB122D">
        <w:rPr>
          <w:rFonts w:ascii="Times New Roman" w:hAnsi="Times New Roman" w:cs="Times New Roman"/>
          <w:sz w:val="28"/>
        </w:rPr>
        <w:t xml:space="preserve"> році) і оплата комунальних послуг та енергоно</w:t>
      </w:r>
      <w:r w:rsidR="00680AF6">
        <w:rPr>
          <w:rFonts w:ascii="Times New Roman" w:hAnsi="Times New Roman" w:cs="Times New Roman"/>
          <w:sz w:val="28"/>
        </w:rPr>
        <w:t>сіїв (507,0 тисяч гривень в 2022</w:t>
      </w:r>
      <w:r w:rsidRPr="00EB122D">
        <w:rPr>
          <w:rFonts w:ascii="Times New Roman" w:hAnsi="Times New Roman" w:cs="Times New Roman"/>
          <w:sz w:val="28"/>
        </w:rPr>
        <w:t xml:space="preserve"> році).</w:t>
      </w:r>
    </w:p>
    <w:p w:rsidR="00EB122D" w:rsidRPr="00EB122D" w:rsidRDefault="00EB122D" w:rsidP="00EB122D">
      <w:pPr>
        <w:spacing w:after="0" w:line="360" w:lineRule="auto"/>
        <w:ind w:firstLine="709"/>
        <w:jc w:val="both"/>
        <w:rPr>
          <w:rFonts w:ascii="Times New Roman" w:hAnsi="Times New Roman" w:cs="Times New Roman"/>
          <w:sz w:val="28"/>
        </w:rPr>
      </w:pPr>
      <w:r w:rsidRPr="00EB122D">
        <w:rPr>
          <w:rFonts w:ascii="Times New Roman" w:hAnsi="Times New Roman" w:cs="Times New Roman"/>
          <w:sz w:val="28"/>
        </w:rPr>
        <w:t>На сучасний момент якість надання первинної медичної допомоги населенню в значній мірі залежить від матеріально-технічного забезпечення галузі загалом і окремих медичних центрів. Ця проблема набуває особливого значення в контексті амбулаторій загальної практики сімейної медицини. Це також стосується матеріально-технічного забезпечення амбул</w:t>
      </w:r>
      <w:r w:rsidR="00680AF6">
        <w:rPr>
          <w:rFonts w:ascii="Times New Roman" w:hAnsi="Times New Roman" w:cs="Times New Roman"/>
          <w:sz w:val="28"/>
        </w:rPr>
        <w:t xml:space="preserve">аторій </w:t>
      </w:r>
      <w:proofErr w:type="gramStart"/>
      <w:r w:rsidR="006B60B7" w:rsidRPr="006B60B7">
        <w:rPr>
          <w:rFonts w:ascii="Times New Roman" w:hAnsi="Times New Roman" w:cs="Times New Roman"/>
          <w:sz w:val="28"/>
          <w:lang w:val="uk-UA"/>
        </w:rPr>
        <w:t xml:space="preserve">КНП </w:t>
      </w:r>
      <w:r w:rsidR="006B60B7" w:rsidRPr="006B60B7">
        <w:rPr>
          <w:rFonts w:ascii="Times New Roman" w:hAnsi="Times New Roman" w:cs="Times New Roman"/>
          <w:sz w:val="28"/>
        </w:rPr>
        <w:t xml:space="preserve"> </w:t>
      </w:r>
      <w:r w:rsidR="006B60B7" w:rsidRPr="006B60B7">
        <w:rPr>
          <w:rFonts w:ascii="Times New Roman" w:hAnsi="Times New Roman" w:cs="Times New Roman"/>
          <w:sz w:val="28"/>
          <w:lang w:val="uk-UA"/>
        </w:rPr>
        <w:t>«</w:t>
      </w:r>
      <w:proofErr w:type="gramEnd"/>
      <w:r w:rsidR="006B60B7" w:rsidRPr="006B60B7">
        <w:rPr>
          <w:rFonts w:ascii="Times New Roman" w:hAnsi="Times New Roman" w:cs="Times New Roman"/>
          <w:sz w:val="28"/>
          <w:lang w:val="uk-UA"/>
        </w:rPr>
        <w:t xml:space="preserve">Тростянецький </w:t>
      </w:r>
      <w:r w:rsidR="006B60B7" w:rsidRPr="006B60B7">
        <w:rPr>
          <w:rFonts w:ascii="Times New Roman" w:hAnsi="Times New Roman" w:cs="Times New Roman"/>
          <w:sz w:val="28"/>
        </w:rPr>
        <w:t xml:space="preserve">Центр первинної медико-санітарної допомоги </w:t>
      </w:r>
      <w:r w:rsidRPr="00EB122D">
        <w:rPr>
          <w:rFonts w:ascii="Times New Roman" w:hAnsi="Times New Roman" w:cs="Times New Roman"/>
          <w:sz w:val="28"/>
        </w:rPr>
        <w:t>(див. табл. 2.8).</w:t>
      </w:r>
    </w:p>
    <w:p w:rsidR="00EB122D" w:rsidRDefault="00EB122D" w:rsidP="00EB122D">
      <w:pPr>
        <w:spacing w:after="0" w:line="360" w:lineRule="auto"/>
        <w:ind w:firstLine="709"/>
        <w:jc w:val="both"/>
        <w:rPr>
          <w:rFonts w:ascii="Times New Roman" w:hAnsi="Times New Roman" w:cs="Times New Roman"/>
          <w:sz w:val="28"/>
        </w:rPr>
      </w:pPr>
      <w:r w:rsidRPr="00EB122D">
        <w:rPr>
          <w:rFonts w:ascii="Times New Roman" w:hAnsi="Times New Roman" w:cs="Times New Roman"/>
          <w:sz w:val="28"/>
        </w:rPr>
        <w:t xml:space="preserve">Отже, як видно з таблиці 2.8, найкраще обладнані амбулаторії в </w:t>
      </w:r>
      <w:proofErr w:type="gramStart"/>
      <w:r w:rsidR="006B60B7" w:rsidRPr="006B60B7">
        <w:rPr>
          <w:rFonts w:ascii="Times New Roman" w:hAnsi="Times New Roman" w:cs="Times New Roman"/>
          <w:sz w:val="28"/>
          <w:lang w:val="uk-UA"/>
        </w:rPr>
        <w:t xml:space="preserve">КНП </w:t>
      </w:r>
      <w:r w:rsidR="006B60B7" w:rsidRPr="006B60B7">
        <w:rPr>
          <w:rFonts w:ascii="Times New Roman" w:hAnsi="Times New Roman" w:cs="Times New Roman"/>
          <w:sz w:val="28"/>
        </w:rPr>
        <w:t xml:space="preserve"> </w:t>
      </w:r>
      <w:r w:rsidR="006B60B7" w:rsidRPr="006B60B7">
        <w:rPr>
          <w:rFonts w:ascii="Times New Roman" w:hAnsi="Times New Roman" w:cs="Times New Roman"/>
          <w:sz w:val="28"/>
          <w:lang w:val="uk-UA"/>
        </w:rPr>
        <w:t>«</w:t>
      </w:r>
      <w:proofErr w:type="gramEnd"/>
      <w:r w:rsidR="006B60B7" w:rsidRPr="006B60B7">
        <w:rPr>
          <w:rFonts w:ascii="Times New Roman" w:hAnsi="Times New Roman" w:cs="Times New Roman"/>
          <w:sz w:val="28"/>
          <w:lang w:val="uk-UA"/>
        </w:rPr>
        <w:t xml:space="preserve">Тростянецький </w:t>
      </w:r>
      <w:r w:rsidR="006B60B7" w:rsidRPr="006B60B7">
        <w:rPr>
          <w:rFonts w:ascii="Times New Roman" w:hAnsi="Times New Roman" w:cs="Times New Roman"/>
          <w:sz w:val="28"/>
        </w:rPr>
        <w:t>Центр первинної медико-санітарної допомоги</w:t>
      </w:r>
      <w:r w:rsidR="006B60B7" w:rsidRPr="006B60B7">
        <w:rPr>
          <w:rFonts w:ascii="Times New Roman" w:hAnsi="Times New Roman" w:cs="Times New Roman"/>
          <w:sz w:val="28"/>
          <w:lang w:val="uk-UA"/>
        </w:rPr>
        <w:t xml:space="preserve"> </w:t>
      </w:r>
      <w:r w:rsidRPr="00EB122D">
        <w:rPr>
          <w:rFonts w:ascii="Times New Roman" w:hAnsi="Times New Roman" w:cs="Times New Roman"/>
          <w:sz w:val="28"/>
        </w:rPr>
        <w:t xml:space="preserve">з точки зору необхідного </w:t>
      </w:r>
      <w:r w:rsidR="00680AF6">
        <w:rPr>
          <w:rFonts w:ascii="Times New Roman" w:hAnsi="Times New Roman" w:cs="Times New Roman"/>
          <w:sz w:val="28"/>
        </w:rPr>
        <w:t xml:space="preserve">медичного обладнання - </w:t>
      </w:r>
      <w:r w:rsidR="005E29E6" w:rsidRPr="005E29E6">
        <w:rPr>
          <w:rFonts w:ascii="Times New Roman" w:hAnsi="Times New Roman" w:cs="Times New Roman"/>
          <w:sz w:val="28"/>
        </w:rPr>
        <w:t>Тростянецька</w:t>
      </w:r>
      <w:r w:rsidR="00680AF6">
        <w:rPr>
          <w:rFonts w:ascii="Times New Roman" w:hAnsi="Times New Roman" w:cs="Times New Roman"/>
          <w:sz w:val="28"/>
        </w:rPr>
        <w:t xml:space="preserve"> та Ободівс</w:t>
      </w:r>
      <w:r w:rsidRPr="00EB122D">
        <w:rPr>
          <w:rFonts w:ascii="Times New Roman" w:hAnsi="Times New Roman" w:cs="Times New Roman"/>
          <w:sz w:val="28"/>
        </w:rPr>
        <w:t>ька амбулаторії. Вони розпоряджаються більшим обсягом необхідного обладнання для надання медичних послуг, таких як холодильники для зберігання медичних препаратів та персональні комп'ютери. Це може бути пояснено чисельністю пацієнтів, яких вони обслуговують, порівняно з іншими амбулаторіями, що є частиною центру.</w:t>
      </w:r>
    </w:p>
    <w:p w:rsidR="006B60B7" w:rsidRDefault="006B60B7" w:rsidP="00EB122D">
      <w:pPr>
        <w:spacing w:after="0" w:line="360" w:lineRule="auto"/>
        <w:ind w:firstLine="709"/>
        <w:jc w:val="both"/>
        <w:rPr>
          <w:rFonts w:ascii="Times New Roman" w:hAnsi="Times New Roman" w:cs="Times New Roman"/>
          <w:sz w:val="28"/>
        </w:rPr>
      </w:pPr>
    </w:p>
    <w:p w:rsidR="006B60B7" w:rsidRDefault="006B60B7" w:rsidP="00EB122D">
      <w:pPr>
        <w:spacing w:after="0" w:line="360" w:lineRule="auto"/>
        <w:ind w:firstLine="709"/>
        <w:jc w:val="both"/>
        <w:rPr>
          <w:rFonts w:ascii="Times New Roman" w:hAnsi="Times New Roman" w:cs="Times New Roman"/>
          <w:sz w:val="28"/>
        </w:rPr>
      </w:pPr>
    </w:p>
    <w:p w:rsidR="006B60B7" w:rsidRDefault="006B60B7" w:rsidP="00EB122D">
      <w:pPr>
        <w:spacing w:after="0" w:line="360" w:lineRule="auto"/>
        <w:ind w:firstLine="709"/>
        <w:jc w:val="both"/>
        <w:rPr>
          <w:rFonts w:ascii="Times New Roman" w:hAnsi="Times New Roman" w:cs="Times New Roman"/>
          <w:sz w:val="28"/>
        </w:rPr>
      </w:pPr>
    </w:p>
    <w:p w:rsidR="009C15C2" w:rsidRPr="00EB122D" w:rsidRDefault="009C15C2" w:rsidP="00EB122D">
      <w:pPr>
        <w:spacing w:after="0" w:line="360" w:lineRule="auto"/>
        <w:ind w:firstLine="709"/>
        <w:jc w:val="both"/>
        <w:rPr>
          <w:rFonts w:ascii="Times New Roman" w:hAnsi="Times New Roman" w:cs="Times New Roman"/>
          <w:sz w:val="28"/>
        </w:rPr>
      </w:pPr>
    </w:p>
    <w:p w:rsidR="00606948" w:rsidRDefault="00606948" w:rsidP="00EB122D">
      <w:pPr>
        <w:spacing w:after="0" w:line="360" w:lineRule="auto"/>
        <w:ind w:firstLine="709"/>
        <w:jc w:val="right"/>
        <w:rPr>
          <w:rFonts w:ascii="Times New Roman" w:hAnsi="Times New Roman" w:cs="Times New Roman"/>
          <w:sz w:val="28"/>
          <w:lang w:val="uk-UA"/>
        </w:rPr>
      </w:pPr>
    </w:p>
    <w:p w:rsidR="00606948" w:rsidRDefault="00606948" w:rsidP="00EB122D">
      <w:pPr>
        <w:spacing w:after="0" w:line="360" w:lineRule="auto"/>
        <w:ind w:firstLine="709"/>
        <w:jc w:val="right"/>
        <w:rPr>
          <w:rFonts w:ascii="Times New Roman" w:hAnsi="Times New Roman" w:cs="Times New Roman"/>
          <w:sz w:val="28"/>
          <w:lang w:val="uk-UA"/>
        </w:rPr>
      </w:pPr>
    </w:p>
    <w:p w:rsidR="00606948" w:rsidRDefault="00606948" w:rsidP="00EB122D">
      <w:pPr>
        <w:spacing w:after="0" w:line="360" w:lineRule="auto"/>
        <w:ind w:firstLine="709"/>
        <w:jc w:val="right"/>
        <w:rPr>
          <w:rFonts w:ascii="Times New Roman" w:hAnsi="Times New Roman" w:cs="Times New Roman"/>
          <w:sz w:val="28"/>
          <w:lang w:val="uk-UA"/>
        </w:rPr>
      </w:pPr>
    </w:p>
    <w:p w:rsidR="00EB122D" w:rsidRDefault="00EB122D" w:rsidP="00EB122D">
      <w:pPr>
        <w:spacing w:after="0" w:line="360" w:lineRule="auto"/>
        <w:ind w:firstLine="709"/>
        <w:jc w:val="right"/>
        <w:rPr>
          <w:rFonts w:ascii="Times New Roman" w:hAnsi="Times New Roman" w:cs="Times New Roman"/>
          <w:sz w:val="28"/>
        </w:rPr>
      </w:pPr>
      <w:r>
        <w:rPr>
          <w:rFonts w:ascii="Times New Roman" w:hAnsi="Times New Roman" w:cs="Times New Roman"/>
          <w:sz w:val="28"/>
        </w:rPr>
        <w:lastRenderedPageBreak/>
        <w:t>Таблиця 2.8</w:t>
      </w:r>
      <w:r w:rsidR="00D30526">
        <w:rPr>
          <w:rFonts w:ascii="Times New Roman" w:hAnsi="Times New Roman" w:cs="Times New Roman"/>
          <w:sz w:val="28"/>
          <w:lang w:val="uk-UA"/>
        </w:rPr>
        <w:t>.</w:t>
      </w:r>
      <w:r>
        <w:rPr>
          <w:rFonts w:ascii="Times New Roman" w:hAnsi="Times New Roman" w:cs="Times New Roman"/>
          <w:sz w:val="28"/>
        </w:rPr>
        <w:t xml:space="preserve"> </w:t>
      </w:r>
    </w:p>
    <w:p w:rsidR="00EB122D" w:rsidRPr="005E29E6" w:rsidRDefault="00EB122D" w:rsidP="005E29E6">
      <w:pPr>
        <w:spacing w:after="0" w:line="360" w:lineRule="auto"/>
        <w:ind w:firstLine="709"/>
        <w:jc w:val="center"/>
        <w:rPr>
          <w:rFonts w:ascii="Times New Roman" w:hAnsi="Times New Roman" w:cs="Times New Roman"/>
          <w:b/>
          <w:sz w:val="28"/>
          <w:szCs w:val="28"/>
        </w:rPr>
      </w:pPr>
      <w:r w:rsidRPr="005E29E6">
        <w:rPr>
          <w:rFonts w:ascii="Times New Roman" w:hAnsi="Times New Roman" w:cs="Times New Roman"/>
          <w:b/>
          <w:sz w:val="28"/>
          <w:szCs w:val="28"/>
        </w:rPr>
        <w:t>Матеріально-технічне забезпечення амбулаторій загальної</w:t>
      </w:r>
    </w:p>
    <w:p w:rsidR="00680AF6" w:rsidRPr="00D30526" w:rsidRDefault="00EB122D" w:rsidP="005E29E6">
      <w:pPr>
        <w:spacing w:after="0" w:line="360" w:lineRule="auto"/>
        <w:ind w:firstLine="709"/>
        <w:jc w:val="center"/>
        <w:rPr>
          <w:rFonts w:ascii="Times New Roman" w:hAnsi="Times New Roman" w:cs="Times New Roman"/>
          <w:b/>
          <w:sz w:val="28"/>
          <w:szCs w:val="28"/>
        </w:rPr>
      </w:pPr>
      <w:r w:rsidRPr="005E29E6">
        <w:rPr>
          <w:rFonts w:ascii="Times New Roman" w:hAnsi="Times New Roman" w:cs="Times New Roman"/>
          <w:b/>
          <w:sz w:val="28"/>
          <w:szCs w:val="28"/>
        </w:rPr>
        <w:t>практики сімейної медицини</w:t>
      </w:r>
      <w:r w:rsidR="006B60B7" w:rsidRPr="005E29E6">
        <w:rPr>
          <w:rFonts w:ascii="Times New Roman" w:hAnsi="Times New Roman" w:cs="Times New Roman"/>
          <w:b/>
          <w:sz w:val="28"/>
          <w:szCs w:val="28"/>
          <w:lang w:val="uk-UA"/>
        </w:rPr>
        <w:t xml:space="preserve"> </w:t>
      </w:r>
      <w:proofErr w:type="gramStart"/>
      <w:r w:rsidR="006B60B7" w:rsidRPr="005E29E6">
        <w:rPr>
          <w:rFonts w:ascii="Times New Roman" w:hAnsi="Times New Roman" w:cs="Times New Roman"/>
          <w:b/>
          <w:sz w:val="28"/>
          <w:szCs w:val="28"/>
          <w:lang w:val="uk-UA"/>
        </w:rPr>
        <w:t xml:space="preserve">КНП </w:t>
      </w:r>
      <w:r w:rsidR="006B60B7" w:rsidRPr="005E29E6">
        <w:rPr>
          <w:rFonts w:ascii="Times New Roman" w:hAnsi="Times New Roman" w:cs="Times New Roman"/>
          <w:b/>
          <w:sz w:val="28"/>
          <w:szCs w:val="28"/>
        </w:rPr>
        <w:t xml:space="preserve"> </w:t>
      </w:r>
      <w:r w:rsidR="006B60B7" w:rsidRPr="005E29E6">
        <w:rPr>
          <w:rFonts w:ascii="Times New Roman" w:hAnsi="Times New Roman" w:cs="Times New Roman"/>
          <w:b/>
          <w:sz w:val="28"/>
          <w:szCs w:val="28"/>
          <w:lang w:val="uk-UA"/>
        </w:rPr>
        <w:t>«</w:t>
      </w:r>
      <w:proofErr w:type="gramEnd"/>
      <w:r w:rsidR="006B60B7" w:rsidRPr="005E29E6">
        <w:rPr>
          <w:rFonts w:ascii="Times New Roman" w:hAnsi="Times New Roman" w:cs="Times New Roman"/>
          <w:b/>
          <w:sz w:val="28"/>
          <w:szCs w:val="28"/>
          <w:lang w:val="uk-UA"/>
        </w:rPr>
        <w:t xml:space="preserve">Тростянецький </w:t>
      </w:r>
      <w:r w:rsidR="006B60B7" w:rsidRPr="005E29E6">
        <w:rPr>
          <w:rFonts w:ascii="Times New Roman" w:hAnsi="Times New Roman" w:cs="Times New Roman"/>
          <w:b/>
          <w:sz w:val="28"/>
          <w:szCs w:val="28"/>
        </w:rPr>
        <w:t>Центр первинної медико-санітарної допомоги</w:t>
      </w:r>
    </w:p>
    <w:p w:rsidR="006B60B7" w:rsidRPr="00E80CAB" w:rsidRDefault="006B60B7" w:rsidP="00E80CAB">
      <w:pPr>
        <w:spacing w:after="0" w:line="360" w:lineRule="auto"/>
        <w:ind w:firstLine="709"/>
        <w:jc w:val="center"/>
        <w:rPr>
          <w:rFonts w:ascii="Times New Roman" w:hAnsi="Times New Roman" w:cs="Times New Roman"/>
          <w:color w:val="2F2E2E"/>
          <w:sz w:val="28"/>
          <w:szCs w:val="28"/>
        </w:rPr>
      </w:pPr>
    </w:p>
    <w:tbl>
      <w:tblPr>
        <w:tblStyle w:val="aa"/>
        <w:tblW w:w="5000" w:type="pct"/>
        <w:tblLayout w:type="fixed"/>
        <w:tblLook w:val="04A0" w:firstRow="1" w:lastRow="0" w:firstColumn="1" w:lastColumn="0" w:noHBand="0" w:noVBand="1"/>
      </w:tblPr>
      <w:tblGrid>
        <w:gridCol w:w="1838"/>
        <w:gridCol w:w="993"/>
        <w:gridCol w:w="992"/>
        <w:gridCol w:w="1275"/>
        <w:gridCol w:w="1701"/>
        <w:gridCol w:w="1275"/>
        <w:gridCol w:w="1271"/>
      </w:tblGrid>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Найменування підрозділу центру ПМСД – амбулаторії</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Кількі</w:t>
            </w:r>
            <w:r>
              <w:rPr>
                <w:rFonts w:ascii="Times New Roman" w:hAnsi="Times New Roman" w:cs="Times New Roman"/>
                <w:sz w:val="24"/>
                <w:szCs w:val="24"/>
                <w:lang w:val="uk-UA"/>
              </w:rPr>
              <w:t>-</w:t>
            </w:r>
            <w:r w:rsidRPr="00E80CAB">
              <w:rPr>
                <w:rFonts w:ascii="Times New Roman" w:hAnsi="Times New Roman" w:cs="Times New Roman"/>
                <w:sz w:val="24"/>
                <w:szCs w:val="24"/>
              </w:rPr>
              <w:t>сть автомобілів</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Кількі</w:t>
            </w:r>
            <w:r>
              <w:rPr>
                <w:rFonts w:ascii="Times New Roman" w:hAnsi="Times New Roman" w:cs="Times New Roman"/>
                <w:sz w:val="24"/>
                <w:szCs w:val="24"/>
                <w:lang w:val="uk-UA"/>
              </w:rPr>
              <w:t>-</w:t>
            </w:r>
            <w:r w:rsidRPr="00E80CAB">
              <w:rPr>
                <w:rFonts w:ascii="Times New Roman" w:hAnsi="Times New Roman" w:cs="Times New Roman"/>
                <w:sz w:val="24"/>
                <w:szCs w:val="24"/>
              </w:rPr>
              <w:t>сть ЕКГ – апара</w:t>
            </w:r>
            <w:r>
              <w:rPr>
                <w:rFonts w:ascii="Times New Roman" w:hAnsi="Times New Roman" w:cs="Times New Roman"/>
                <w:sz w:val="24"/>
                <w:szCs w:val="24"/>
                <w:lang w:val="uk-UA"/>
              </w:rPr>
              <w:t>-</w:t>
            </w:r>
            <w:r w:rsidRPr="00E80CAB">
              <w:rPr>
                <w:rFonts w:ascii="Times New Roman" w:hAnsi="Times New Roman" w:cs="Times New Roman"/>
                <w:sz w:val="24"/>
                <w:szCs w:val="24"/>
              </w:rPr>
              <w:t>тів</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Наявність лабора</w:t>
            </w:r>
            <w:r>
              <w:rPr>
                <w:rFonts w:ascii="Times New Roman" w:hAnsi="Times New Roman" w:cs="Times New Roman"/>
                <w:sz w:val="24"/>
                <w:szCs w:val="24"/>
                <w:lang w:val="uk-UA"/>
              </w:rPr>
              <w:t>-</w:t>
            </w:r>
            <w:r w:rsidRPr="00E80CAB">
              <w:rPr>
                <w:rFonts w:ascii="Times New Roman" w:hAnsi="Times New Roman" w:cs="Times New Roman"/>
                <w:sz w:val="24"/>
                <w:szCs w:val="24"/>
              </w:rPr>
              <w:t>торного обладнан</w:t>
            </w:r>
            <w:r>
              <w:rPr>
                <w:rFonts w:ascii="Times New Roman" w:hAnsi="Times New Roman" w:cs="Times New Roman"/>
                <w:sz w:val="24"/>
                <w:szCs w:val="24"/>
                <w:lang w:val="uk-UA"/>
              </w:rPr>
              <w:t>-</w:t>
            </w:r>
            <w:r w:rsidRPr="00E80CAB">
              <w:rPr>
                <w:rFonts w:ascii="Times New Roman" w:hAnsi="Times New Roman" w:cs="Times New Roman"/>
                <w:sz w:val="24"/>
                <w:szCs w:val="24"/>
              </w:rPr>
              <w:t>ня</w:t>
            </w:r>
          </w:p>
        </w:tc>
        <w:tc>
          <w:tcPr>
            <w:tcW w:w="910" w:type="pct"/>
            <w:hideMark/>
          </w:tcPr>
          <w:p w:rsidR="00E80CAB" w:rsidRPr="00E80CAB" w:rsidRDefault="00E80CAB" w:rsidP="00E80CAB">
            <w:pPr>
              <w:rPr>
                <w:rFonts w:ascii="Times New Roman" w:hAnsi="Times New Roman" w:cs="Times New Roman"/>
                <w:sz w:val="24"/>
                <w:szCs w:val="24"/>
              </w:rPr>
            </w:pPr>
            <w:r w:rsidRPr="00E80CAB">
              <w:rPr>
                <w:rFonts w:ascii="Times New Roman" w:hAnsi="Times New Roman" w:cs="Times New Roman"/>
                <w:sz w:val="24"/>
                <w:szCs w:val="24"/>
              </w:rPr>
              <w:t xml:space="preserve">Наявність спеціальних інструментів (ЛОР, </w:t>
            </w:r>
            <w:r>
              <w:rPr>
                <w:rFonts w:ascii="Times New Roman" w:hAnsi="Times New Roman" w:cs="Times New Roman"/>
                <w:sz w:val="24"/>
                <w:szCs w:val="24"/>
                <w:lang w:val="uk-UA"/>
              </w:rPr>
              <w:t>о</w:t>
            </w:r>
            <w:r w:rsidRPr="00E80CAB">
              <w:rPr>
                <w:rFonts w:ascii="Times New Roman" w:hAnsi="Times New Roman" w:cs="Times New Roman"/>
                <w:sz w:val="24"/>
                <w:szCs w:val="24"/>
              </w:rPr>
              <w:t>фталь</w:t>
            </w:r>
            <w:r>
              <w:rPr>
                <w:rFonts w:ascii="Times New Roman" w:hAnsi="Times New Roman" w:cs="Times New Roman"/>
                <w:sz w:val="24"/>
                <w:szCs w:val="24"/>
                <w:lang w:val="uk-UA"/>
              </w:rPr>
              <w:t>-</w:t>
            </w:r>
            <w:r w:rsidRPr="00E80CAB">
              <w:rPr>
                <w:rFonts w:ascii="Times New Roman" w:hAnsi="Times New Roman" w:cs="Times New Roman"/>
                <w:sz w:val="24"/>
                <w:szCs w:val="24"/>
              </w:rPr>
              <w:t>мологічних, хірургічних тощо)</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Кількість працюю</w:t>
            </w:r>
            <w:r>
              <w:rPr>
                <w:rFonts w:ascii="Times New Roman" w:hAnsi="Times New Roman" w:cs="Times New Roman"/>
                <w:sz w:val="24"/>
                <w:szCs w:val="24"/>
                <w:lang w:val="uk-UA"/>
              </w:rPr>
              <w:t>-</w:t>
            </w:r>
            <w:r w:rsidRPr="00E80CAB">
              <w:rPr>
                <w:rFonts w:ascii="Times New Roman" w:hAnsi="Times New Roman" w:cs="Times New Roman"/>
                <w:sz w:val="24"/>
                <w:szCs w:val="24"/>
              </w:rPr>
              <w:t>чих холоди</w:t>
            </w:r>
            <w:r>
              <w:rPr>
                <w:rFonts w:ascii="Times New Roman" w:hAnsi="Times New Roman" w:cs="Times New Roman"/>
                <w:sz w:val="24"/>
                <w:szCs w:val="24"/>
                <w:lang w:val="uk-UA"/>
              </w:rPr>
              <w:t>-</w:t>
            </w:r>
            <w:r w:rsidRPr="00E80CAB">
              <w:rPr>
                <w:rFonts w:ascii="Times New Roman" w:hAnsi="Times New Roman" w:cs="Times New Roman"/>
                <w:sz w:val="24"/>
                <w:szCs w:val="24"/>
              </w:rPr>
              <w:t>льників</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Кількість персона</w:t>
            </w:r>
            <w:r>
              <w:rPr>
                <w:rFonts w:ascii="Times New Roman" w:hAnsi="Times New Roman" w:cs="Times New Roman"/>
                <w:sz w:val="24"/>
                <w:szCs w:val="24"/>
                <w:lang w:val="uk-UA"/>
              </w:rPr>
              <w:t>-</w:t>
            </w:r>
            <w:r w:rsidRPr="00E80CAB">
              <w:rPr>
                <w:rFonts w:ascii="Times New Roman" w:hAnsi="Times New Roman" w:cs="Times New Roman"/>
                <w:sz w:val="24"/>
                <w:szCs w:val="24"/>
              </w:rPr>
              <w:t>льних комп’ю</w:t>
            </w:r>
            <w:r>
              <w:rPr>
                <w:rFonts w:ascii="Times New Roman" w:hAnsi="Times New Roman" w:cs="Times New Roman"/>
                <w:sz w:val="24"/>
                <w:szCs w:val="24"/>
                <w:lang w:val="uk-UA"/>
              </w:rPr>
              <w:t>-</w:t>
            </w:r>
            <w:r w:rsidRPr="00E80CAB">
              <w:rPr>
                <w:rFonts w:ascii="Times New Roman" w:hAnsi="Times New Roman" w:cs="Times New Roman"/>
                <w:sz w:val="24"/>
                <w:szCs w:val="24"/>
              </w:rPr>
              <w:t>терів</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lang w:val="uk-UA"/>
              </w:rPr>
              <w:t>Тростянец</w:t>
            </w:r>
            <w:r w:rsidRPr="00E80CAB">
              <w:rPr>
                <w:rFonts w:ascii="Times New Roman" w:hAnsi="Times New Roman" w:cs="Times New Roman"/>
                <w:sz w:val="24"/>
                <w:szCs w:val="24"/>
              </w:rPr>
              <w:t>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2</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2</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2</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30</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10</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lang w:val="uk-UA"/>
              </w:rPr>
              <w:t>Ободівс</w:t>
            </w:r>
            <w:r w:rsidRPr="00E80CAB">
              <w:rPr>
                <w:rFonts w:ascii="Times New Roman" w:hAnsi="Times New Roman" w:cs="Times New Roman"/>
                <w:sz w:val="24"/>
                <w:szCs w:val="24"/>
              </w:rPr>
              <w:t>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2</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3</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16</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Летківська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4</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Капустянська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2</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5</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lang w:val="uk-UA"/>
              </w:rPr>
              <w:t>Тростянчиц</w:t>
            </w:r>
            <w:r w:rsidRPr="00E80CAB">
              <w:rPr>
                <w:rFonts w:ascii="Times New Roman" w:hAnsi="Times New Roman" w:cs="Times New Roman"/>
                <w:sz w:val="24"/>
                <w:szCs w:val="24"/>
              </w:rPr>
              <w:t>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3</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lang w:val="uk-UA"/>
              </w:rPr>
              <w:t>Глибочанс</w:t>
            </w:r>
            <w:r w:rsidRPr="00E80CAB">
              <w:rPr>
                <w:rFonts w:ascii="Times New Roman" w:hAnsi="Times New Roman" w:cs="Times New Roman"/>
                <w:sz w:val="24"/>
                <w:szCs w:val="24"/>
              </w:rPr>
              <w:t>ька АЗПСМ</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3</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w:t>
            </w:r>
          </w:p>
        </w:tc>
      </w:tr>
      <w:tr w:rsidR="00E80CAB" w:rsidRPr="00EB122D" w:rsidTr="00E80CAB">
        <w:tc>
          <w:tcPr>
            <w:tcW w:w="983"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Всього</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8</w:t>
            </w:r>
          </w:p>
        </w:tc>
        <w:tc>
          <w:tcPr>
            <w:tcW w:w="531"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10</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4</w:t>
            </w:r>
          </w:p>
        </w:tc>
        <w:tc>
          <w:tcPr>
            <w:tcW w:w="91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6</w:t>
            </w:r>
          </w:p>
        </w:tc>
        <w:tc>
          <w:tcPr>
            <w:tcW w:w="682"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61</w:t>
            </w:r>
          </w:p>
        </w:tc>
        <w:tc>
          <w:tcPr>
            <w:tcW w:w="680" w:type="pct"/>
            <w:hideMark/>
          </w:tcPr>
          <w:p w:rsidR="00E80CAB" w:rsidRPr="00E80CAB" w:rsidRDefault="00E80CAB" w:rsidP="00EB122D">
            <w:pPr>
              <w:rPr>
                <w:rFonts w:ascii="Times New Roman" w:hAnsi="Times New Roman" w:cs="Times New Roman"/>
                <w:sz w:val="24"/>
                <w:szCs w:val="24"/>
              </w:rPr>
            </w:pPr>
            <w:r w:rsidRPr="00E80CAB">
              <w:rPr>
                <w:rFonts w:ascii="Times New Roman" w:hAnsi="Times New Roman" w:cs="Times New Roman"/>
                <w:sz w:val="24"/>
                <w:szCs w:val="24"/>
              </w:rPr>
              <w:t>15</w:t>
            </w:r>
          </w:p>
        </w:tc>
      </w:tr>
    </w:tbl>
    <w:p w:rsidR="00EB122D" w:rsidRPr="00EB122D" w:rsidRDefault="00EB122D" w:rsidP="00EB122D">
      <w:pPr>
        <w:spacing w:after="0" w:line="360" w:lineRule="auto"/>
        <w:ind w:firstLine="709"/>
        <w:jc w:val="center"/>
        <w:rPr>
          <w:rFonts w:ascii="Times New Roman" w:hAnsi="Times New Roman" w:cs="Times New Roman"/>
          <w:sz w:val="28"/>
          <w:lang w:val="uk-UA"/>
        </w:rPr>
      </w:pPr>
    </w:p>
    <w:p w:rsidR="00EB122D" w:rsidRPr="00774353" w:rsidRDefault="00680AF6" w:rsidP="00EB122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 2021</w:t>
      </w:r>
      <w:r w:rsidR="00EB122D" w:rsidRPr="007E7E9F">
        <w:rPr>
          <w:rFonts w:ascii="Times New Roman" w:hAnsi="Times New Roman" w:cs="Times New Roman"/>
          <w:sz w:val="28"/>
          <w:lang w:val="uk-UA"/>
        </w:rPr>
        <w:t xml:space="preserve"> рік, були зафіксовані позитивні зміни щодо матеріально-технічного стану </w:t>
      </w:r>
      <w:r w:rsidR="006B60B7">
        <w:rPr>
          <w:rFonts w:ascii="Times New Roman" w:hAnsi="Times New Roman" w:cs="Times New Roman"/>
          <w:sz w:val="28"/>
          <w:lang w:val="uk-UA"/>
        </w:rPr>
        <w:t xml:space="preserve">КНП </w:t>
      </w:r>
      <w:r w:rsidRPr="00680AF6">
        <w:rPr>
          <w:rFonts w:ascii="Times New Roman" w:hAnsi="Times New Roman" w:cs="Times New Roman"/>
          <w:sz w:val="28"/>
          <w:lang w:val="uk-UA"/>
        </w:rPr>
        <w:t>«Тростянецький  Центр первинної медико-санітарної допомоги»</w:t>
      </w:r>
      <w:r>
        <w:rPr>
          <w:rFonts w:ascii="Times New Roman" w:hAnsi="Times New Roman" w:cs="Times New Roman"/>
          <w:color w:val="2F2E2E"/>
          <w:sz w:val="28"/>
          <w:szCs w:val="28"/>
          <w:lang w:val="uk-UA"/>
        </w:rPr>
        <w:t xml:space="preserve">. </w:t>
      </w:r>
      <w:r w:rsidR="00EB122D" w:rsidRPr="00774353">
        <w:rPr>
          <w:rFonts w:ascii="Times New Roman" w:hAnsi="Times New Roman" w:cs="Times New Roman"/>
          <w:sz w:val="28"/>
          <w:lang w:val="uk-UA"/>
        </w:rPr>
        <w:t>Основними змінами було завершення капітального ремо</w:t>
      </w:r>
      <w:r>
        <w:rPr>
          <w:rFonts w:ascii="Times New Roman" w:hAnsi="Times New Roman" w:cs="Times New Roman"/>
          <w:sz w:val="28"/>
          <w:lang w:val="uk-UA"/>
        </w:rPr>
        <w:t>нту нового приміщення Капустянс</w:t>
      </w:r>
      <w:r w:rsidR="00EB122D" w:rsidRPr="00774353">
        <w:rPr>
          <w:rFonts w:ascii="Times New Roman" w:hAnsi="Times New Roman" w:cs="Times New Roman"/>
          <w:sz w:val="28"/>
          <w:lang w:val="uk-UA"/>
        </w:rPr>
        <w:t>ької амбулаторії загальної практики сімейної медицини та придбанн</w:t>
      </w:r>
      <w:r>
        <w:rPr>
          <w:rFonts w:ascii="Times New Roman" w:hAnsi="Times New Roman" w:cs="Times New Roman"/>
          <w:sz w:val="28"/>
          <w:lang w:val="uk-UA"/>
        </w:rPr>
        <w:t>я двох автомобілів для Капустянс</w:t>
      </w:r>
      <w:r w:rsidR="00EB122D" w:rsidRPr="00774353">
        <w:rPr>
          <w:rFonts w:ascii="Times New Roman" w:hAnsi="Times New Roman" w:cs="Times New Roman"/>
          <w:sz w:val="28"/>
          <w:lang w:val="uk-UA"/>
        </w:rPr>
        <w:t>ько</w:t>
      </w:r>
      <w:r>
        <w:rPr>
          <w:rFonts w:ascii="Times New Roman" w:hAnsi="Times New Roman" w:cs="Times New Roman"/>
          <w:sz w:val="28"/>
          <w:lang w:val="uk-UA"/>
        </w:rPr>
        <w:t>ї та Ободівс</w:t>
      </w:r>
      <w:r w:rsidR="00EB122D" w:rsidRPr="00774353">
        <w:rPr>
          <w:rFonts w:ascii="Times New Roman" w:hAnsi="Times New Roman" w:cs="Times New Roman"/>
          <w:sz w:val="28"/>
          <w:lang w:val="uk-UA"/>
        </w:rPr>
        <w:t>ької амбулаторій.</w:t>
      </w:r>
    </w:p>
    <w:p w:rsidR="00EB122D" w:rsidRPr="00EB122D" w:rsidRDefault="0032005A" w:rsidP="00EB122D">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У квітні 2017</w:t>
      </w:r>
      <w:r w:rsidR="00EB122D" w:rsidRPr="00680AF6">
        <w:rPr>
          <w:rFonts w:ascii="Times New Roman" w:hAnsi="Times New Roman" w:cs="Times New Roman"/>
          <w:sz w:val="28"/>
          <w:lang w:val="uk-UA"/>
        </w:rPr>
        <w:t xml:space="preserve"> року була запущена уря</w:t>
      </w:r>
      <w:r w:rsidR="00EB122D" w:rsidRPr="00EB122D">
        <w:rPr>
          <w:rFonts w:ascii="Times New Roman" w:hAnsi="Times New Roman" w:cs="Times New Roman"/>
          <w:sz w:val="28"/>
        </w:rPr>
        <w:t>дова програма "Доступні ліки", яка мала на меті зменшити фінансове навантаження на пацієнтів та полегшити доступність ліків. Ця програма використовує реімбурсацію для відшкодування вартості лікарських засобів. На даний момент, програма працює для пацієнтів, які страждають від серцево-судинних захворювань, бронхіальної астми та цукрового діабету II типу.</w:t>
      </w:r>
    </w:p>
    <w:p w:rsidR="00EB122D" w:rsidRDefault="00EB122D" w:rsidP="00EB122D">
      <w:pPr>
        <w:spacing w:after="0" w:line="360" w:lineRule="auto"/>
        <w:ind w:firstLine="709"/>
        <w:jc w:val="both"/>
        <w:rPr>
          <w:rFonts w:ascii="Times New Roman" w:hAnsi="Times New Roman" w:cs="Times New Roman"/>
          <w:sz w:val="28"/>
        </w:rPr>
      </w:pPr>
      <w:r w:rsidRPr="00EB122D">
        <w:rPr>
          <w:rFonts w:ascii="Times New Roman" w:hAnsi="Times New Roman" w:cs="Times New Roman"/>
          <w:sz w:val="28"/>
        </w:rPr>
        <w:lastRenderedPageBreak/>
        <w:t>Програма включає в себе 254 лікарських засоби, з яких 78 можна отримати безоплатно, а інші - за незначну плату. Держава компенсує вартість лікарського засобу за найнижчою ціною, представник виробника чи дистриб'ютора якого подав заявку на участь в програмі "Доступні ліки". Пацієнт отримує цей препарат безкоштовно. Якщо ціна на препарат не перевищує граничну оптово-відпускну ціну, то пацієнт може отримати його, доплативши лише різницю між розміром відшкодування за упаковку та фактичною ціною препарату. Граничну ціну визначено урядом після аналізу цін на аналогічні непатентовані препарати в 5 сусідніх країнах України - Польщі, Словаччині, Угорщині, Чехії та Латвії.</w:t>
      </w:r>
    </w:p>
    <w:p w:rsidR="00FE0418" w:rsidRPr="00EB122D" w:rsidRDefault="00680AF6" w:rsidP="00EB122D">
      <w:pPr>
        <w:spacing w:after="0" w:line="360" w:lineRule="auto"/>
        <w:ind w:firstLine="709"/>
        <w:jc w:val="both"/>
        <w:rPr>
          <w:rFonts w:ascii="Times New Roman" w:hAnsi="Times New Roman" w:cs="Times New Roman"/>
          <w:sz w:val="28"/>
        </w:rPr>
      </w:pPr>
      <w:r>
        <w:rPr>
          <w:rFonts w:ascii="Times New Roman" w:hAnsi="Times New Roman" w:cs="Times New Roman"/>
          <w:sz w:val="28"/>
        </w:rPr>
        <w:t>У 2022</w:t>
      </w:r>
      <w:r w:rsidR="00FE0418" w:rsidRPr="00FE0418">
        <w:rPr>
          <w:rFonts w:ascii="Times New Roman" w:hAnsi="Times New Roman" w:cs="Times New Roman"/>
          <w:sz w:val="28"/>
        </w:rPr>
        <w:t xml:space="preserve"> році було виписано 9751 рецептів, але лише 88,7% з них було погашено з різних причин, що значно менше, ніж у попередньому році. Слід відзначити, що якість надання медичних послуг </w:t>
      </w:r>
      <w:r w:rsidR="007E7E9F" w:rsidRPr="007E7E9F">
        <w:rPr>
          <w:rFonts w:ascii="Times New Roman" w:hAnsi="Times New Roman" w:cs="Times New Roman"/>
          <w:color w:val="2F2E2E"/>
          <w:sz w:val="28"/>
          <w:szCs w:val="28"/>
        </w:rPr>
        <w:t>Центр</w:t>
      </w:r>
      <w:r w:rsidR="007E7E9F">
        <w:rPr>
          <w:rFonts w:ascii="Times New Roman" w:hAnsi="Times New Roman" w:cs="Times New Roman"/>
          <w:color w:val="2F2E2E"/>
          <w:sz w:val="28"/>
          <w:szCs w:val="28"/>
          <w:lang w:val="uk-UA"/>
        </w:rPr>
        <w:t>у</w:t>
      </w:r>
      <w:r w:rsidR="007E7E9F" w:rsidRPr="007E7E9F">
        <w:rPr>
          <w:rFonts w:ascii="Times New Roman" w:hAnsi="Times New Roman" w:cs="Times New Roman"/>
          <w:color w:val="2F2E2E"/>
          <w:sz w:val="28"/>
          <w:szCs w:val="28"/>
        </w:rPr>
        <w:t xml:space="preserve"> первинної медико-с</w:t>
      </w:r>
      <w:r w:rsidR="007E7E9F">
        <w:rPr>
          <w:rFonts w:ascii="Times New Roman" w:hAnsi="Times New Roman" w:cs="Times New Roman"/>
          <w:color w:val="2F2E2E"/>
          <w:sz w:val="28"/>
          <w:szCs w:val="28"/>
        </w:rPr>
        <w:t>анітарної допомоги</w:t>
      </w:r>
      <w:r w:rsidR="00FE0418" w:rsidRPr="00FE0418">
        <w:rPr>
          <w:rFonts w:ascii="Times New Roman" w:hAnsi="Times New Roman" w:cs="Times New Roman"/>
          <w:sz w:val="28"/>
        </w:rPr>
        <w:t>. Наприклад, серед вперше виявлених хворих з візуальними формами раку питома вага своєчасно діагностованих онкозахворювань І і ІІ стадії становить 82,93% за досліджуваний період. Також важливо відзначити, що 100% дітей віком до 3 років та до 18 років були профілактично обстежені відповідно до календарного плану. Усе це свідчить про те, що</w:t>
      </w:r>
      <w:r w:rsidR="0032005A">
        <w:rPr>
          <w:rFonts w:ascii="Times New Roman" w:hAnsi="Times New Roman" w:cs="Times New Roman"/>
          <w:sz w:val="28"/>
          <w:lang w:val="uk-UA"/>
        </w:rPr>
        <w:t xml:space="preserve"> </w:t>
      </w:r>
      <w:r w:rsidR="006B60B7">
        <w:rPr>
          <w:rFonts w:ascii="Times New Roman" w:hAnsi="Times New Roman" w:cs="Times New Roman"/>
          <w:sz w:val="28"/>
          <w:lang w:val="uk-UA"/>
        </w:rPr>
        <w:t xml:space="preserve">КНП </w:t>
      </w:r>
      <w:r w:rsidRPr="00680AF6">
        <w:rPr>
          <w:rFonts w:ascii="Times New Roman" w:hAnsi="Times New Roman" w:cs="Times New Roman"/>
          <w:sz w:val="28"/>
        </w:rPr>
        <w:t>«</w:t>
      </w:r>
      <w:proofErr w:type="gramStart"/>
      <w:r w:rsidRPr="00680AF6">
        <w:rPr>
          <w:rFonts w:ascii="Times New Roman" w:hAnsi="Times New Roman" w:cs="Times New Roman"/>
          <w:sz w:val="28"/>
          <w:lang w:val="uk-UA"/>
        </w:rPr>
        <w:t xml:space="preserve">Тростянецький  </w:t>
      </w:r>
      <w:r w:rsidRPr="00680AF6">
        <w:rPr>
          <w:rFonts w:ascii="Times New Roman" w:hAnsi="Times New Roman" w:cs="Times New Roman"/>
          <w:sz w:val="28"/>
        </w:rPr>
        <w:t>Центр</w:t>
      </w:r>
      <w:proofErr w:type="gramEnd"/>
      <w:r w:rsidRPr="00680AF6">
        <w:rPr>
          <w:rFonts w:ascii="Times New Roman" w:hAnsi="Times New Roman" w:cs="Times New Roman"/>
          <w:sz w:val="28"/>
        </w:rPr>
        <w:t xml:space="preserve"> первинної медико-санітарної допомоги»</w:t>
      </w:r>
      <w:r w:rsidR="00FE0418" w:rsidRPr="00FE0418">
        <w:rPr>
          <w:rFonts w:ascii="Times New Roman" w:hAnsi="Times New Roman" w:cs="Times New Roman"/>
          <w:sz w:val="28"/>
        </w:rPr>
        <w:t xml:space="preserve"> активно працює над наданням медичної допомоги, організацією невідкладної медичної допомоги і профілактичною роботою для підтримки здоров'я громадськості. Додатково, центр має розгалужену мережу структурних підрозділів, що сприяє своєчасному наданню необхідних медичних послуг.</w:t>
      </w:r>
    </w:p>
    <w:p w:rsidR="00EB122D" w:rsidRPr="00EB122D" w:rsidRDefault="00EB122D" w:rsidP="00EB122D">
      <w:pPr>
        <w:spacing w:line="360" w:lineRule="auto"/>
        <w:ind w:firstLine="709"/>
        <w:jc w:val="right"/>
        <w:rPr>
          <w:rFonts w:ascii="Times New Roman" w:hAnsi="Times New Roman" w:cs="Times New Roman"/>
          <w:sz w:val="28"/>
          <w:lang w:val="uk-UA"/>
        </w:rPr>
      </w:pPr>
    </w:p>
    <w:p w:rsidR="004D4C82" w:rsidRDefault="00EF2CEA" w:rsidP="00966499">
      <w:pPr>
        <w:pStyle w:val="2"/>
        <w:spacing w:before="0" w:line="360" w:lineRule="auto"/>
        <w:jc w:val="center"/>
        <w:rPr>
          <w:rFonts w:ascii="Times New Roman" w:hAnsi="Times New Roman" w:cs="Times New Roman"/>
          <w:b/>
          <w:color w:val="auto"/>
          <w:sz w:val="28"/>
          <w:szCs w:val="28"/>
          <w:lang w:val="uk-UA"/>
        </w:rPr>
      </w:pPr>
      <w:bookmarkStart w:id="11" w:name="_Toc145329047"/>
      <w:r>
        <w:rPr>
          <w:rFonts w:ascii="Times New Roman" w:hAnsi="Times New Roman" w:cs="Times New Roman"/>
          <w:b/>
          <w:color w:val="auto"/>
          <w:sz w:val="28"/>
          <w:szCs w:val="28"/>
          <w:lang w:val="uk-UA"/>
        </w:rPr>
        <w:t>2.2</w:t>
      </w:r>
      <w:r w:rsidR="00966499" w:rsidRPr="007D4DD8">
        <w:rPr>
          <w:rFonts w:ascii="Times New Roman" w:hAnsi="Times New Roman" w:cs="Times New Roman"/>
          <w:b/>
          <w:color w:val="auto"/>
          <w:sz w:val="28"/>
          <w:szCs w:val="28"/>
          <w:lang w:val="uk-UA"/>
        </w:rPr>
        <w:t xml:space="preserve">. </w:t>
      </w:r>
      <w:r w:rsidR="004D4C82" w:rsidRPr="007D4DD8">
        <w:rPr>
          <w:rFonts w:ascii="Times New Roman" w:hAnsi="Times New Roman" w:cs="Times New Roman"/>
          <w:b/>
          <w:color w:val="auto"/>
          <w:sz w:val="28"/>
          <w:szCs w:val="28"/>
          <w:lang w:val="uk-UA"/>
        </w:rPr>
        <w:t xml:space="preserve">Аналіз сучасного стану управління в сфері громадського здоров'я </w:t>
      </w:r>
      <w:bookmarkEnd w:id="11"/>
    </w:p>
    <w:p w:rsidR="00FE0418" w:rsidRDefault="00FE0418" w:rsidP="00FE0418">
      <w:pPr>
        <w:rPr>
          <w:lang w:val="uk-UA"/>
        </w:rPr>
      </w:pPr>
    </w:p>
    <w:p w:rsidR="00FE0418" w:rsidRDefault="00FE0418" w:rsidP="00FE0418">
      <w:pPr>
        <w:spacing w:after="0" w:line="360" w:lineRule="auto"/>
        <w:ind w:firstLine="709"/>
        <w:jc w:val="both"/>
        <w:rPr>
          <w:rFonts w:ascii="Times New Roman" w:hAnsi="Times New Roman" w:cs="Times New Roman"/>
          <w:sz w:val="28"/>
        </w:rPr>
      </w:pPr>
      <w:r w:rsidRPr="00FE0418">
        <w:rPr>
          <w:rFonts w:ascii="Times New Roman" w:hAnsi="Times New Roman" w:cs="Times New Roman"/>
          <w:sz w:val="28"/>
        </w:rPr>
        <w:t xml:space="preserve">Відомо, що кадровий резерв є важливою частиною системи забезпечення ресурсами у сфері охорони здоров'я. Рівень надання медичної допомоги населенню в значній мірі залежить від кількості та якості персоналу, </w:t>
      </w:r>
      <w:r w:rsidRPr="00FE0418">
        <w:rPr>
          <w:rFonts w:ascii="Times New Roman" w:hAnsi="Times New Roman" w:cs="Times New Roman"/>
          <w:sz w:val="28"/>
        </w:rPr>
        <w:lastRenderedPageBreak/>
        <w:t xml:space="preserve">доступності інформаційно-технологічних ресурсів, умов праці та виплати заробітної плати. Зокрема, наразі велика увага приділяється питанням якості кадрового забезпечення. Серед ключових показників, що визначають якість персоналу центру первинної медико-санітарної допомоги, можна виділити такі: рівень персонального забезпечення медичного закладу, відсоток атестованих лікарів і середнього медичного персоналу, наявність лікарів у сільських медичних амбулаторіях та інше. Аналіз даних щодо кадрового забезпечення </w:t>
      </w:r>
      <w:r w:rsidR="006B60B7">
        <w:rPr>
          <w:rFonts w:ascii="Times New Roman" w:hAnsi="Times New Roman" w:cs="Times New Roman"/>
          <w:sz w:val="28"/>
          <w:lang w:val="uk-UA"/>
        </w:rPr>
        <w:t xml:space="preserve">КНП </w:t>
      </w:r>
      <w:r w:rsidR="001D2528" w:rsidRPr="001D2528">
        <w:rPr>
          <w:rFonts w:ascii="Times New Roman" w:hAnsi="Times New Roman" w:cs="Times New Roman"/>
          <w:sz w:val="28"/>
        </w:rPr>
        <w:t>«</w:t>
      </w:r>
      <w:proofErr w:type="gramStart"/>
      <w:r w:rsidR="001D2528" w:rsidRPr="001D2528">
        <w:rPr>
          <w:rFonts w:ascii="Times New Roman" w:hAnsi="Times New Roman" w:cs="Times New Roman"/>
          <w:sz w:val="28"/>
          <w:lang w:val="uk-UA"/>
        </w:rPr>
        <w:t xml:space="preserve">Тростянецький  </w:t>
      </w:r>
      <w:r w:rsidR="001D2528" w:rsidRPr="001D2528">
        <w:rPr>
          <w:rFonts w:ascii="Times New Roman" w:hAnsi="Times New Roman" w:cs="Times New Roman"/>
          <w:sz w:val="28"/>
        </w:rPr>
        <w:t>Центр</w:t>
      </w:r>
      <w:proofErr w:type="gramEnd"/>
      <w:r w:rsidR="001D2528" w:rsidRPr="001D2528">
        <w:rPr>
          <w:rFonts w:ascii="Times New Roman" w:hAnsi="Times New Roman" w:cs="Times New Roman"/>
          <w:sz w:val="28"/>
        </w:rPr>
        <w:t xml:space="preserve"> первинної медико-санітарної допомоги»</w:t>
      </w:r>
      <w:r w:rsidRPr="00FE0418">
        <w:rPr>
          <w:rFonts w:ascii="Times New Roman" w:hAnsi="Times New Roman" w:cs="Times New Roman"/>
          <w:sz w:val="28"/>
        </w:rPr>
        <w:t xml:space="preserve"> показав, що протягом останніх років фактична кількість як лікарів, так і середнього</w:t>
      </w:r>
      <w:r w:rsidR="00342DFA">
        <w:rPr>
          <w:rFonts w:ascii="Times New Roman" w:hAnsi="Times New Roman" w:cs="Times New Roman"/>
          <w:sz w:val="28"/>
        </w:rPr>
        <w:t xml:space="preserve"> медичного персоналу зменшилася.</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Зменшення кількості медичних працівників відбулося переважно серед середнього медичного персоналу, включаючи співробітників сільськи</w:t>
      </w:r>
      <w:r w:rsidR="001D2528">
        <w:rPr>
          <w:rFonts w:ascii="Times New Roman" w:hAnsi="Times New Roman" w:cs="Times New Roman"/>
          <w:sz w:val="28"/>
        </w:rPr>
        <w:t>х лікарських амбулаторій. У 2020</w:t>
      </w:r>
      <w:r w:rsidRPr="00342DFA">
        <w:rPr>
          <w:rFonts w:ascii="Times New Roman" w:hAnsi="Times New Roman" w:cs="Times New Roman"/>
          <w:sz w:val="28"/>
        </w:rPr>
        <w:t xml:space="preserve"> році середній медичний персонал становив 71 особу, а в сільській лікарські</w:t>
      </w:r>
      <w:r w:rsidR="001D2528">
        <w:rPr>
          <w:rFonts w:ascii="Times New Roman" w:hAnsi="Times New Roman" w:cs="Times New Roman"/>
          <w:sz w:val="28"/>
        </w:rPr>
        <w:t>й амбулаторії - 35 осіб. До 2022</w:t>
      </w:r>
      <w:r w:rsidRPr="00342DFA">
        <w:rPr>
          <w:rFonts w:ascii="Times New Roman" w:hAnsi="Times New Roman" w:cs="Times New Roman"/>
          <w:sz w:val="28"/>
        </w:rPr>
        <w:t xml:space="preserve"> року їх кількість зменшилася до 61 і 32 відповідно.</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Забезпечення центру лікарями залишається практично стабільним як </w:t>
      </w:r>
      <w:r w:rsidR="00190D54">
        <w:rPr>
          <w:rFonts w:ascii="Times New Roman" w:hAnsi="Times New Roman" w:cs="Times New Roman"/>
          <w:sz w:val="28"/>
        </w:rPr>
        <w:t>у випадку центру (35 осіб в 2020 році і 32 особи в 2022</w:t>
      </w:r>
      <w:r w:rsidRPr="00342DFA">
        <w:rPr>
          <w:rFonts w:ascii="Times New Roman" w:hAnsi="Times New Roman" w:cs="Times New Roman"/>
          <w:sz w:val="28"/>
        </w:rPr>
        <w:t xml:space="preserve"> році), так і серед лікарів сільських лікар</w:t>
      </w:r>
      <w:r w:rsidR="00190D54">
        <w:rPr>
          <w:rFonts w:ascii="Times New Roman" w:hAnsi="Times New Roman" w:cs="Times New Roman"/>
          <w:sz w:val="28"/>
        </w:rPr>
        <w:t>ських амбулаторій (9 осіб в 2020 році і в 2022</w:t>
      </w:r>
      <w:r w:rsidRPr="00342DFA">
        <w:rPr>
          <w:rFonts w:ascii="Times New Roman" w:hAnsi="Times New Roman" w:cs="Times New Roman"/>
          <w:sz w:val="28"/>
        </w:rPr>
        <w:t xml:space="preserve"> році).</w:t>
      </w:r>
    </w:p>
    <w:p w:rsidR="00342DFA" w:rsidRPr="00342DFA" w:rsidRDefault="0032005A" w:rsidP="00342DFA">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Відмічалося</w:t>
      </w:r>
      <w:r w:rsidR="00342DFA" w:rsidRPr="00342DFA">
        <w:rPr>
          <w:rFonts w:ascii="Times New Roman" w:hAnsi="Times New Roman" w:cs="Times New Roman"/>
          <w:sz w:val="28"/>
        </w:rPr>
        <w:t xml:space="preserve"> зменшення кількості фізичних осіб серед лікарів центру та сільських лікарських а</w:t>
      </w:r>
      <w:r w:rsidR="00190D54">
        <w:rPr>
          <w:rFonts w:ascii="Times New Roman" w:hAnsi="Times New Roman" w:cs="Times New Roman"/>
          <w:sz w:val="28"/>
        </w:rPr>
        <w:t>мбулаторій спостерігалось в 2021 році, але в 2022</w:t>
      </w:r>
      <w:r w:rsidR="00342DFA" w:rsidRPr="00342DFA">
        <w:rPr>
          <w:rFonts w:ascii="Times New Roman" w:hAnsi="Times New Roman" w:cs="Times New Roman"/>
          <w:sz w:val="28"/>
        </w:rPr>
        <w:t xml:space="preserve"> році їхнє число знову зросло.</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Показник укомплектованості лікарських пос</w:t>
      </w:r>
      <w:r w:rsidR="00190D54">
        <w:rPr>
          <w:rFonts w:ascii="Times New Roman" w:hAnsi="Times New Roman" w:cs="Times New Roman"/>
          <w:sz w:val="28"/>
        </w:rPr>
        <w:t>ад досяг найнижчого рівня у 2020</w:t>
      </w:r>
      <w:r w:rsidRPr="00342DFA">
        <w:rPr>
          <w:rFonts w:ascii="Times New Roman" w:hAnsi="Times New Roman" w:cs="Times New Roman"/>
          <w:sz w:val="28"/>
        </w:rPr>
        <w:t xml:space="preserve"> році, коли він становив лише 80%. Проте протягом розглянутих років спостерігалася позитивна динамік</w:t>
      </w:r>
      <w:r w:rsidR="00190D54">
        <w:rPr>
          <w:rFonts w:ascii="Times New Roman" w:hAnsi="Times New Roman" w:cs="Times New Roman"/>
          <w:sz w:val="28"/>
        </w:rPr>
        <w:t>а. Важливо відзначити, що у 2021</w:t>
      </w:r>
      <w:r w:rsidRPr="00342DFA">
        <w:rPr>
          <w:rFonts w:ascii="Times New Roman" w:hAnsi="Times New Roman" w:cs="Times New Roman"/>
          <w:sz w:val="28"/>
        </w:rPr>
        <w:t xml:space="preserve"> році ця позитивна тенденція була зумовлена не збільшенням кількості фактично працюючих лікарів, а скоріше через стрімке зменшення кількос</w:t>
      </w:r>
      <w:r w:rsidR="00190D54">
        <w:rPr>
          <w:rFonts w:ascii="Times New Roman" w:hAnsi="Times New Roman" w:cs="Times New Roman"/>
          <w:sz w:val="28"/>
        </w:rPr>
        <w:t>ті планових штатних посад. У 2022</w:t>
      </w:r>
      <w:r w:rsidRPr="00342DFA">
        <w:rPr>
          <w:rFonts w:ascii="Times New Roman" w:hAnsi="Times New Roman" w:cs="Times New Roman"/>
          <w:sz w:val="28"/>
        </w:rPr>
        <w:t xml:space="preserve"> році показник укомплектованості вже досяг 94,6%, завдяки якому досягся баланс завдяки збільшенню кількості фактично працюючих лікарів і зменшенню кількості штатних посад.</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lastRenderedPageBreak/>
        <w:t>Однак, коли розглядається коефіцієнт укомплектованості посад серед середнього медичного персоналу, можна поміт</w:t>
      </w:r>
      <w:r w:rsidR="00190D54">
        <w:rPr>
          <w:rFonts w:ascii="Times New Roman" w:hAnsi="Times New Roman" w:cs="Times New Roman"/>
          <w:sz w:val="28"/>
        </w:rPr>
        <w:t>ити протилежну тенденцію. З 2020</w:t>
      </w:r>
      <w:r w:rsidRPr="00342DFA">
        <w:rPr>
          <w:rFonts w:ascii="Times New Roman" w:hAnsi="Times New Roman" w:cs="Times New Roman"/>
          <w:sz w:val="28"/>
        </w:rPr>
        <w:t xml:space="preserve"> року кількість фактично прац</w:t>
      </w:r>
      <w:r w:rsidR="00190D54">
        <w:rPr>
          <w:rFonts w:ascii="Times New Roman" w:hAnsi="Times New Roman" w:cs="Times New Roman"/>
          <w:sz w:val="28"/>
        </w:rPr>
        <w:t>юючих посад зменшувалася. У 2020</w:t>
      </w:r>
      <w:r w:rsidRPr="00342DFA">
        <w:rPr>
          <w:rFonts w:ascii="Times New Roman" w:hAnsi="Times New Roman" w:cs="Times New Roman"/>
          <w:sz w:val="28"/>
        </w:rPr>
        <w:t xml:space="preserve"> році укомплектованість становила 99,6%, практично показуючи повну зайнятість. Проте протягом трьох років цей показник знизився до 96,4%</w:t>
      </w:r>
      <w:r w:rsidR="00190D54">
        <w:rPr>
          <w:rFonts w:ascii="Times New Roman" w:hAnsi="Times New Roman" w:cs="Times New Roman"/>
          <w:sz w:val="28"/>
        </w:rPr>
        <w:t xml:space="preserve"> у 2022</w:t>
      </w:r>
      <w:r w:rsidRPr="00342DFA">
        <w:rPr>
          <w:rFonts w:ascii="Times New Roman" w:hAnsi="Times New Roman" w:cs="Times New Roman"/>
          <w:sz w:val="28"/>
        </w:rPr>
        <w:t xml:space="preserve"> році.</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Очевидно, що фактична кількість лікарів і середнього медичного персоналу не відповідає сучасним потребам. Ця ситуація негативно впливає на медичні заклади, оскільки може викликати перевантаження працівників і зниження якості надання медичних послуг.</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З іншого боку, </w:t>
      </w:r>
      <w:r w:rsidR="00606948">
        <w:rPr>
          <w:rFonts w:ascii="Times New Roman" w:hAnsi="Times New Roman" w:cs="Times New Roman"/>
          <w:sz w:val="28"/>
          <w:lang w:val="uk-UA"/>
        </w:rPr>
        <w:t>частк</w:t>
      </w:r>
      <w:r w:rsidRPr="00342DFA">
        <w:rPr>
          <w:rFonts w:ascii="Times New Roman" w:hAnsi="Times New Roman" w:cs="Times New Roman"/>
          <w:sz w:val="28"/>
        </w:rPr>
        <w:t>а атестованих лікарів, середнього медичного персоналу та керівників закладів охорони здоров'я вказує на успішне виконання плану атестації медичного персоналу. Це позитивний сигнал, оскільки атестація спрямована на підвищення кваліфікації медичного персоналу, підвищення їхнього професійного рівня і поліпшення надання медичної допомоги населенню.</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На сьогоднішній день </w:t>
      </w:r>
      <w:r w:rsidR="007E7E9F" w:rsidRPr="007E7E9F">
        <w:rPr>
          <w:rFonts w:ascii="Times New Roman" w:hAnsi="Times New Roman" w:cs="Times New Roman"/>
          <w:color w:val="2F2E2E"/>
          <w:sz w:val="28"/>
          <w:szCs w:val="28"/>
        </w:rPr>
        <w:t>Центр первинної медико-с</w:t>
      </w:r>
      <w:r w:rsidR="007E7E9F">
        <w:rPr>
          <w:rFonts w:ascii="Times New Roman" w:hAnsi="Times New Roman" w:cs="Times New Roman"/>
          <w:color w:val="2F2E2E"/>
          <w:sz w:val="28"/>
          <w:szCs w:val="28"/>
        </w:rPr>
        <w:t>анітарної допомоги</w:t>
      </w:r>
      <w:r w:rsidRPr="00342DFA">
        <w:rPr>
          <w:rFonts w:ascii="Times New Roman" w:hAnsi="Times New Roman" w:cs="Times New Roman"/>
          <w:sz w:val="28"/>
        </w:rPr>
        <w:t xml:space="preserve"> має інформаційно-аналітичний підрозділ, який займається інформаційно-комунікативним забезпеченням закладу. Основна мета цього підрозділу - реалізація державної політики щодо медичної статистики, інформаційно-аналітичного забезпечення управління охороною здоров'я і впровадження інноваційних технологій у систему охорони здоров'я.</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Важливо відзначити, що саме інформаційно-аналітичний підрозділ центру є основним суб'єктом управління інформаційно-комунікативним забезпеченням всього медичного закладу. Його завдання включають налагодження єдиної системи документообігу, збір та обробку медико-статистичної та адміністративної інформації, формування зведених звітів, створення інформаційного банку даних щодо стану здоров'я населення та багато іншого. Ця діяльність сприяє покращенню управління охороною здоров'я та якості медичних послуг для населення.</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lastRenderedPageBreak/>
        <w:t xml:space="preserve">Інший аспект дослідження інформаційно-комунікативного забезпечення </w:t>
      </w:r>
      <w:r w:rsidR="007E7E9F" w:rsidRPr="007E7E9F">
        <w:rPr>
          <w:rFonts w:ascii="Times New Roman" w:hAnsi="Times New Roman" w:cs="Times New Roman"/>
          <w:color w:val="2F2E2E"/>
          <w:sz w:val="28"/>
          <w:szCs w:val="28"/>
        </w:rPr>
        <w:t>Центр</w:t>
      </w:r>
      <w:r w:rsidR="007E7E9F">
        <w:rPr>
          <w:rFonts w:ascii="Times New Roman" w:hAnsi="Times New Roman" w:cs="Times New Roman"/>
          <w:color w:val="2F2E2E"/>
          <w:sz w:val="28"/>
          <w:szCs w:val="28"/>
          <w:lang w:val="uk-UA"/>
        </w:rPr>
        <w:t>у</w:t>
      </w:r>
      <w:r w:rsidR="007E7E9F" w:rsidRPr="007E7E9F">
        <w:rPr>
          <w:rFonts w:ascii="Times New Roman" w:hAnsi="Times New Roman" w:cs="Times New Roman"/>
          <w:color w:val="2F2E2E"/>
          <w:sz w:val="28"/>
          <w:szCs w:val="28"/>
        </w:rPr>
        <w:t xml:space="preserve"> первинної медико-санітарної допомоги</w:t>
      </w:r>
      <w:r w:rsidR="007E7E9F">
        <w:rPr>
          <w:rFonts w:ascii="Times New Roman" w:hAnsi="Times New Roman" w:cs="Times New Roman"/>
          <w:color w:val="2F2E2E"/>
          <w:sz w:val="28"/>
          <w:szCs w:val="28"/>
          <w:lang w:val="uk-UA"/>
        </w:rPr>
        <w:t xml:space="preserve"> </w:t>
      </w:r>
      <w:r w:rsidRPr="00342DFA">
        <w:rPr>
          <w:rFonts w:ascii="Times New Roman" w:hAnsi="Times New Roman" w:cs="Times New Roman"/>
          <w:sz w:val="28"/>
        </w:rPr>
        <w:t>включає в себе аналіз інформаційного середовища, що існує в цьому медичному закладі на сьогоднішній день. З цієї точки зору, можна виділити три основні категорії інформації, яка поширюється центром: це законодавча інформація (директивна), наукова інформація та внутрішня інформація, що надходить з власних джерел.</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Законодавча інформація, або інформація законодавчого характеру, включає в себе сукупність нормативно-правових актів, які регулюють діяльність в галузі охорони здоров'я. В даний момент роботу </w:t>
      </w:r>
      <w:r w:rsidR="006B60B7">
        <w:rPr>
          <w:rFonts w:ascii="Times New Roman" w:hAnsi="Times New Roman" w:cs="Times New Roman"/>
          <w:sz w:val="28"/>
          <w:lang w:val="uk-UA"/>
        </w:rPr>
        <w:t xml:space="preserve">КНП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w:t>
      </w:r>
      <w:r w:rsidRPr="00342DFA">
        <w:rPr>
          <w:rFonts w:ascii="Times New Roman" w:hAnsi="Times New Roman" w:cs="Times New Roman"/>
          <w:sz w:val="28"/>
        </w:rPr>
        <w:t>, так само, як і всіх подібних центрів, регулюють наступні законодавчі та нормативні документи: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Конституція України.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Господарський кодекс України.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Цивільний кодекс України.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Закон України "Основи законодавства України про охорону здоров'я".</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Закон України "Про державні фінансові гарантії медичного обслуговування населення".</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Постанова Кабінету Міністрів України від 02.03.2016 № 285 "Про затвердження Ліцензійних умов провадження господарської діяльності з медичної практики".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Постанова Кабінету Міністрів України від 27.12.2017 № 1101 "Про утворення Національної служби здоров'я України".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Наказ Міністерства охорони здоров'я України від 19.03.2018 № 504 "Про затвердження Порядку надання первинної медичної допомоги".</w:t>
      </w:r>
    </w:p>
    <w:p w:rsidR="00342DFA" w:rsidRPr="00342DFA" w:rsidRDefault="00342DFA" w:rsidP="00342DFA">
      <w:pPr>
        <w:numPr>
          <w:ilvl w:val="0"/>
          <w:numId w:val="31"/>
        </w:numPr>
        <w:spacing w:after="0" w:line="360" w:lineRule="auto"/>
        <w:jc w:val="both"/>
        <w:rPr>
          <w:rFonts w:ascii="Times New Roman" w:hAnsi="Times New Roman" w:cs="Times New Roman"/>
          <w:sz w:val="28"/>
        </w:rPr>
      </w:pPr>
      <w:r w:rsidRPr="00342DFA">
        <w:rPr>
          <w:rFonts w:ascii="Times New Roman" w:hAnsi="Times New Roman" w:cs="Times New Roman"/>
          <w:sz w:val="28"/>
        </w:rPr>
        <w:t>Наказ Міністерства охорони здоров'я України від 19.03.2018 № 503 "Про затвердження Порядку вибору лікаря, який надає первинну медичну допомогу, та форми декларації про вибір лікаря, який надає первинну медичну допомогу".</w:t>
      </w:r>
    </w:p>
    <w:p w:rsidR="00342DFA" w:rsidRPr="00342DFA" w:rsidRDefault="006C63D6" w:rsidP="00342DFA">
      <w:pPr>
        <w:numPr>
          <w:ilvl w:val="0"/>
          <w:numId w:val="31"/>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 </w:t>
      </w:r>
      <w:r w:rsidR="00342DFA" w:rsidRPr="00342DFA">
        <w:rPr>
          <w:rFonts w:ascii="Times New Roman" w:hAnsi="Times New Roman" w:cs="Times New Roman"/>
          <w:sz w:val="28"/>
        </w:rPr>
        <w:t>Наказ Міністерства охорони здоров'я України від 06.02.2018 № 178/24 "Про затвердження Порядку формування спроможних мереж надання первинної медичної допомоги".</w:t>
      </w:r>
    </w:p>
    <w:p w:rsidR="00342DFA" w:rsidRPr="00342DFA" w:rsidRDefault="006C63D6" w:rsidP="00342DFA">
      <w:pPr>
        <w:numPr>
          <w:ilvl w:val="0"/>
          <w:numId w:val="31"/>
        </w:numPr>
        <w:spacing w:after="0" w:line="360" w:lineRule="auto"/>
        <w:jc w:val="both"/>
        <w:rPr>
          <w:rFonts w:ascii="Times New Roman" w:hAnsi="Times New Roman" w:cs="Times New Roman"/>
          <w:sz w:val="28"/>
        </w:rPr>
      </w:pPr>
      <w:r>
        <w:rPr>
          <w:rFonts w:ascii="Times New Roman" w:hAnsi="Times New Roman" w:cs="Times New Roman"/>
          <w:sz w:val="28"/>
        </w:rPr>
        <w:t xml:space="preserve"> </w:t>
      </w:r>
      <w:r w:rsidR="00342DFA" w:rsidRPr="00342DFA">
        <w:rPr>
          <w:rFonts w:ascii="Times New Roman" w:hAnsi="Times New Roman" w:cs="Times New Roman"/>
          <w:sz w:val="28"/>
        </w:rPr>
        <w:t>Наказ Міністерства охорони здоров'я України від 29.07.2016 № 801 "Про затвердження Положення про центр первинної медичної (медико</w:t>
      </w:r>
      <w:r w:rsidR="006B60B7">
        <w:rPr>
          <w:rFonts w:ascii="Times New Roman" w:hAnsi="Times New Roman" w:cs="Times New Roman"/>
          <w:sz w:val="28"/>
          <w:lang w:val="uk-UA"/>
        </w:rPr>
        <w:t>-</w:t>
      </w:r>
      <w:r w:rsidR="00342DFA" w:rsidRPr="00342DFA">
        <w:rPr>
          <w:rFonts w:ascii="Times New Roman" w:hAnsi="Times New Roman" w:cs="Times New Roman"/>
          <w:sz w:val="28"/>
        </w:rPr>
        <w:t>санітарної) допомоги та положень про його підрозділи" і багато інших.</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На регіональному рівні, директивну інформацію поширюють накази та розпорядження голови районної ради та начальника Департаменту охорони здоров'я </w:t>
      </w:r>
      <w:r w:rsidR="007E7E9F">
        <w:rPr>
          <w:rFonts w:ascii="Times New Roman" w:hAnsi="Times New Roman" w:cs="Times New Roman"/>
          <w:sz w:val="28"/>
          <w:lang w:val="uk-UA"/>
        </w:rPr>
        <w:t>Вінницької</w:t>
      </w:r>
      <w:r w:rsidRPr="00342DFA">
        <w:rPr>
          <w:rFonts w:ascii="Times New Roman" w:hAnsi="Times New Roman" w:cs="Times New Roman"/>
          <w:sz w:val="28"/>
        </w:rPr>
        <w:t xml:space="preserve"> обласної державної адміністрації. У таких нормативно-правових актах містяться вказівки щодо ліцензування та акредитації медичних закладів, обігу лікарських засобів, застосування клінічних протоколів і багато іншого.</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Крім цього, на регіональному рівні формуються джерела інформації, що стосуються медичної статистики. Ця статистика складається з інформації, зібраної з усіх закладів охорони здоров'я в регіоні і надається </w:t>
      </w:r>
      <w:r w:rsidR="007E7E9F">
        <w:rPr>
          <w:rFonts w:ascii="Times New Roman" w:hAnsi="Times New Roman" w:cs="Times New Roman"/>
          <w:sz w:val="28"/>
          <w:lang w:val="uk-UA"/>
        </w:rPr>
        <w:t>Вінницьким</w:t>
      </w:r>
      <w:r w:rsidRPr="00342DFA">
        <w:rPr>
          <w:rFonts w:ascii="Times New Roman" w:hAnsi="Times New Roman" w:cs="Times New Roman"/>
          <w:sz w:val="28"/>
        </w:rPr>
        <w:t xml:space="preserve"> обласним інформаційно-аналітичним центром.</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Науковою інформацією в </w:t>
      </w:r>
      <w:r w:rsidR="006B60B7">
        <w:rPr>
          <w:rFonts w:ascii="Times New Roman" w:hAnsi="Times New Roman" w:cs="Times New Roman"/>
          <w:sz w:val="28"/>
          <w:lang w:val="uk-UA"/>
        </w:rPr>
        <w:t xml:space="preserve">КНП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w:t>
      </w:r>
      <w:r w:rsidRPr="00342DFA">
        <w:rPr>
          <w:rFonts w:ascii="Times New Roman" w:hAnsi="Times New Roman" w:cs="Times New Roman"/>
          <w:sz w:val="28"/>
        </w:rPr>
        <w:t xml:space="preserve"> є наукові журнали і знання, отримані медичним персоналом під час проходження спеціальних курсів з підвищення кваліфікації.</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Внутрішня інформація центру включає в себе дані про ф</w:t>
      </w:r>
      <w:r w:rsidR="007E7E9F">
        <w:rPr>
          <w:rFonts w:ascii="Times New Roman" w:hAnsi="Times New Roman" w:cs="Times New Roman"/>
          <w:sz w:val="28"/>
        </w:rPr>
        <w:t>ункціонування самого центру</w:t>
      </w:r>
      <w:r w:rsidRPr="00342DFA">
        <w:rPr>
          <w:rFonts w:ascii="Times New Roman" w:hAnsi="Times New Roman" w:cs="Times New Roman"/>
          <w:sz w:val="28"/>
        </w:rPr>
        <w:t>. Зазвичай ця інформація надходить до керівництва закладу та до обласного інформаційно-аналітичного центру у вигляді медико-статистичної звітності.</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Також важливою частиною дослідження інформаційно-комунікативного забезпечення діяльності </w:t>
      </w:r>
      <w:r w:rsidR="007E7E9F" w:rsidRPr="007E7E9F">
        <w:rPr>
          <w:rFonts w:ascii="Times New Roman" w:hAnsi="Times New Roman" w:cs="Times New Roman"/>
          <w:color w:val="2F2E2E"/>
          <w:sz w:val="28"/>
          <w:szCs w:val="28"/>
        </w:rPr>
        <w:t>Центр</w:t>
      </w:r>
      <w:r w:rsidR="007E7E9F">
        <w:rPr>
          <w:rFonts w:ascii="Times New Roman" w:hAnsi="Times New Roman" w:cs="Times New Roman"/>
          <w:color w:val="2F2E2E"/>
          <w:sz w:val="28"/>
          <w:szCs w:val="28"/>
          <w:lang w:val="uk-UA"/>
        </w:rPr>
        <w:t>у</w:t>
      </w:r>
      <w:r w:rsidR="007E7E9F" w:rsidRPr="007E7E9F">
        <w:rPr>
          <w:rFonts w:ascii="Times New Roman" w:hAnsi="Times New Roman" w:cs="Times New Roman"/>
          <w:color w:val="2F2E2E"/>
          <w:sz w:val="28"/>
          <w:szCs w:val="28"/>
        </w:rPr>
        <w:t xml:space="preserve"> первинної медико-санітарної допомоги </w:t>
      </w:r>
      <w:r w:rsidRPr="00342DFA">
        <w:rPr>
          <w:rFonts w:ascii="Times New Roman" w:hAnsi="Times New Roman" w:cs="Times New Roman"/>
          <w:sz w:val="28"/>
        </w:rPr>
        <w:t>є аналіз процесу інформатизації центру. Спочатку, ця аналіз стосується наявності спеціального обладнання для обробки інформації, такого як комп'ютерна техніка.</w:t>
      </w:r>
    </w:p>
    <w:p w:rsidR="00342DFA" w:rsidRPr="00342DFA" w:rsidRDefault="006B60B7" w:rsidP="00342DF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У попередньому розділ</w:t>
      </w:r>
      <w:r w:rsidR="00342DFA" w:rsidRPr="00342DFA">
        <w:rPr>
          <w:rFonts w:ascii="Times New Roman" w:hAnsi="Times New Roman" w:cs="Times New Roman"/>
          <w:sz w:val="28"/>
        </w:rPr>
        <w:t xml:space="preserve">і ми аналізували стан матеріально-технічного забезпечення закладу, розглядаючи його структурні підрозділи. Наприклад, у всіх амбулаторіях загальної практики сімейної медицини присутні персональні комп’ютери, хоча зазвичай це одна одиниця обладнання на кожну амбулаторію. Однак результати нашого дослідження вказують, що цього достатньо для забезпечення зв'язку з </w:t>
      </w:r>
      <w:r w:rsidR="0032005A">
        <w:rPr>
          <w:rFonts w:ascii="Times New Roman" w:hAnsi="Times New Roman" w:cs="Times New Roman"/>
          <w:sz w:val="28"/>
          <w:lang w:val="uk-UA"/>
        </w:rPr>
        <w:t>К</w:t>
      </w:r>
      <w:r>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w:t>
      </w:r>
      <w:r w:rsidR="00190D54">
        <w:rPr>
          <w:rFonts w:ascii="Times New Roman" w:hAnsi="Times New Roman" w:cs="Times New Roman"/>
          <w:sz w:val="28"/>
        </w:rPr>
        <w:t xml:space="preserve">. </w:t>
      </w:r>
      <w:r w:rsidR="00342DFA" w:rsidRPr="00342DFA">
        <w:rPr>
          <w:rFonts w:ascii="Times New Roman" w:hAnsi="Times New Roman" w:cs="Times New Roman"/>
          <w:sz w:val="28"/>
        </w:rPr>
        <w:t xml:space="preserve">В той же час, існує проблема доступу до Інтернету, оскільки не всі амбулаторії мають сталий доступ до Інтернету, що, зрозуміло, впливає на швидкість обміну інформацією між підрозділами та споживачами медичних послуг. Це ускладнює підтримку ефективної взаємодії. Крім того, відсутність повної інформатизації діяльності </w:t>
      </w:r>
      <w:r w:rsidR="0032005A">
        <w:rPr>
          <w:rFonts w:ascii="Times New Roman" w:hAnsi="Times New Roman" w:cs="Times New Roman"/>
          <w:sz w:val="28"/>
          <w:lang w:val="uk-UA"/>
        </w:rPr>
        <w:t>К</w:t>
      </w:r>
      <w:r>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32005A" w:rsidRPr="0032005A">
        <w:rPr>
          <w:rFonts w:ascii="Times New Roman" w:hAnsi="Times New Roman" w:cs="Times New Roman"/>
          <w:sz w:val="28"/>
        </w:rPr>
        <w:t>«</w:t>
      </w:r>
      <w:proofErr w:type="gramStart"/>
      <w:r w:rsidR="0032005A" w:rsidRPr="0032005A">
        <w:rPr>
          <w:rFonts w:ascii="Times New Roman" w:hAnsi="Times New Roman" w:cs="Times New Roman"/>
          <w:sz w:val="28"/>
          <w:lang w:val="uk-UA"/>
        </w:rPr>
        <w:t xml:space="preserve">Тростянецький  </w:t>
      </w:r>
      <w:r w:rsidR="0032005A" w:rsidRPr="0032005A">
        <w:rPr>
          <w:rFonts w:ascii="Times New Roman" w:hAnsi="Times New Roman" w:cs="Times New Roman"/>
          <w:sz w:val="28"/>
        </w:rPr>
        <w:t>Центр</w:t>
      </w:r>
      <w:proofErr w:type="gramEnd"/>
      <w:r w:rsidR="0032005A" w:rsidRPr="0032005A">
        <w:rPr>
          <w:rFonts w:ascii="Times New Roman" w:hAnsi="Times New Roman" w:cs="Times New Roman"/>
          <w:sz w:val="28"/>
        </w:rPr>
        <w:t xml:space="preserve"> первинної медико-санітарної допомоги»</w:t>
      </w:r>
      <w:r w:rsidR="00342DFA" w:rsidRPr="00342DFA">
        <w:rPr>
          <w:rFonts w:ascii="Times New Roman" w:hAnsi="Times New Roman" w:cs="Times New Roman"/>
          <w:sz w:val="28"/>
        </w:rPr>
        <w:t xml:space="preserve"> впливає на оперативність отримання необхідної інформації керівництвом центру та прийняття раціональних рішень на її основі.</w:t>
      </w:r>
    </w:p>
    <w:p w:rsidR="00342DFA" w:rsidRPr="00342DFA" w:rsidRDefault="00342DFA" w:rsidP="00342DFA">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М</w:t>
      </w:r>
      <w:r w:rsidRPr="00342DFA">
        <w:rPr>
          <w:rFonts w:ascii="Times New Roman" w:hAnsi="Times New Roman" w:cs="Times New Roman"/>
          <w:sz w:val="28"/>
        </w:rPr>
        <w:t xml:space="preserve">и досліджували внутрішньоорганізаційні та зовнішні комунікаційні процеси в закладах охорони здоров'я, які відбуваються у внутрішньому та зовнішньому інформаційному середовищі. Тепер нам потрібно більш детально розглянути комунікаційну взаємодію </w:t>
      </w:r>
      <w:r w:rsidR="0032005A">
        <w:rPr>
          <w:rFonts w:ascii="Times New Roman" w:hAnsi="Times New Roman" w:cs="Times New Roman"/>
          <w:sz w:val="28"/>
          <w:lang w:val="uk-UA"/>
        </w:rPr>
        <w:t>К</w:t>
      </w:r>
      <w:r w:rsidR="006B60B7">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 </w:t>
      </w:r>
      <w:r w:rsidRPr="00342DFA">
        <w:rPr>
          <w:rFonts w:ascii="Times New Roman" w:hAnsi="Times New Roman" w:cs="Times New Roman"/>
          <w:sz w:val="28"/>
        </w:rPr>
        <w:t xml:space="preserve"> з основною цільовою аудиторією, а саме, безпосередніми користувачами медичних послуг цього закладу - пацієнтами.</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На сьогодні </w:t>
      </w:r>
      <w:r w:rsidR="007E7E9F" w:rsidRPr="007E7E9F">
        <w:rPr>
          <w:rFonts w:ascii="Times New Roman" w:hAnsi="Times New Roman" w:cs="Times New Roman"/>
          <w:color w:val="2F2E2E"/>
          <w:sz w:val="28"/>
          <w:szCs w:val="28"/>
        </w:rPr>
        <w:t xml:space="preserve">Центр первинної медико-санітарної допомоги </w:t>
      </w:r>
      <w:r w:rsidRPr="00342DFA">
        <w:rPr>
          <w:rFonts w:ascii="Times New Roman" w:hAnsi="Times New Roman" w:cs="Times New Roman"/>
          <w:sz w:val="28"/>
        </w:rPr>
        <w:t>надає наступні медичні послуги населенню:</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спостереження за станом здоров’я пацієнтів, використовуючи лабораторні та інструментальні дослідження відповідно до галузевих стандартів охорони здоров'я;</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діагностика та лікування поширених хвороб, травм, отруєнь, патологічних та фізіологічних станів (під час вагітності);</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надання медичної допомоги в разі гострого розладу фізичного або психічного здоров’я пацієнтів, які не потребують екстреної, спеціалізованої або високоспеціалізованої медичної допомоги;</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lastRenderedPageBreak/>
        <w:t>направлення пацієнтів до закладів спеціалізованої або високоспеціалізованої медичної допомоги;</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взаємодія з установами спеціалізованої та високоспеціалізованої медичної допомоги з метою своєчасної діагностики та лікування пацієнтів;</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проведення профілактичних консультацій для усунення або зменшення факторів ризику для здоров'я;</w:t>
      </w:r>
    </w:p>
    <w:p w:rsidR="00342DFA" w:rsidRPr="00342DFA" w:rsidRDefault="00342DFA" w:rsidP="00342DFA">
      <w:pPr>
        <w:numPr>
          <w:ilvl w:val="0"/>
          <w:numId w:val="32"/>
        </w:numPr>
        <w:spacing w:after="0" w:line="360" w:lineRule="auto"/>
        <w:jc w:val="both"/>
        <w:rPr>
          <w:rFonts w:ascii="Times New Roman" w:hAnsi="Times New Roman" w:cs="Times New Roman"/>
          <w:sz w:val="28"/>
        </w:rPr>
      </w:pPr>
      <w:r w:rsidRPr="00342DFA">
        <w:rPr>
          <w:rFonts w:ascii="Times New Roman" w:hAnsi="Times New Roman" w:cs="Times New Roman"/>
          <w:sz w:val="28"/>
        </w:rPr>
        <w:t>медичний нагляд за здоровими дітьми відпов</w:t>
      </w:r>
      <w:r>
        <w:rPr>
          <w:rFonts w:ascii="Times New Roman" w:hAnsi="Times New Roman" w:cs="Times New Roman"/>
          <w:sz w:val="28"/>
        </w:rPr>
        <w:t>ідно до їх вікових особливостей.</w:t>
      </w:r>
    </w:p>
    <w:p w:rsidR="00342DFA" w:rsidRPr="00342DFA" w:rsidRDefault="0032005A" w:rsidP="00342DFA">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О</w:t>
      </w:r>
      <w:r w:rsidR="00342DFA" w:rsidRPr="00342DFA">
        <w:rPr>
          <w:rFonts w:ascii="Times New Roman" w:hAnsi="Times New Roman" w:cs="Times New Roman"/>
          <w:sz w:val="28"/>
        </w:rPr>
        <w:t xml:space="preserve">сновними шляхами взаємодії </w:t>
      </w:r>
      <w:r w:rsidR="007E7E9F" w:rsidRPr="007E7E9F">
        <w:rPr>
          <w:rFonts w:ascii="Times New Roman" w:hAnsi="Times New Roman" w:cs="Times New Roman"/>
          <w:color w:val="2F2E2E"/>
          <w:sz w:val="28"/>
          <w:szCs w:val="28"/>
        </w:rPr>
        <w:t>Центр</w:t>
      </w:r>
      <w:r w:rsidR="007E7E9F">
        <w:rPr>
          <w:rFonts w:ascii="Times New Roman" w:hAnsi="Times New Roman" w:cs="Times New Roman"/>
          <w:color w:val="2F2E2E"/>
          <w:sz w:val="28"/>
          <w:szCs w:val="28"/>
          <w:lang w:val="uk-UA"/>
        </w:rPr>
        <w:t>у</w:t>
      </w:r>
      <w:r w:rsidR="007E7E9F" w:rsidRPr="007E7E9F">
        <w:rPr>
          <w:rFonts w:ascii="Times New Roman" w:hAnsi="Times New Roman" w:cs="Times New Roman"/>
          <w:color w:val="2F2E2E"/>
          <w:sz w:val="28"/>
          <w:szCs w:val="28"/>
        </w:rPr>
        <w:t xml:space="preserve"> первинної медико-санітарної допомоги </w:t>
      </w:r>
      <w:r w:rsidR="00342DFA" w:rsidRPr="00342DFA">
        <w:rPr>
          <w:rFonts w:ascii="Times New Roman" w:hAnsi="Times New Roman" w:cs="Times New Roman"/>
          <w:sz w:val="28"/>
        </w:rPr>
        <w:t>з пацієнтами, які користуються медичними послугами, є телефонна лінія і мережа Інтернет. Наприклад, через телефонну лінію пацієнти можуть отримати інформацію щодо вибору сімейного лікаря та укладення контракту з ним, дізнатися години прийому лікарів, а також залишити скаргу на дії лі</w:t>
      </w:r>
      <w:r w:rsidR="00342DFA">
        <w:rPr>
          <w:rFonts w:ascii="Times New Roman" w:hAnsi="Times New Roman" w:cs="Times New Roman"/>
          <w:sz w:val="28"/>
        </w:rPr>
        <w:t>карів, які не задовольняють їх.</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Ще одним поширеним каналом комунікації між закладом та пацієнтами є Інтернет. Зокрема, функціонує електронна медична система Helsi. За допомогою цієї системи пацієнти можуть знайти свого лікаря, дізнатися графік його роботи та записатися на прийом. Крім того, пацієнти мають доступ до своєї електронної медичної картки, можуть переглядати результати аналізів та діагностики у своєму електронному кабінеті, а також переглядати призначення лікаря щодо лікування та</w:t>
      </w:r>
      <w:r>
        <w:rPr>
          <w:rFonts w:ascii="Times New Roman" w:hAnsi="Times New Roman" w:cs="Times New Roman"/>
          <w:sz w:val="28"/>
        </w:rPr>
        <w:t xml:space="preserve"> індивідуальний план лікування.</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Серед напрямків подальшої діяльності </w:t>
      </w:r>
      <w:r w:rsidR="007E7E9F" w:rsidRPr="007E7E9F">
        <w:rPr>
          <w:rFonts w:ascii="Times New Roman" w:hAnsi="Times New Roman" w:cs="Times New Roman"/>
          <w:color w:val="2F2E2E"/>
          <w:sz w:val="28"/>
          <w:szCs w:val="28"/>
        </w:rPr>
        <w:t>Центр</w:t>
      </w:r>
      <w:r w:rsidR="007E7E9F">
        <w:rPr>
          <w:rFonts w:ascii="Times New Roman" w:hAnsi="Times New Roman" w:cs="Times New Roman"/>
          <w:color w:val="2F2E2E"/>
          <w:sz w:val="28"/>
          <w:szCs w:val="28"/>
          <w:lang w:val="uk-UA"/>
        </w:rPr>
        <w:t>у</w:t>
      </w:r>
      <w:r w:rsidR="007E7E9F" w:rsidRPr="007E7E9F">
        <w:rPr>
          <w:rFonts w:ascii="Times New Roman" w:hAnsi="Times New Roman" w:cs="Times New Roman"/>
          <w:color w:val="2F2E2E"/>
          <w:sz w:val="28"/>
          <w:szCs w:val="28"/>
        </w:rPr>
        <w:t xml:space="preserve"> первинної медико-санітарної допомоги </w:t>
      </w:r>
      <w:r w:rsidRPr="00342DFA">
        <w:rPr>
          <w:rFonts w:ascii="Times New Roman" w:hAnsi="Times New Roman" w:cs="Times New Roman"/>
          <w:sz w:val="28"/>
        </w:rPr>
        <w:t>важливе впровадження електронної статистичної звітності, що стосується діяльності центру, з використанням системи "МедІнфоСервіс". Ця програма автоматизує лікувальні процеси в амбулаторно-поліклінічних і стаціонарних лікувальних закладах. Ця медична інформаційна система має акредитацію Міністерства охорони здоров'я і інтегрується з електронною систем</w:t>
      </w:r>
      <w:r>
        <w:rPr>
          <w:rFonts w:ascii="Times New Roman" w:hAnsi="Times New Roman" w:cs="Times New Roman"/>
          <w:sz w:val="28"/>
        </w:rPr>
        <w:t>ою охорони здоров'я "E-Health".</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lastRenderedPageBreak/>
        <w:t>Загалом, медичні інформаційні системи є зручними як для медичного персоналу, так і для пацієнтів. Однак проблема полягає в доступності користувачів медичних послуг до Інтернету, особливо для сільського населення, а також у їхній обізнаності щодо</w:t>
      </w:r>
      <w:r>
        <w:rPr>
          <w:rFonts w:ascii="Times New Roman" w:hAnsi="Times New Roman" w:cs="Times New Roman"/>
          <w:sz w:val="28"/>
        </w:rPr>
        <w:t xml:space="preserve"> використання таких технологій.</w:t>
      </w:r>
    </w:p>
    <w:p w:rsidR="00342DFA" w:rsidRPr="00342DFA" w:rsidRDefault="00342DFA" w:rsidP="00342DFA">
      <w:pPr>
        <w:spacing w:after="0" w:line="360" w:lineRule="auto"/>
        <w:ind w:firstLine="709"/>
        <w:jc w:val="both"/>
        <w:rPr>
          <w:rFonts w:ascii="Times New Roman" w:hAnsi="Times New Roman" w:cs="Times New Roman"/>
          <w:sz w:val="28"/>
        </w:rPr>
      </w:pPr>
      <w:r w:rsidRPr="00342DFA">
        <w:rPr>
          <w:rFonts w:ascii="Times New Roman" w:hAnsi="Times New Roman" w:cs="Times New Roman"/>
          <w:sz w:val="28"/>
        </w:rPr>
        <w:t xml:space="preserve">Отже, дослідження інформаційно-комунікативного забезпечення діяльності </w:t>
      </w:r>
      <w:r w:rsidR="0032005A">
        <w:rPr>
          <w:rFonts w:ascii="Times New Roman" w:hAnsi="Times New Roman" w:cs="Times New Roman"/>
          <w:sz w:val="28"/>
          <w:lang w:val="uk-UA"/>
        </w:rPr>
        <w:t>К</w:t>
      </w:r>
      <w:r w:rsidR="006B60B7">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 </w:t>
      </w:r>
      <w:r w:rsidR="007E7E9F">
        <w:rPr>
          <w:rFonts w:ascii="Times New Roman" w:hAnsi="Times New Roman" w:cs="Times New Roman"/>
          <w:color w:val="2F2E2E"/>
          <w:sz w:val="28"/>
          <w:szCs w:val="28"/>
          <w:lang w:val="uk-UA"/>
        </w:rPr>
        <w:t xml:space="preserve"> </w:t>
      </w:r>
      <w:r w:rsidRPr="00342DFA">
        <w:rPr>
          <w:rFonts w:ascii="Times New Roman" w:hAnsi="Times New Roman" w:cs="Times New Roman"/>
          <w:sz w:val="28"/>
        </w:rPr>
        <w:t>показує наявність різниці в інформаційній системі закладу, від технічного обладнання діяльності до організації обігу інформації та комунікації як із зовнішнім, так і з внутрішнім середовищем центру. Це вказує на важливість впровадження інформаційних технологій у медичну діяльність, що відповідає сучасним вимогам розвитку інформаційних технологій і їхнього застосування у всіх сферах суспільства.</w:t>
      </w:r>
    </w:p>
    <w:p w:rsidR="00FE0418" w:rsidRPr="00FE0418" w:rsidRDefault="00FE0418" w:rsidP="00FE0418">
      <w:pPr>
        <w:rPr>
          <w:lang w:val="uk-UA"/>
        </w:rPr>
      </w:pPr>
    </w:p>
    <w:p w:rsidR="00DD5F59" w:rsidRDefault="00DD5F59" w:rsidP="00966499">
      <w:pPr>
        <w:pStyle w:val="2"/>
        <w:spacing w:before="0" w:line="360" w:lineRule="auto"/>
        <w:jc w:val="center"/>
        <w:rPr>
          <w:rFonts w:ascii="Times New Roman" w:hAnsi="Times New Roman" w:cs="Times New Roman"/>
          <w:b/>
          <w:color w:val="auto"/>
          <w:sz w:val="28"/>
          <w:szCs w:val="28"/>
          <w:lang w:val="uk-UA"/>
        </w:rPr>
      </w:pPr>
      <w:bookmarkStart w:id="12" w:name="_Toc145329048"/>
      <w:r w:rsidRPr="007D4DD8">
        <w:rPr>
          <w:rFonts w:ascii="Times New Roman" w:hAnsi="Times New Roman" w:cs="Times New Roman"/>
          <w:b/>
          <w:color w:val="auto"/>
          <w:sz w:val="28"/>
          <w:szCs w:val="28"/>
          <w:lang w:val="uk-UA"/>
        </w:rPr>
        <w:t>Висновки до розділу 2</w:t>
      </w:r>
      <w:bookmarkEnd w:id="12"/>
    </w:p>
    <w:p w:rsidR="00B034C6" w:rsidRDefault="00B034C6" w:rsidP="00B034C6">
      <w:pPr>
        <w:spacing w:after="0" w:line="360" w:lineRule="auto"/>
        <w:ind w:firstLine="709"/>
        <w:jc w:val="both"/>
        <w:rPr>
          <w:rFonts w:ascii="Times New Roman" w:hAnsi="Times New Roman" w:cs="Times New Roman"/>
          <w:sz w:val="28"/>
        </w:rPr>
      </w:pPr>
    </w:p>
    <w:p w:rsidR="00B034C6" w:rsidRPr="00B034C6" w:rsidRDefault="005E29E6" w:rsidP="005E29E6">
      <w:pPr>
        <w:spacing w:after="0" w:line="360" w:lineRule="auto"/>
        <w:jc w:val="both"/>
        <w:rPr>
          <w:rFonts w:ascii="Times New Roman" w:hAnsi="Times New Roman" w:cs="Times New Roman"/>
          <w:sz w:val="28"/>
        </w:rPr>
      </w:pPr>
      <w:r>
        <w:rPr>
          <w:rFonts w:ascii="Times New Roman" w:hAnsi="Times New Roman" w:cs="Times New Roman"/>
          <w:sz w:val="28"/>
        </w:rPr>
        <w:t xml:space="preserve">1. </w:t>
      </w:r>
      <w:r w:rsidR="00B034C6" w:rsidRPr="00B034C6">
        <w:rPr>
          <w:rFonts w:ascii="Times New Roman" w:hAnsi="Times New Roman" w:cs="Times New Roman"/>
          <w:sz w:val="28"/>
        </w:rPr>
        <w:t>Після проведеного дослідження встановлено, що в галузі охорони здоров'я відбуваються системні зміни, які передбачають створення моделі охорони здоров'я, орієнтованої на пацієнта. Ця модель має за мету забезпечити доступ до якісної медичної допомоги для всіх громадян, враховуючи їхні потреби та очікування, а також надавати емоційну та психологічну підтримку.</w:t>
      </w:r>
    </w:p>
    <w:p w:rsidR="00B034C6" w:rsidRPr="00B034C6" w:rsidRDefault="005E29E6" w:rsidP="005E29E6">
      <w:pPr>
        <w:spacing w:after="0" w:line="360" w:lineRule="auto"/>
        <w:jc w:val="both"/>
        <w:rPr>
          <w:rFonts w:ascii="Times New Roman" w:hAnsi="Times New Roman" w:cs="Times New Roman"/>
          <w:sz w:val="28"/>
        </w:rPr>
      </w:pPr>
      <w:r>
        <w:rPr>
          <w:rFonts w:ascii="Times New Roman" w:hAnsi="Times New Roman" w:cs="Times New Roman"/>
          <w:sz w:val="28"/>
        </w:rPr>
        <w:t xml:space="preserve">2. </w:t>
      </w:r>
      <w:r w:rsidR="00B034C6" w:rsidRPr="00B034C6">
        <w:rPr>
          <w:rFonts w:ascii="Times New Roman" w:hAnsi="Times New Roman" w:cs="Times New Roman"/>
          <w:sz w:val="28"/>
        </w:rPr>
        <w:t xml:space="preserve">Аналіз функціонування </w:t>
      </w:r>
      <w:r w:rsidR="0032005A">
        <w:rPr>
          <w:rFonts w:ascii="Times New Roman" w:hAnsi="Times New Roman" w:cs="Times New Roman"/>
          <w:sz w:val="28"/>
          <w:lang w:val="uk-UA"/>
        </w:rPr>
        <w:t>К</w:t>
      </w:r>
      <w:r w:rsidR="006B60B7">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допомоги» </w:t>
      </w:r>
      <w:r w:rsidR="00B034C6" w:rsidRPr="00B034C6">
        <w:rPr>
          <w:rFonts w:ascii="Times New Roman" w:hAnsi="Times New Roman" w:cs="Times New Roman"/>
          <w:sz w:val="28"/>
        </w:rPr>
        <w:t>показав, що цей заклад має досить складну структуру, яка повністю забезпечує обслуговування населення сімейними лікарями.</w:t>
      </w:r>
    </w:p>
    <w:p w:rsidR="00B034C6" w:rsidRPr="00B034C6" w:rsidRDefault="005E29E6" w:rsidP="005E29E6">
      <w:pPr>
        <w:spacing w:after="0" w:line="360" w:lineRule="auto"/>
        <w:jc w:val="both"/>
        <w:rPr>
          <w:rFonts w:ascii="Times New Roman" w:hAnsi="Times New Roman" w:cs="Times New Roman"/>
          <w:sz w:val="28"/>
        </w:rPr>
      </w:pPr>
      <w:r>
        <w:rPr>
          <w:rFonts w:ascii="Times New Roman" w:hAnsi="Times New Roman" w:cs="Times New Roman"/>
          <w:sz w:val="28"/>
        </w:rPr>
        <w:t>3.  П</w:t>
      </w:r>
      <w:r w:rsidR="00B034C6" w:rsidRPr="00B034C6">
        <w:rPr>
          <w:rFonts w:ascii="Times New Roman" w:hAnsi="Times New Roman" w:cs="Times New Roman"/>
          <w:sz w:val="28"/>
        </w:rPr>
        <w:t>озитивними аспектами діяльності центру є збільшення фінансування та зростання середньої заробітної плати медичних працівників протягом останніх трьох років. Та</w:t>
      </w:r>
      <w:r w:rsidR="0032005A">
        <w:rPr>
          <w:rFonts w:ascii="Times New Roman" w:hAnsi="Times New Roman" w:cs="Times New Roman"/>
          <w:sz w:val="28"/>
        </w:rPr>
        <w:t>кож можна зафіксувати позитивні</w:t>
      </w:r>
      <w:r w:rsidR="00B034C6" w:rsidRPr="00B034C6">
        <w:rPr>
          <w:rFonts w:ascii="Times New Roman" w:hAnsi="Times New Roman" w:cs="Times New Roman"/>
          <w:sz w:val="28"/>
        </w:rPr>
        <w:t xml:space="preserve"> тенденції у заповненості посад лікарів, хоча заповненість посад серед середнього медичного персоналу показує зворотну динаміку.</w:t>
      </w:r>
    </w:p>
    <w:p w:rsidR="00B034C6" w:rsidRPr="00B034C6" w:rsidRDefault="005E29E6" w:rsidP="005E29E6">
      <w:pPr>
        <w:spacing w:after="0" w:line="360" w:lineRule="auto"/>
        <w:jc w:val="both"/>
        <w:rPr>
          <w:rFonts w:ascii="Times New Roman" w:hAnsi="Times New Roman" w:cs="Times New Roman"/>
          <w:sz w:val="28"/>
        </w:rPr>
      </w:pPr>
      <w:r>
        <w:rPr>
          <w:rFonts w:ascii="Times New Roman" w:hAnsi="Times New Roman" w:cs="Times New Roman"/>
          <w:sz w:val="28"/>
        </w:rPr>
        <w:t xml:space="preserve">4. </w:t>
      </w:r>
      <w:r w:rsidR="00B034C6" w:rsidRPr="00B034C6">
        <w:rPr>
          <w:rFonts w:ascii="Times New Roman" w:hAnsi="Times New Roman" w:cs="Times New Roman"/>
          <w:sz w:val="28"/>
        </w:rPr>
        <w:t xml:space="preserve">Дослідження управління інформаційно-комунікативним забезпеченням діяльності </w:t>
      </w:r>
      <w:r w:rsidR="0032005A">
        <w:rPr>
          <w:rFonts w:ascii="Times New Roman" w:hAnsi="Times New Roman" w:cs="Times New Roman"/>
          <w:sz w:val="28"/>
          <w:lang w:val="uk-UA"/>
        </w:rPr>
        <w:t>К</w:t>
      </w:r>
      <w:r w:rsidR="006B60B7">
        <w:rPr>
          <w:rFonts w:ascii="Times New Roman" w:hAnsi="Times New Roman" w:cs="Times New Roman"/>
          <w:sz w:val="28"/>
          <w:lang w:val="uk-UA"/>
        </w:rPr>
        <w:t>Н</w:t>
      </w:r>
      <w:r w:rsidR="0032005A">
        <w:rPr>
          <w:rFonts w:ascii="Times New Roman" w:hAnsi="Times New Roman" w:cs="Times New Roman"/>
          <w:sz w:val="28"/>
          <w:lang w:val="uk-UA"/>
        </w:rPr>
        <w:t xml:space="preserve">П </w:t>
      </w:r>
      <w:r w:rsidR="00190D54" w:rsidRPr="00190D54">
        <w:rPr>
          <w:rFonts w:ascii="Times New Roman" w:hAnsi="Times New Roman" w:cs="Times New Roman"/>
          <w:sz w:val="28"/>
        </w:rPr>
        <w:t>«</w:t>
      </w:r>
      <w:proofErr w:type="gramStart"/>
      <w:r w:rsidR="00190D54" w:rsidRPr="00190D54">
        <w:rPr>
          <w:rFonts w:ascii="Times New Roman" w:hAnsi="Times New Roman" w:cs="Times New Roman"/>
          <w:sz w:val="28"/>
          <w:lang w:val="uk-UA"/>
        </w:rPr>
        <w:t xml:space="preserve">Тростянецький  </w:t>
      </w:r>
      <w:r w:rsidR="00190D54" w:rsidRPr="00190D54">
        <w:rPr>
          <w:rFonts w:ascii="Times New Roman" w:hAnsi="Times New Roman" w:cs="Times New Roman"/>
          <w:sz w:val="28"/>
        </w:rPr>
        <w:t>Центр</w:t>
      </w:r>
      <w:proofErr w:type="gramEnd"/>
      <w:r w:rsidR="00190D54" w:rsidRPr="00190D54">
        <w:rPr>
          <w:rFonts w:ascii="Times New Roman" w:hAnsi="Times New Roman" w:cs="Times New Roman"/>
          <w:sz w:val="28"/>
        </w:rPr>
        <w:t xml:space="preserve"> первинної медико-санітарної </w:t>
      </w:r>
      <w:r w:rsidR="00190D54" w:rsidRPr="00190D54">
        <w:rPr>
          <w:rFonts w:ascii="Times New Roman" w:hAnsi="Times New Roman" w:cs="Times New Roman"/>
          <w:sz w:val="28"/>
        </w:rPr>
        <w:lastRenderedPageBreak/>
        <w:t xml:space="preserve">допомоги» </w:t>
      </w:r>
      <w:r w:rsidR="00B034C6" w:rsidRPr="00B034C6">
        <w:rPr>
          <w:rFonts w:ascii="Times New Roman" w:hAnsi="Times New Roman" w:cs="Times New Roman"/>
          <w:sz w:val="28"/>
        </w:rPr>
        <w:t>виявило як позитивні, так і негативні аспекти функціонування інформаційно-комунікативного забезпечення. Наявність сучасної електронної медичної системи, яка сприяє комунікативній взаємодії центру охорони здоров'я з цільовими групами, є позитивним аспектом. Однак існують окремі чинники, що негативно впливають на роботу центру, і вимагають подальшої розробки рекомендацій щодо управління інформаційно-комунікативним забезпеченням.</w:t>
      </w:r>
    </w:p>
    <w:p w:rsidR="00342DFA" w:rsidRDefault="00342DFA" w:rsidP="00342DFA">
      <w:pPr>
        <w:rPr>
          <w:lang w:val="uk-UA"/>
        </w:rPr>
      </w:pPr>
    </w:p>
    <w:p w:rsidR="00B034C6" w:rsidRPr="00342DFA" w:rsidRDefault="00B034C6" w:rsidP="00342DFA">
      <w:pPr>
        <w:rPr>
          <w:lang w:val="uk-UA"/>
        </w:rPr>
      </w:pPr>
    </w:p>
    <w:p w:rsidR="006C60E0" w:rsidRPr="005E29E6" w:rsidRDefault="00DD5F59" w:rsidP="00966499">
      <w:pPr>
        <w:spacing w:after="0" w:line="360" w:lineRule="auto"/>
        <w:jc w:val="center"/>
        <w:rPr>
          <w:rStyle w:val="10"/>
          <w:rFonts w:ascii="Times New Roman" w:hAnsi="Times New Roman" w:cs="Times New Roman"/>
          <w:b/>
          <w:caps/>
          <w:color w:val="auto"/>
          <w:sz w:val="28"/>
          <w:szCs w:val="28"/>
          <w:lang w:val="uk-UA"/>
        </w:rPr>
      </w:pPr>
      <w:bookmarkStart w:id="13" w:name="_Toc145329049"/>
      <w:r w:rsidRPr="005E29E6">
        <w:rPr>
          <w:rStyle w:val="10"/>
          <w:rFonts w:ascii="Times New Roman" w:hAnsi="Times New Roman" w:cs="Times New Roman"/>
          <w:b/>
          <w:caps/>
          <w:color w:val="auto"/>
          <w:sz w:val="28"/>
          <w:szCs w:val="28"/>
          <w:lang w:val="uk-UA"/>
        </w:rPr>
        <w:t xml:space="preserve">Розділ </w:t>
      </w:r>
      <w:r w:rsidR="006C60E0" w:rsidRPr="005E29E6">
        <w:rPr>
          <w:rStyle w:val="10"/>
          <w:rFonts w:ascii="Times New Roman" w:hAnsi="Times New Roman" w:cs="Times New Roman"/>
          <w:b/>
          <w:caps/>
          <w:color w:val="auto"/>
          <w:sz w:val="28"/>
          <w:szCs w:val="28"/>
          <w:lang w:val="uk-UA"/>
        </w:rPr>
        <w:t>3</w:t>
      </w:r>
    </w:p>
    <w:p w:rsidR="00DD5F59" w:rsidRDefault="00DD5F59" w:rsidP="00966499">
      <w:pPr>
        <w:spacing w:after="0" w:line="360" w:lineRule="auto"/>
        <w:jc w:val="center"/>
        <w:rPr>
          <w:rStyle w:val="10"/>
          <w:rFonts w:ascii="Times New Roman" w:hAnsi="Times New Roman" w:cs="Times New Roman"/>
          <w:b/>
          <w:caps/>
          <w:color w:val="auto"/>
          <w:sz w:val="28"/>
          <w:szCs w:val="28"/>
          <w:lang w:val="uk-UA"/>
        </w:rPr>
      </w:pPr>
      <w:r w:rsidRPr="005E29E6">
        <w:rPr>
          <w:rStyle w:val="10"/>
          <w:rFonts w:ascii="Times New Roman" w:hAnsi="Times New Roman" w:cs="Times New Roman"/>
          <w:b/>
          <w:caps/>
          <w:color w:val="auto"/>
          <w:sz w:val="28"/>
          <w:szCs w:val="28"/>
          <w:lang w:val="uk-UA"/>
        </w:rPr>
        <w:t xml:space="preserve"> Рекомендації щодо удосконалення комплексного підходу до</w:t>
      </w:r>
      <w:bookmarkEnd w:id="13"/>
      <w:r w:rsidRPr="005E29E6">
        <w:rPr>
          <w:rFonts w:ascii="Times New Roman" w:hAnsi="Times New Roman" w:cs="Times New Roman"/>
          <w:b/>
          <w:caps/>
          <w:sz w:val="28"/>
          <w:szCs w:val="28"/>
          <w:lang w:val="uk-UA"/>
        </w:rPr>
        <w:t xml:space="preserve"> </w:t>
      </w:r>
      <w:r w:rsidRPr="005E29E6">
        <w:rPr>
          <w:rStyle w:val="10"/>
          <w:rFonts w:ascii="Times New Roman" w:hAnsi="Times New Roman" w:cs="Times New Roman"/>
          <w:b/>
          <w:caps/>
          <w:color w:val="auto"/>
          <w:sz w:val="28"/>
          <w:szCs w:val="28"/>
          <w:lang w:val="uk-UA"/>
        </w:rPr>
        <w:t xml:space="preserve">управління </w:t>
      </w:r>
      <w:r w:rsidR="006C60E0" w:rsidRPr="005E29E6">
        <w:rPr>
          <w:rStyle w:val="10"/>
          <w:rFonts w:ascii="Times New Roman" w:hAnsi="Times New Roman" w:cs="Times New Roman"/>
          <w:b/>
          <w:caps/>
          <w:color w:val="auto"/>
          <w:sz w:val="28"/>
          <w:szCs w:val="28"/>
          <w:lang w:val="uk-UA"/>
        </w:rPr>
        <w:t>У</w:t>
      </w:r>
      <w:r w:rsidRPr="005E29E6">
        <w:rPr>
          <w:rStyle w:val="10"/>
          <w:rFonts w:ascii="Times New Roman" w:hAnsi="Times New Roman" w:cs="Times New Roman"/>
          <w:b/>
          <w:caps/>
          <w:color w:val="auto"/>
          <w:sz w:val="28"/>
          <w:szCs w:val="28"/>
          <w:lang w:val="uk-UA"/>
        </w:rPr>
        <w:t xml:space="preserve"> сфері громадського здоров’я</w:t>
      </w:r>
    </w:p>
    <w:p w:rsidR="006C60E0" w:rsidRPr="006C60E0" w:rsidRDefault="006C60E0" w:rsidP="00966499">
      <w:pPr>
        <w:spacing w:after="0" w:line="360" w:lineRule="auto"/>
        <w:jc w:val="center"/>
        <w:rPr>
          <w:rStyle w:val="10"/>
          <w:rFonts w:ascii="Times New Roman" w:hAnsi="Times New Roman" w:cs="Times New Roman"/>
          <w:b/>
          <w:caps/>
          <w:color w:val="auto"/>
          <w:sz w:val="28"/>
          <w:szCs w:val="28"/>
          <w:lang w:val="uk-UA"/>
        </w:rPr>
      </w:pPr>
    </w:p>
    <w:p w:rsidR="004D4C82" w:rsidRDefault="00DD5F59" w:rsidP="00966499">
      <w:pPr>
        <w:pStyle w:val="2"/>
        <w:spacing w:before="0" w:line="360" w:lineRule="auto"/>
        <w:jc w:val="center"/>
        <w:rPr>
          <w:rFonts w:ascii="Times New Roman" w:hAnsi="Times New Roman" w:cs="Times New Roman"/>
          <w:b/>
          <w:color w:val="auto"/>
          <w:sz w:val="28"/>
          <w:szCs w:val="28"/>
          <w:lang w:val="uk-UA"/>
        </w:rPr>
      </w:pPr>
      <w:bookmarkStart w:id="14" w:name="_Toc145329050"/>
      <w:r w:rsidRPr="007D4DD8">
        <w:rPr>
          <w:rFonts w:ascii="Times New Roman" w:hAnsi="Times New Roman" w:cs="Times New Roman"/>
          <w:b/>
          <w:color w:val="auto"/>
          <w:sz w:val="28"/>
          <w:szCs w:val="28"/>
          <w:lang w:val="uk-UA"/>
        </w:rPr>
        <w:t xml:space="preserve">3.1. </w:t>
      </w:r>
      <w:r w:rsidR="004D4C82" w:rsidRPr="007D4DD8">
        <w:rPr>
          <w:rFonts w:ascii="Times New Roman" w:hAnsi="Times New Roman" w:cs="Times New Roman"/>
          <w:b/>
          <w:color w:val="auto"/>
          <w:sz w:val="28"/>
          <w:szCs w:val="28"/>
          <w:lang w:val="uk-UA"/>
        </w:rPr>
        <w:t>Розробка комплексної стратегії управління громадським здоров'ям</w:t>
      </w:r>
      <w:bookmarkEnd w:id="14"/>
    </w:p>
    <w:p w:rsidR="00C13EFF" w:rsidRDefault="00C13EFF" w:rsidP="00C13EFF">
      <w:pPr>
        <w:rPr>
          <w:lang w:val="uk-UA"/>
        </w:rPr>
      </w:pP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Функціонування системи управління персоналом підприємства визначається умовами та основними чинниками, які впливають на неї. Напрямок цієї системи формується через стратегію, кадрову політику, а також застосування принципів і методів управління персоналом. Важливо враховувати, що медичні працівники виконують надзвичайно важливу роботу, пов'язану з порятунком життя і збереженням здоров'я людей, тому правильні управлінські рішення мають величезне значення.</w:t>
      </w: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Медичний персонал активно спілкується один з одним, з пацієнтами та їхніми родичами, а також взаємодіє з іншими фахівцями в галузі охорони здоров'я, такими як поліція, служба порятунку, транспорт та комунальні служби.</w:t>
      </w: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Медичні працівники, особливо керівники, повинні бути уважними до різниці в інтелектуальному і культурному рівні пацієнтів, а також враховувати їхню вихованість, вік, стать, етнічну та релігійну приналежність. Важливо встановлювати і підтримувати належний психологічний контакт.</w:t>
      </w: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lastRenderedPageBreak/>
        <w:t xml:space="preserve">Швидкий розвиток технологій, інформаційне навантаження та медикалізація галузі охорони здоров'я </w:t>
      </w:r>
      <w:r w:rsidR="005E29E6" w:rsidRPr="005E29E6">
        <w:rPr>
          <w:rFonts w:ascii="Times New Roman" w:hAnsi="Times New Roman" w:cs="Times New Roman"/>
          <w:sz w:val="28"/>
        </w:rPr>
        <w:t>ставлять перед медичними працівниками нові морально-етичні і соціально-психологічні виклики</w:t>
      </w:r>
      <w:r w:rsidR="005E29E6">
        <w:rPr>
          <w:rFonts w:ascii="Times New Roman" w:hAnsi="Times New Roman" w:cs="Times New Roman"/>
          <w:sz w:val="28"/>
        </w:rPr>
        <w:t xml:space="preserve"> </w:t>
      </w:r>
      <w:proofErr w:type="gramStart"/>
      <w:r w:rsidR="005E29E6">
        <w:rPr>
          <w:rFonts w:ascii="Times New Roman" w:hAnsi="Times New Roman" w:cs="Times New Roman"/>
          <w:sz w:val="28"/>
        </w:rPr>
        <w:t xml:space="preserve">та </w:t>
      </w:r>
      <w:r w:rsidR="005E29E6" w:rsidRPr="005E29E6">
        <w:rPr>
          <w:rFonts w:ascii="Times New Roman" w:hAnsi="Times New Roman" w:cs="Times New Roman"/>
          <w:sz w:val="28"/>
        </w:rPr>
        <w:t xml:space="preserve"> </w:t>
      </w:r>
      <w:r w:rsidRPr="00C13EFF">
        <w:rPr>
          <w:rFonts w:ascii="Times New Roman" w:hAnsi="Times New Roman" w:cs="Times New Roman"/>
          <w:sz w:val="28"/>
        </w:rPr>
        <w:t>вимагають</w:t>
      </w:r>
      <w:proofErr w:type="gramEnd"/>
      <w:r w:rsidRPr="00C13EFF">
        <w:rPr>
          <w:rFonts w:ascii="Times New Roman" w:hAnsi="Times New Roman" w:cs="Times New Roman"/>
          <w:sz w:val="28"/>
        </w:rPr>
        <w:t xml:space="preserve"> від керівників постійного підвищення кваліфікації як у медичній, так і в управлінській сфері.</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Згідно з проведеним аналізом, основні напрямки реалізації ефективної кадрової політики можна узагальнити у чотири основних блоки:</w:t>
      </w:r>
    </w:p>
    <w:p w:rsidR="00C13EFF" w:rsidRPr="00C13EFF" w:rsidRDefault="00C13EFF" w:rsidP="00C13EFF">
      <w:pPr>
        <w:numPr>
          <w:ilvl w:val="0"/>
          <w:numId w:val="33"/>
        </w:numPr>
        <w:spacing w:after="0" w:line="360" w:lineRule="auto"/>
        <w:jc w:val="both"/>
        <w:rPr>
          <w:rFonts w:ascii="Times New Roman" w:hAnsi="Times New Roman" w:cs="Times New Roman"/>
          <w:sz w:val="28"/>
        </w:rPr>
      </w:pPr>
      <w:r w:rsidRPr="00C13EFF">
        <w:rPr>
          <w:rFonts w:ascii="Times New Roman" w:hAnsi="Times New Roman" w:cs="Times New Roman"/>
          <w:sz w:val="28"/>
        </w:rPr>
        <w:t>Створення єдиної системи управління персоналом та встановлення ефективної системи винагороди та мотивації для медичних працівників.</w:t>
      </w:r>
    </w:p>
    <w:p w:rsidR="00C13EFF" w:rsidRPr="00C13EFF" w:rsidRDefault="00C13EFF" w:rsidP="00C13EFF">
      <w:pPr>
        <w:numPr>
          <w:ilvl w:val="0"/>
          <w:numId w:val="33"/>
        </w:numPr>
        <w:spacing w:after="0" w:line="360" w:lineRule="auto"/>
        <w:jc w:val="both"/>
        <w:rPr>
          <w:rFonts w:ascii="Times New Roman" w:hAnsi="Times New Roman" w:cs="Times New Roman"/>
          <w:sz w:val="28"/>
        </w:rPr>
      </w:pPr>
      <w:r w:rsidRPr="00C13EFF">
        <w:rPr>
          <w:rFonts w:ascii="Times New Roman" w:hAnsi="Times New Roman" w:cs="Times New Roman"/>
          <w:sz w:val="28"/>
        </w:rPr>
        <w:t>Оптимізація діяльності кадрової служби на підприємстві, досягається шляхом підвищення професійного рівня працівників кадрового відділу та удосконалення організаційної структури управління персоналом.</w:t>
      </w:r>
    </w:p>
    <w:p w:rsidR="00C13EFF" w:rsidRPr="00C13EFF" w:rsidRDefault="00C13EFF" w:rsidP="00C13EFF">
      <w:pPr>
        <w:numPr>
          <w:ilvl w:val="0"/>
          <w:numId w:val="33"/>
        </w:numPr>
        <w:spacing w:after="0" w:line="360" w:lineRule="auto"/>
        <w:jc w:val="both"/>
        <w:rPr>
          <w:rFonts w:ascii="Times New Roman" w:hAnsi="Times New Roman" w:cs="Times New Roman"/>
          <w:sz w:val="28"/>
        </w:rPr>
      </w:pPr>
      <w:r w:rsidRPr="00C13EFF">
        <w:rPr>
          <w:rFonts w:ascii="Times New Roman" w:hAnsi="Times New Roman" w:cs="Times New Roman"/>
          <w:sz w:val="28"/>
        </w:rPr>
        <w:t>Спрямування роботи кадрової служби на підвищення професійного рівня керівників і спеціалістів підприємства, що відповідає сучасним економічним умовам.</w:t>
      </w:r>
    </w:p>
    <w:p w:rsidR="00C13EFF" w:rsidRPr="00C13EFF" w:rsidRDefault="00C13EFF" w:rsidP="00C13EFF">
      <w:pPr>
        <w:numPr>
          <w:ilvl w:val="0"/>
          <w:numId w:val="33"/>
        </w:numPr>
        <w:spacing w:after="0" w:line="360" w:lineRule="auto"/>
        <w:jc w:val="both"/>
        <w:rPr>
          <w:rFonts w:ascii="Times New Roman" w:hAnsi="Times New Roman" w:cs="Times New Roman"/>
          <w:sz w:val="28"/>
        </w:rPr>
      </w:pPr>
      <w:r w:rsidRPr="00C13EFF">
        <w:rPr>
          <w:rFonts w:ascii="Times New Roman" w:hAnsi="Times New Roman" w:cs="Times New Roman"/>
          <w:sz w:val="28"/>
        </w:rPr>
        <w:t>Організація та вдосконалення роботи з кадровим резервом керівників і вищих медичних працівників.</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Ми вважаємо, що найбільш важливим аспектом кадрової політики в галузі охорони здоров'я є забезпечення всебічного розвитку кадрів, покращення їхніх знань, професійних навичок та умінь, а також раціонал</w:t>
      </w:r>
      <w:r>
        <w:rPr>
          <w:rFonts w:ascii="Times New Roman" w:hAnsi="Times New Roman" w:cs="Times New Roman"/>
          <w:sz w:val="28"/>
        </w:rPr>
        <w:t>ьне використання їх потенціалу.</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Для ефективного управління персоналом в закладі охорони здоров'я ми пропонуємо використовувати організаційно-економічну модель, яка складається з організаційно-функціональних блоків. Ці блоки взаємодіють між собою і мають безпосередній вплив на ефективність системи управління персоналом в цілому. Такий підхід дозволяє розглядати систему управління персоналом як підсистему більшої системи - підприємства охорони здоров'я, і як сукупність елементів, таких як відділення і підрозділи, які займаються конкретними завданнями</w:t>
      </w:r>
      <w:r>
        <w:rPr>
          <w:rFonts w:ascii="Times New Roman" w:hAnsi="Times New Roman" w:cs="Times New Roman"/>
          <w:sz w:val="28"/>
        </w:rPr>
        <w:t xml:space="preserve"> у сфері управління персоналом.</w:t>
      </w: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lastRenderedPageBreak/>
        <w:t>Щоб підвищити ефективність діяльності медичних установ, необхідно вирішити наступні завдання: раціональне використання наявних трудових ресурсів і організація робочих процесів медичного персоналу; впровадження нових медичних технологій; встановлення ефективних систем оплати праці для працівників у галузі охорони здоров'я та визначення норм навантаження на персонал; навчання та підвищення кваліфікації кадрів.</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Результати нашого дослідження підтверджують потребу впровадження комплексу заходів у діяльність багатопрофільної медичної організації з метою покращення управління медичним персоналом. Наша пропозиція стосується наступних аспектів:</w:t>
      </w:r>
    </w:p>
    <w:p w:rsidR="00C13EFF" w:rsidRPr="00C13EFF" w:rsidRDefault="00C13EFF" w:rsidP="00C13EFF">
      <w:pPr>
        <w:numPr>
          <w:ilvl w:val="0"/>
          <w:numId w:val="34"/>
        </w:numPr>
        <w:spacing w:after="0" w:line="360" w:lineRule="auto"/>
        <w:jc w:val="both"/>
        <w:rPr>
          <w:rFonts w:ascii="Times New Roman" w:hAnsi="Times New Roman" w:cs="Times New Roman"/>
          <w:sz w:val="28"/>
        </w:rPr>
      </w:pPr>
      <w:r w:rsidRPr="00C13EFF">
        <w:rPr>
          <w:rFonts w:ascii="Times New Roman" w:hAnsi="Times New Roman" w:cs="Times New Roman"/>
          <w:sz w:val="28"/>
        </w:rPr>
        <w:t>Встановлення справедливої системи преміювання для збільшення заробітної плати.</w:t>
      </w:r>
    </w:p>
    <w:p w:rsidR="00C13EFF" w:rsidRPr="00C13EFF" w:rsidRDefault="00C13EFF" w:rsidP="00C13EFF">
      <w:pPr>
        <w:numPr>
          <w:ilvl w:val="0"/>
          <w:numId w:val="34"/>
        </w:numPr>
        <w:spacing w:after="0" w:line="360" w:lineRule="auto"/>
        <w:jc w:val="both"/>
        <w:rPr>
          <w:rFonts w:ascii="Times New Roman" w:hAnsi="Times New Roman" w:cs="Times New Roman"/>
          <w:sz w:val="28"/>
        </w:rPr>
      </w:pPr>
      <w:r w:rsidRPr="00C13EFF">
        <w:rPr>
          <w:rFonts w:ascii="Times New Roman" w:hAnsi="Times New Roman" w:cs="Times New Roman"/>
          <w:sz w:val="28"/>
        </w:rPr>
        <w:t>Покращення планування і обліку робочого часу працівників.</w:t>
      </w:r>
    </w:p>
    <w:p w:rsidR="00C13EFF" w:rsidRPr="00C13EFF" w:rsidRDefault="00C13EFF" w:rsidP="00C13EFF">
      <w:pPr>
        <w:numPr>
          <w:ilvl w:val="0"/>
          <w:numId w:val="34"/>
        </w:numPr>
        <w:spacing w:after="0" w:line="360" w:lineRule="auto"/>
        <w:jc w:val="both"/>
        <w:rPr>
          <w:rFonts w:ascii="Times New Roman" w:hAnsi="Times New Roman" w:cs="Times New Roman"/>
          <w:sz w:val="28"/>
        </w:rPr>
      </w:pPr>
      <w:r w:rsidRPr="00C13EFF">
        <w:rPr>
          <w:rFonts w:ascii="Times New Roman" w:hAnsi="Times New Roman" w:cs="Times New Roman"/>
          <w:sz w:val="28"/>
        </w:rPr>
        <w:t>Чітка регламентація посадових обов'язків, прав і видів відповідальності персоналу.</w:t>
      </w:r>
    </w:p>
    <w:p w:rsidR="00C13EFF" w:rsidRPr="00C13EFF" w:rsidRDefault="00C13EFF" w:rsidP="00C13EFF">
      <w:pPr>
        <w:numPr>
          <w:ilvl w:val="0"/>
          <w:numId w:val="34"/>
        </w:numPr>
        <w:spacing w:after="0" w:line="360" w:lineRule="auto"/>
        <w:jc w:val="both"/>
        <w:rPr>
          <w:rFonts w:ascii="Times New Roman" w:hAnsi="Times New Roman" w:cs="Times New Roman"/>
          <w:sz w:val="28"/>
        </w:rPr>
      </w:pPr>
      <w:r w:rsidRPr="00C13EFF">
        <w:rPr>
          <w:rFonts w:ascii="Times New Roman" w:hAnsi="Times New Roman" w:cs="Times New Roman"/>
          <w:sz w:val="28"/>
        </w:rPr>
        <w:t>Створення системи мотивації і стимулювання для постійної професійної освіти.</w:t>
      </w:r>
    </w:p>
    <w:p w:rsidR="00C13EFF" w:rsidRPr="00C13EFF" w:rsidRDefault="00C13EFF" w:rsidP="00C13EFF">
      <w:pPr>
        <w:numPr>
          <w:ilvl w:val="0"/>
          <w:numId w:val="34"/>
        </w:numPr>
        <w:spacing w:after="0" w:line="360" w:lineRule="auto"/>
        <w:jc w:val="both"/>
        <w:rPr>
          <w:rFonts w:ascii="Times New Roman" w:hAnsi="Times New Roman" w:cs="Times New Roman"/>
          <w:sz w:val="28"/>
        </w:rPr>
      </w:pPr>
      <w:r w:rsidRPr="00C13EFF">
        <w:rPr>
          <w:rFonts w:ascii="Times New Roman" w:hAnsi="Times New Roman" w:cs="Times New Roman"/>
          <w:sz w:val="28"/>
        </w:rPr>
        <w:t>Утворення представницьких органів працівників для активної участі персоналу у вирішенні оперативних питань управління.</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Ці заходи спрямовані на покращення якості управління медичним персоналом і можуть значно поліпшити функціонування медичної організації.</w:t>
      </w:r>
    </w:p>
    <w:p w:rsidR="00C13EFF" w:rsidRPr="00C13EFF" w:rsidRDefault="00C13EFF" w:rsidP="00C13EFF">
      <w:pPr>
        <w:spacing w:after="0" w:line="360" w:lineRule="auto"/>
        <w:jc w:val="both"/>
        <w:rPr>
          <w:rFonts w:ascii="Times New Roman" w:hAnsi="Times New Roman" w:cs="Times New Roman"/>
          <w:sz w:val="28"/>
        </w:rPr>
      </w:pPr>
      <w:r>
        <w:rPr>
          <w:noProof/>
          <w:lang w:val="uk-UA" w:eastAsia="uk-UA"/>
        </w:rPr>
        <w:lastRenderedPageBreak/>
        <w:drawing>
          <wp:inline distT="0" distB="0" distL="0" distR="0">
            <wp:extent cx="5940425" cy="3845560"/>
            <wp:effectExtent l="0" t="0" r="3175"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940425" cy="3845560"/>
                    </a:xfrm>
                    <a:prstGeom prst="rect">
                      <a:avLst/>
                    </a:prstGeom>
                  </pic:spPr>
                </pic:pic>
              </a:graphicData>
            </a:graphic>
          </wp:inline>
        </w:drawing>
      </w:r>
    </w:p>
    <w:p w:rsidR="00C13EFF" w:rsidRDefault="00C13EFF" w:rsidP="00C13EFF">
      <w:pPr>
        <w:spacing w:after="0" w:line="360" w:lineRule="auto"/>
        <w:jc w:val="center"/>
        <w:rPr>
          <w:rFonts w:ascii="Times New Roman" w:hAnsi="Times New Roman" w:cs="Times New Roman"/>
          <w:sz w:val="28"/>
        </w:rPr>
      </w:pPr>
      <w:r>
        <w:rPr>
          <w:rFonts w:ascii="Times New Roman" w:hAnsi="Times New Roman" w:cs="Times New Roman"/>
          <w:sz w:val="28"/>
          <w:lang w:val="uk-UA"/>
        </w:rPr>
        <w:t xml:space="preserve">Рис. 3.1. </w:t>
      </w:r>
      <w:r w:rsidRPr="00C13EFF">
        <w:rPr>
          <w:rFonts w:ascii="Times New Roman" w:hAnsi="Times New Roman" w:cs="Times New Roman"/>
          <w:sz w:val="28"/>
        </w:rPr>
        <w:t>Організаційна схема реалізації комплексу заходів, спрямовани</w:t>
      </w:r>
      <w:r w:rsidR="004B35C0">
        <w:rPr>
          <w:rFonts w:ascii="Times New Roman" w:hAnsi="Times New Roman" w:cs="Times New Roman"/>
          <w:sz w:val="28"/>
          <w:lang w:val="uk-UA"/>
        </w:rPr>
        <w:t>х</w:t>
      </w:r>
      <w:r w:rsidRPr="00C13EFF">
        <w:rPr>
          <w:rFonts w:ascii="Times New Roman" w:hAnsi="Times New Roman" w:cs="Times New Roman"/>
          <w:sz w:val="28"/>
        </w:rPr>
        <w:t xml:space="preserve"> на вдосконалення управління медперсоналом медичної організації</w:t>
      </w:r>
    </w:p>
    <w:p w:rsidR="00C13EFF" w:rsidRDefault="00C13EFF" w:rsidP="00C13EFF">
      <w:pPr>
        <w:spacing w:after="0" w:line="360" w:lineRule="auto"/>
        <w:jc w:val="both"/>
        <w:rPr>
          <w:rFonts w:ascii="Times New Roman" w:hAnsi="Times New Roman" w:cs="Times New Roman"/>
          <w:sz w:val="28"/>
        </w:rPr>
      </w:pP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Використання інформаційно-комп’ютерних технологій дозволяє підвищити актуальність організаційно-економічної моделі управління персоналом медичної організації, забезпечуючи її функціонування у реальному часі та з урахуванням конкретних ситуацій та впливу зовнішніх і внутрішніх факторів. Інформаційна система планування та обліку робочого часу включає в себе ряд функцій та відповідальних посадових осіб, які забезпечують її ефективну роботу.</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Отже, в сучасних умовах соціально-економічного середовища надзвичайно важливо мати комплексну систему управління персоналом в медичному закладі, яка оперативно реагує на зміни, враховує потреби співробітників та відповідає високим медичним і організаційним стандартам і вимогам ринку.</w:t>
      </w:r>
    </w:p>
    <w:p w:rsidR="00C13EFF" w:rsidRPr="00C13EFF" w:rsidRDefault="00C13EFF" w:rsidP="00C13EFF">
      <w:pPr>
        <w:spacing w:after="0" w:line="360" w:lineRule="auto"/>
        <w:ind w:firstLine="709"/>
        <w:jc w:val="both"/>
        <w:rPr>
          <w:rFonts w:ascii="Times New Roman" w:hAnsi="Times New Roman" w:cs="Times New Roman"/>
          <w:sz w:val="28"/>
        </w:rPr>
      </w:pPr>
    </w:p>
    <w:p w:rsidR="00C13EFF" w:rsidRPr="00C13EFF" w:rsidRDefault="00C13EFF" w:rsidP="00C13EFF">
      <w:pPr>
        <w:rPr>
          <w:lang w:val="uk-UA"/>
        </w:rPr>
      </w:pPr>
    </w:p>
    <w:p w:rsidR="004D4C82" w:rsidRDefault="00966499" w:rsidP="00966499">
      <w:pPr>
        <w:pStyle w:val="2"/>
        <w:spacing w:before="0" w:line="360" w:lineRule="auto"/>
        <w:jc w:val="center"/>
        <w:rPr>
          <w:rFonts w:ascii="Times New Roman" w:hAnsi="Times New Roman" w:cs="Times New Roman"/>
          <w:b/>
          <w:color w:val="auto"/>
          <w:sz w:val="28"/>
          <w:szCs w:val="28"/>
          <w:lang w:val="uk-UA"/>
        </w:rPr>
      </w:pPr>
      <w:bookmarkStart w:id="15" w:name="_Toc145329051"/>
      <w:r w:rsidRPr="007D4DD8">
        <w:rPr>
          <w:rFonts w:ascii="Times New Roman" w:hAnsi="Times New Roman" w:cs="Times New Roman"/>
          <w:b/>
          <w:color w:val="auto"/>
          <w:sz w:val="28"/>
          <w:szCs w:val="28"/>
          <w:lang w:val="uk-UA"/>
        </w:rPr>
        <w:lastRenderedPageBreak/>
        <w:t xml:space="preserve">3.2. </w:t>
      </w:r>
      <w:r w:rsidR="004D4C82" w:rsidRPr="007D4DD8">
        <w:rPr>
          <w:rFonts w:ascii="Times New Roman" w:hAnsi="Times New Roman" w:cs="Times New Roman"/>
          <w:b/>
          <w:color w:val="auto"/>
          <w:sz w:val="28"/>
          <w:szCs w:val="28"/>
          <w:lang w:val="uk-UA"/>
        </w:rPr>
        <w:t>Оцінка ефективності реалізації стратегії управління</w:t>
      </w:r>
      <w:bookmarkEnd w:id="15"/>
    </w:p>
    <w:p w:rsidR="00C13EFF" w:rsidRDefault="00C13EFF" w:rsidP="00C13EFF">
      <w:pPr>
        <w:rPr>
          <w:lang w:val="uk-UA"/>
        </w:rPr>
      </w:pP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lang w:val="uk-UA"/>
        </w:rPr>
        <w:t xml:space="preserve">Результати різноманітних досліджень свідчать, що в даному контексті лише використання економічних методів управління, зокрема, заохочення матеріальними стимулами, може впливати на мотивацію медичних працівників, яка, в свою чергу, впливає на якість і ефективність надання медичної допомоги. Раніше розроблялися системи стимулювання оплати праці медичних працівників, але вони призначалися лише для використання в умовах Єдиної тарифної сітки (ЄТС), яка спочатку була створена в перехідний період від планової економіки до ринкових відносин і гарантувала стабільність і гарантовані виплати, але не передбачала використання методів матеріального стимулювання працівників. Крім того, ЄТС ускладнює впровадження нових джерел фінансування в галузі охорони здоров'я, таких як кошти з районного та державного бюджету, доходи від реалізації цільових програм і платних послуг. </w:t>
      </w:r>
      <w:r w:rsidRPr="00C13EFF">
        <w:rPr>
          <w:rFonts w:ascii="Times New Roman" w:hAnsi="Times New Roman" w:cs="Times New Roman"/>
          <w:sz w:val="28"/>
        </w:rPr>
        <w:t>Ця система також не сприяла підвищенню продуктивності праці.</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У зв'язку з тим, що наразі проводиться поетапний перехід закладів охорони здоров'я з державних та комунальних на нові системи оплати праці (НСОП), однією з найбільш актуальних проблем в цій сфері є необхідність детального аналізу та порівняння особливостей НСОП. Крім основних характеристик НСОП, важливими питаннями для розгляду є розробка і впровадження механізмів матеріального стимулювання медичних працівників за їх високу продуктивність і якість надання медичної допомоги, а також вивчення відповідних організаційних методів впровадження НСОП в закладах охорони здоров'я різних підпорядкувань. Важливо також оцінювати вплив впровадження НСОП на якість та ефективність медичної допомоги.</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Система оплати праці, яка ґрунтувалася на Єдиній тарифній сітці оплати праці для державних установ (ЄТС) і була застосована в національній системі охорони здоров'я, ґрунтувалася на простій годинній системі, де розмір матеріальної винагороди не залежав від обсягу та якості виконаної роботи. ЄТС спочатку не передбачала використання матеріальних стимулів. Один із </w:t>
      </w:r>
      <w:r w:rsidRPr="00C13EFF">
        <w:rPr>
          <w:rFonts w:ascii="Times New Roman" w:hAnsi="Times New Roman" w:cs="Times New Roman"/>
          <w:sz w:val="28"/>
        </w:rPr>
        <w:lastRenderedPageBreak/>
        <w:t>основних недоліків цієї системи оплати праці полягав у тому, що розмір заробітної плати відповідав першому розряду тарифної сітки та загалом був низьким для працівників у сфері державного бюджету, включаючи медичних працівників. Протягом використання ЄТС розмір заробітної плати часто не відповідав прожитковому мінімуму для працездатного населення, навіть для лікарів. Ця ситуація призвела до низької конкурентоспроможності заробітної плати державних установ на ринку праці, де головним критерієм става не професіоналізм працівника, а готовність прийняти пропозицію про працевлаштування.</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У такій обстановці виникла потреба в створенні моделі охорони здоров'я, яка б мала стабільне джерело фінансування та гарантувала обсяг медичної допомоги. Цій вимозі відповідали сист</w:t>
      </w:r>
      <w:r w:rsidR="00FA6478">
        <w:rPr>
          <w:rFonts w:ascii="Times New Roman" w:hAnsi="Times New Roman" w:cs="Times New Roman"/>
          <w:sz w:val="28"/>
        </w:rPr>
        <w:t>ема базових медичних гарантій (Б</w:t>
      </w:r>
      <w:r w:rsidRPr="00C13EFF">
        <w:rPr>
          <w:rFonts w:ascii="Times New Roman" w:hAnsi="Times New Roman" w:cs="Times New Roman"/>
          <w:sz w:val="28"/>
        </w:rPr>
        <w:t>МГ) та договори додаткового медичного страхування та платних медичних послуг (ПМП), які були введені в рамках проведення реформ в системі о</w:t>
      </w:r>
      <w:r w:rsidR="00FA6478">
        <w:rPr>
          <w:rFonts w:ascii="Times New Roman" w:hAnsi="Times New Roman" w:cs="Times New Roman"/>
          <w:sz w:val="28"/>
        </w:rPr>
        <w:t>хорони здоров'я. Запровадження Б</w:t>
      </w:r>
      <w:r w:rsidRPr="00C13EFF">
        <w:rPr>
          <w:rFonts w:ascii="Times New Roman" w:hAnsi="Times New Roman" w:cs="Times New Roman"/>
          <w:sz w:val="28"/>
        </w:rPr>
        <w:t>МГ та ПМП співпало в часі зі змінами в законодавстві, що надали керівництву медичних закладів право розробляти та впроваджувати різні економічні стратегії, включаючи матеріальне стимулювання, з урахуванням обсягу та якості медичних послуг, які надаються. Внаслідок цього, стимулювання праці медичних працівників реалізується через диференційовану оплату, а розмір всіх компонентів заробітної плати фактично встановлюється на рівні самої установи. Розмір заробітної плати тепер залежить від різних факторів, таких як обсяг роботи, обов'язки та вимоги посади, освіта та кваліфікація працівника, а також трудомісткість наданої медичної послуги. Таким чином, підвищення заробітної плати працівника буде залежати не лише від підвищення кваліфікації, але й від участі працівника у наданні більш складних послуг, які оплачуються вищими тарифами.</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Для переорганізованих медичних установ у 2020 році питання виплати заробітної плати лікарям регулювалися угодами. Тому наразі надзвичайно важливим є укладення правильного та своєчасного колективного договору. </w:t>
      </w:r>
      <w:r w:rsidRPr="00C13EFF">
        <w:rPr>
          <w:rFonts w:ascii="Times New Roman" w:hAnsi="Times New Roman" w:cs="Times New Roman"/>
          <w:sz w:val="28"/>
        </w:rPr>
        <w:lastRenderedPageBreak/>
        <w:t>Відмінності між переорганізованими медичними установами та тими, що фінансуються з державного бюджету, полягають у більшій самостійності перших. Вони мають можливість самостійно визначати в колективному договорі різні аспекти нарахування заробітної плати, такі як форми та системи оплати праці, норми праці, розцінки, тарифні сітки, ставки, схеми посадових окладів, умови встановлення та розміри додаткових виплат, такі як надбавки, доплати, премії, винагороди та інші стимулюючі, компенсаційні та гарантійні нарахування. Заробітна плата кожного лікаря залежить від різних факторів, таких як складність виконуваних завдань, умови праці, індивідуальне навантаження, професійний рівень, особисті якості, результати роботи та остаточний успіх медичного закладу в цілому (згідно зі статтею 94 КЗпП, частини 2 та 3).</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Слід зауважити, що в Україні нормативні документи не визначають максимальний розмір зарплати для медичних працівників. Розмір заробітної плати лікаря (наприклад, сімейного лікаря) у переорганізованих медичних установах не може бути меншим, ніж встановлений загальнонаціональний мін</w:t>
      </w:r>
      <w:r w:rsidR="00FA6478">
        <w:rPr>
          <w:rFonts w:ascii="Times New Roman" w:hAnsi="Times New Roman" w:cs="Times New Roman"/>
          <w:sz w:val="28"/>
        </w:rPr>
        <w:t>імальний розмір зарплати. У 2022</w:t>
      </w:r>
      <w:r w:rsidRPr="00C13EFF">
        <w:rPr>
          <w:rFonts w:ascii="Times New Roman" w:hAnsi="Times New Roman" w:cs="Times New Roman"/>
          <w:sz w:val="28"/>
        </w:rPr>
        <w:t xml:space="preserve"> році середньомісячна заробітна плата працівників КНП </w:t>
      </w:r>
      <w:r w:rsidR="00FA6478" w:rsidRPr="00FA6478">
        <w:rPr>
          <w:rFonts w:ascii="Times New Roman" w:hAnsi="Times New Roman" w:cs="Times New Roman"/>
          <w:sz w:val="28"/>
        </w:rPr>
        <w:t>«</w:t>
      </w:r>
      <w:proofErr w:type="gramStart"/>
      <w:r w:rsidR="00FA6478" w:rsidRPr="00FA6478">
        <w:rPr>
          <w:rFonts w:ascii="Times New Roman" w:hAnsi="Times New Roman" w:cs="Times New Roman"/>
          <w:sz w:val="28"/>
          <w:lang w:val="uk-UA"/>
        </w:rPr>
        <w:t xml:space="preserve">Тростянецький  </w:t>
      </w:r>
      <w:r w:rsidR="00FA6478" w:rsidRPr="00FA6478">
        <w:rPr>
          <w:rFonts w:ascii="Times New Roman" w:hAnsi="Times New Roman" w:cs="Times New Roman"/>
          <w:sz w:val="28"/>
        </w:rPr>
        <w:t>Центр</w:t>
      </w:r>
      <w:proofErr w:type="gramEnd"/>
      <w:r w:rsidR="00FA6478" w:rsidRPr="00FA6478">
        <w:rPr>
          <w:rFonts w:ascii="Times New Roman" w:hAnsi="Times New Roman" w:cs="Times New Roman"/>
          <w:sz w:val="28"/>
        </w:rPr>
        <w:t xml:space="preserve"> первинної медико-санітарної допомоги»</w:t>
      </w:r>
      <w:r w:rsidR="00FA6478">
        <w:rPr>
          <w:rFonts w:ascii="Times New Roman" w:hAnsi="Times New Roman" w:cs="Times New Roman"/>
          <w:sz w:val="28"/>
        </w:rPr>
        <w:t xml:space="preserve"> </w:t>
      </w:r>
      <w:r w:rsidRPr="00C13EFF">
        <w:rPr>
          <w:rFonts w:ascii="Times New Roman" w:hAnsi="Times New Roman" w:cs="Times New Roman"/>
          <w:sz w:val="28"/>
        </w:rPr>
        <w:t xml:space="preserve"> скл</w:t>
      </w:r>
      <w:r w:rsidR="00FA6478">
        <w:rPr>
          <w:rFonts w:ascii="Times New Roman" w:hAnsi="Times New Roman" w:cs="Times New Roman"/>
          <w:sz w:val="28"/>
        </w:rPr>
        <w:t>адала такі суми: лікарі – 22</w:t>
      </w:r>
      <w:r w:rsidR="00FA6478">
        <w:rPr>
          <w:rFonts w:ascii="Times New Roman" w:hAnsi="Times New Roman" w:cs="Times New Roman"/>
          <w:sz w:val="28"/>
          <w:lang w:val="uk-UA"/>
        </w:rPr>
        <w:t xml:space="preserve"> </w:t>
      </w:r>
      <w:r w:rsidR="00FA6478">
        <w:rPr>
          <w:rFonts w:ascii="Times New Roman" w:hAnsi="Times New Roman" w:cs="Times New Roman"/>
          <w:sz w:val="28"/>
        </w:rPr>
        <w:t>300</w:t>
      </w:r>
      <w:r w:rsidRPr="00C13EFF">
        <w:rPr>
          <w:rFonts w:ascii="Times New Roman" w:hAnsi="Times New Roman" w:cs="Times New Roman"/>
          <w:sz w:val="28"/>
        </w:rPr>
        <w:t xml:space="preserve"> грн, сер</w:t>
      </w:r>
      <w:r w:rsidR="00FA6478">
        <w:rPr>
          <w:rFonts w:ascii="Times New Roman" w:hAnsi="Times New Roman" w:cs="Times New Roman"/>
          <w:sz w:val="28"/>
        </w:rPr>
        <w:t xml:space="preserve">едній медичний персонал – 13 </w:t>
      </w:r>
      <w:r w:rsidR="00FA6478">
        <w:rPr>
          <w:rFonts w:ascii="Times New Roman" w:hAnsi="Times New Roman" w:cs="Times New Roman"/>
          <w:sz w:val="28"/>
          <w:lang w:val="uk-UA"/>
        </w:rPr>
        <w:t>250</w:t>
      </w:r>
      <w:r w:rsidRPr="00C13EFF">
        <w:rPr>
          <w:rFonts w:ascii="Times New Roman" w:hAnsi="Times New Roman" w:cs="Times New Roman"/>
          <w:sz w:val="28"/>
        </w:rPr>
        <w:t xml:space="preserve"> грн, молодший медичний персонал - 9 352 грн, спеціалісти - 14 000 грн, інші - 6 711 грн. Для порівняння, до реорганізації в 2017 році середньомісячна заробітна плата лікарів становила 5 659 грн, середнього медичного персоналу - 4 112 грн, молодшого медичного персоналу - 3 272 грн.</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Зростання розміру заробітної плати було в</w:t>
      </w:r>
      <w:r w:rsidR="004B35C0">
        <w:rPr>
          <w:rFonts w:ascii="Times New Roman" w:hAnsi="Times New Roman" w:cs="Times New Roman"/>
          <w:sz w:val="28"/>
          <w:lang w:val="uk-UA"/>
        </w:rPr>
        <w:t>агоми</w:t>
      </w:r>
      <w:r w:rsidRPr="00C13EFF">
        <w:rPr>
          <w:rFonts w:ascii="Times New Roman" w:hAnsi="Times New Roman" w:cs="Times New Roman"/>
          <w:sz w:val="28"/>
        </w:rPr>
        <w:t>м і значним, проте залишаються питання, пов'язані із справедливою оцінкою праці окремих категорій медичного персоналу, врахуванням її інтенсивності, особливо відносно середнього та молодшого медичного персоналу, які несуть основне навантаження при наданні медичної допомоги хворим на Covid-19.</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При впровадженні нової системи оплати праці (НСОП) в заміну розрядам ЄТС, були визначені професійно-кваліфікаційні групи (ПКГ), </w:t>
      </w:r>
      <w:r w:rsidRPr="00C13EFF">
        <w:rPr>
          <w:rFonts w:ascii="Times New Roman" w:hAnsi="Times New Roman" w:cs="Times New Roman"/>
          <w:sz w:val="28"/>
        </w:rPr>
        <w:lastRenderedPageBreak/>
        <w:t>кожній з них законодавчо встановлено мінімальний базовий оклад, який, однак, має рекомендаційний характер, окрім сімейних лікарів, для яких існують окремі умови. Основу для розрахунку зарплати медичних працівників в рамках НСОП становить, як і раніше, посадовий оклад. Для визначення рівнів оплати праці в межах професійних груп можуть використовуватися спеціальні підвищуючі коефіцієнти, які застосовуються до базового окладу. Остаточні розміри окладів та доплат встановлюються керівником установи з урахуванням вимог до професійної підготовки і кваліфікації, необхідних для виконання відповідних професійних завдань, а також з урахуванням складності та обсягу робіт, які виконуються.</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Щодо іншого компонента заробітної плати медичних працівників - компенсаційних виплат, то тепер вони повністю визначаються на рівні конкретної установи, у порівнянні з системою оплати праці, яка існувала раніше, і базується на ЄТС. Важливою особливістю цих стимулюючих виплат є їх обов'язковий характер і вимога, що вони складають не менше 30% від усіх бюджетних коштів, призначених на оплату праці. Виплати цієї категорії обчислюються на основі об'єктивних критеріїв, таких як ефективність роботи лікарів і середнього медичного персоналу різних спеціальностей, які містяться у наказах органів управління охорони здоров'я відповідного рівня.</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При розподілі цих коштів керівник може надавати матеріальну стимуляцію найкращим працівникам. Ця можливість відкриває двері для інноваційних підходів до встановлення критеріїв нарахування стимулюючих виплат в межах НСОП. Найважливіше полягає в забезпеченні чіткої і зрозумілої залежності між розміром матеріальної винагороди і якістю виконуваних завдань. Окрім стимулювання якості роботи, НСОП також спрямовує на формування інтересу працівників до професійного росту та практичного застосування їхніх знань і навичок.</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Під час застосування НСОП система оплати праці повинна, передусім, стимулювати виконання більш складних та якісних медичних послуг, а не </w:t>
      </w:r>
      <w:r w:rsidRPr="00C13EFF">
        <w:rPr>
          <w:rFonts w:ascii="Times New Roman" w:hAnsi="Times New Roman" w:cs="Times New Roman"/>
          <w:sz w:val="28"/>
        </w:rPr>
        <w:lastRenderedPageBreak/>
        <w:t>просто виплату за рівень кваліфікації, який перевищує вимоги конкретної послуги.</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Основними цілями використання цих підходів і порядку грошових виплат на основі запропонованої методики є:</w:t>
      </w:r>
    </w:p>
    <w:p w:rsidR="00C13EFF" w:rsidRPr="00C13EFF" w:rsidRDefault="00C13EFF" w:rsidP="00C13EFF">
      <w:pPr>
        <w:numPr>
          <w:ilvl w:val="0"/>
          <w:numId w:val="35"/>
        </w:numPr>
        <w:spacing w:after="0" w:line="360" w:lineRule="auto"/>
        <w:jc w:val="both"/>
        <w:rPr>
          <w:rFonts w:ascii="Times New Roman" w:hAnsi="Times New Roman" w:cs="Times New Roman"/>
          <w:sz w:val="28"/>
        </w:rPr>
      </w:pPr>
      <w:r w:rsidRPr="00C13EFF">
        <w:rPr>
          <w:rFonts w:ascii="Times New Roman" w:hAnsi="Times New Roman" w:cs="Times New Roman"/>
          <w:sz w:val="28"/>
        </w:rPr>
        <w:t>підвищення якості та доступності медичної допомоги завдяки підвищенню мотивації медичних працівників;</w:t>
      </w:r>
    </w:p>
    <w:p w:rsidR="00C13EFF" w:rsidRPr="00C13EFF" w:rsidRDefault="00C13EFF" w:rsidP="00C13EFF">
      <w:pPr>
        <w:numPr>
          <w:ilvl w:val="0"/>
          <w:numId w:val="35"/>
        </w:numPr>
        <w:spacing w:after="0" w:line="360" w:lineRule="auto"/>
        <w:jc w:val="both"/>
        <w:rPr>
          <w:rFonts w:ascii="Times New Roman" w:hAnsi="Times New Roman" w:cs="Times New Roman"/>
          <w:sz w:val="28"/>
        </w:rPr>
      </w:pPr>
      <w:r w:rsidRPr="00C13EFF">
        <w:rPr>
          <w:rFonts w:ascii="Times New Roman" w:hAnsi="Times New Roman" w:cs="Times New Roman"/>
          <w:sz w:val="28"/>
        </w:rPr>
        <w:t>поліпшення показників здоров'я населення;</w:t>
      </w:r>
    </w:p>
    <w:p w:rsidR="00C13EFF" w:rsidRPr="00C13EFF" w:rsidRDefault="00C13EFF" w:rsidP="00C13EFF">
      <w:pPr>
        <w:numPr>
          <w:ilvl w:val="0"/>
          <w:numId w:val="35"/>
        </w:numPr>
        <w:spacing w:after="0" w:line="360" w:lineRule="auto"/>
        <w:jc w:val="both"/>
        <w:rPr>
          <w:rFonts w:ascii="Times New Roman" w:hAnsi="Times New Roman" w:cs="Times New Roman"/>
          <w:sz w:val="28"/>
        </w:rPr>
      </w:pPr>
      <w:r w:rsidRPr="00C13EFF">
        <w:rPr>
          <w:rFonts w:ascii="Times New Roman" w:hAnsi="Times New Roman" w:cs="Times New Roman"/>
          <w:sz w:val="28"/>
        </w:rPr>
        <w:t>підвищення ефективності витрат на охорону здоров'я з боку бюджету та інших джерел фінансування.</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Кадрова політика в галузі охорони здоров'я включає в себе весь спектр заходів, починаючи від формулювання принципів і методів пошуку кандидатів і закінчуючи постійною роботою над підвищенням продуктивності працівників. Однією з важливих складових цієї політики є впровадження ефективних систем контролю за продуктивністю праці</w:t>
      </w:r>
      <w:r>
        <w:rPr>
          <w:rFonts w:ascii="Times New Roman" w:hAnsi="Times New Roman" w:cs="Times New Roman"/>
          <w:sz w:val="28"/>
        </w:rPr>
        <w:t xml:space="preserve"> та відстеженням робочого часу.</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Реалізація кадрової політики також передбачає налагодження раціональних систем контролю за продуктивністю працівників та їхнім робочим графіком. Ці заходи спрямовані на підвищення ефективності роботи та вирішення конфліктних ситуацій, що можуть виникнути між працівниками та адмін</w:t>
      </w:r>
      <w:r>
        <w:rPr>
          <w:rFonts w:ascii="Times New Roman" w:hAnsi="Times New Roman" w:cs="Times New Roman"/>
          <w:sz w:val="28"/>
        </w:rPr>
        <w:t>істрацією медичної організації.</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Також варто відзначити, що робочий час є ключовим фактором, що впливає на заробітну плату працівників. Організація планування роботи та складання робочих графіків є необхідною для уникнення конфліктів та їхнього вирішення між працівниками та адмін</w:t>
      </w:r>
      <w:r>
        <w:rPr>
          <w:rFonts w:ascii="Times New Roman" w:hAnsi="Times New Roman" w:cs="Times New Roman"/>
          <w:sz w:val="28"/>
        </w:rPr>
        <w:t>істрацією медичної організації.</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Практичне застосування цієї кадрової політики включає заповнення планів роботи персоналу на місячний період старшими медичними сестрами відділень після узгодження з керівниками відділень. Також вони здійснюють табелювання працівників, і в даному процесі система надає можливість автоматизувати цю роботу. Спеціалісти відділу кадрів контролюють </w:t>
      </w:r>
      <w:r w:rsidRPr="00C13EFF">
        <w:rPr>
          <w:rFonts w:ascii="Times New Roman" w:hAnsi="Times New Roman" w:cs="Times New Roman"/>
          <w:sz w:val="28"/>
        </w:rPr>
        <w:lastRenderedPageBreak/>
        <w:t>правильність складання робочих графіків та табелів структурних підрозділів, виявляють проблеми в ре</w:t>
      </w:r>
      <w:r>
        <w:rPr>
          <w:rFonts w:ascii="Times New Roman" w:hAnsi="Times New Roman" w:cs="Times New Roman"/>
          <w:sz w:val="28"/>
        </w:rPr>
        <w:t>жимі робочого часу працівників.</w:t>
      </w:r>
    </w:p>
    <w:p w:rsid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Загалом, вся інформація щодо тривалості робочого часу з урахуванням навантажень аналізується начальником відділу кадрів і, за необхідності, надається керівникам відділень, головним лікарям, директору та його заступникам.</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В управлінні сучасною медичною організацією, виконання роботи персоналом, яке перевищує встановлені норми у трудовому договорі, регламентується через низку документів, при цьому графік роботи та табель обліку робочого часу відіграють ключову роль в обліку та контролі.</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Аналіз співставлення графіка та табеля працівників різних структурних підрозділів організації та об'єднання цих даних на рівні установи виявив ряд проблем, які ускладнюють повний облік робочого часу медичного персоналу. Після проведення пробного аналізу обліково-звітної документації стало очевидним, що необхідно розробити інформаційну програму, яка б дозволила:</w:t>
      </w:r>
    </w:p>
    <w:p w:rsidR="00C13EFF" w:rsidRPr="00C13EFF" w:rsidRDefault="00C13EFF" w:rsidP="00C13EFF">
      <w:pPr>
        <w:numPr>
          <w:ilvl w:val="0"/>
          <w:numId w:val="36"/>
        </w:numPr>
        <w:spacing w:after="0" w:line="360" w:lineRule="auto"/>
        <w:jc w:val="both"/>
        <w:rPr>
          <w:rFonts w:ascii="Times New Roman" w:hAnsi="Times New Roman" w:cs="Times New Roman"/>
          <w:sz w:val="28"/>
        </w:rPr>
      </w:pPr>
      <w:r w:rsidRPr="00C13EFF">
        <w:rPr>
          <w:rFonts w:ascii="Times New Roman" w:hAnsi="Times New Roman" w:cs="Times New Roman"/>
          <w:sz w:val="28"/>
        </w:rPr>
        <w:t>оцінити реальний обсяг роботи персоналу в багатопрофільній медичній організації;</w:t>
      </w:r>
    </w:p>
    <w:p w:rsidR="00C13EFF" w:rsidRPr="00C13EFF" w:rsidRDefault="00C13EFF" w:rsidP="00C13EFF">
      <w:pPr>
        <w:numPr>
          <w:ilvl w:val="0"/>
          <w:numId w:val="36"/>
        </w:numPr>
        <w:spacing w:after="0" w:line="360" w:lineRule="auto"/>
        <w:jc w:val="both"/>
        <w:rPr>
          <w:rFonts w:ascii="Times New Roman" w:hAnsi="Times New Roman" w:cs="Times New Roman"/>
          <w:sz w:val="28"/>
        </w:rPr>
      </w:pPr>
      <w:r w:rsidRPr="00C13EFF">
        <w:rPr>
          <w:rFonts w:ascii="Times New Roman" w:hAnsi="Times New Roman" w:cs="Times New Roman"/>
          <w:sz w:val="28"/>
        </w:rPr>
        <w:t>планувати та відстежувати виконання наднормативної роботи працівників в повному відповідності до законодавчих вимог.</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Одиницею обліку є співробітник медичної організації (у нашому дослідженні було проаналізовано лише навантаження лікарського персоналу, але програма розроблена так, що її можна використовувати для всього персоналу медичної організації).</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 xml:space="preserve">Перша вкладка облікової одиниці містить стандартні відомості, які зазвичай містяться в кадрових базах даних: прізвище, ім'я, по батькові, стать, рік народження (вік обчислюється автоматично), посада (основне місце роботи), структурний підрозділ та структурна одиниця в складі КНП (лікарня, поліклініка), стаж роботи (загальний та за спеціальністю), кількість місць роботи до прийняття на роботу в КНП. Вкладка також містить інформацію про </w:t>
      </w:r>
      <w:r w:rsidRPr="00C13EFF">
        <w:rPr>
          <w:rFonts w:ascii="Times New Roman" w:hAnsi="Times New Roman" w:cs="Times New Roman"/>
          <w:sz w:val="28"/>
        </w:rPr>
        <w:lastRenderedPageBreak/>
        <w:t>всі види зайнятості співробітника, що потрібна для аналізу навантаження та професійного розвитку працівника в медичній організації.</w:t>
      </w:r>
    </w:p>
    <w:p w:rsidR="00C13EFF" w:rsidRPr="00C13EFF" w:rsidRDefault="00C13EFF" w:rsidP="00C13EFF">
      <w:pPr>
        <w:spacing w:after="0" w:line="360" w:lineRule="auto"/>
        <w:ind w:firstLine="709"/>
        <w:jc w:val="both"/>
        <w:rPr>
          <w:rFonts w:ascii="Times New Roman" w:hAnsi="Times New Roman" w:cs="Times New Roman"/>
          <w:sz w:val="28"/>
        </w:rPr>
      </w:pPr>
      <w:r w:rsidRPr="00C13EFF">
        <w:rPr>
          <w:rFonts w:ascii="Times New Roman" w:hAnsi="Times New Roman" w:cs="Times New Roman"/>
          <w:sz w:val="28"/>
        </w:rPr>
        <w:t>Друга вкладка включає у себе співвідношення між графіком та табелем роботи кожного працівника в залежності від виду роботи (основне місце роботи, сумісництво, виконання обов'язків, чергування вдома, робота у бригадах екстреної медичної допомоги та інше). Цей функціонал програми дозволяє робити обчислення:</w:t>
      </w:r>
    </w:p>
    <w:p w:rsidR="00C13EFF" w:rsidRPr="00C13EFF" w:rsidRDefault="00C13EFF" w:rsidP="00C13EFF">
      <w:pPr>
        <w:numPr>
          <w:ilvl w:val="0"/>
          <w:numId w:val="37"/>
        </w:numPr>
        <w:spacing w:after="0" w:line="360" w:lineRule="auto"/>
        <w:jc w:val="both"/>
        <w:rPr>
          <w:rFonts w:ascii="Times New Roman" w:hAnsi="Times New Roman" w:cs="Times New Roman"/>
          <w:sz w:val="28"/>
        </w:rPr>
      </w:pPr>
      <w:r w:rsidRPr="00C13EFF">
        <w:rPr>
          <w:rFonts w:ascii="Times New Roman" w:hAnsi="Times New Roman" w:cs="Times New Roman"/>
          <w:sz w:val="28"/>
        </w:rPr>
        <w:t>загальної кількості годин за планом роботи, що дозволяє виявити недоліки у складанні графіка роботи;</w:t>
      </w:r>
    </w:p>
    <w:p w:rsidR="00C13EFF" w:rsidRDefault="00C13EFF" w:rsidP="00C13EFF">
      <w:pPr>
        <w:numPr>
          <w:ilvl w:val="0"/>
          <w:numId w:val="37"/>
        </w:numPr>
        <w:spacing w:after="0" w:line="360" w:lineRule="auto"/>
        <w:jc w:val="both"/>
        <w:rPr>
          <w:rFonts w:ascii="Times New Roman" w:hAnsi="Times New Roman" w:cs="Times New Roman"/>
          <w:sz w:val="28"/>
        </w:rPr>
      </w:pPr>
      <w:r w:rsidRPr="00C13EFF">
        <w:rPr>
          <w:rFonts w:ascii="Times New Roman" w:hAnsi="Times New Roman" w:cs="Times New Roman"/>
          <w:sz w:val="28"/>
        </w:rPr>
        <w:t>загальної кількості фактично відпрацьованих годин, що дозволяє виявити відмінності між запла</w:t>
      </w:r>
      <w:r>
        <w:rPr>
          <w:rFonts w:ascii="Times New Roman" w:hAnsi="Times New Roman" w:cs="Times New Roman"/>
          <w:sz w:val="28"/>
        </w:rPr>
        <w:t>нованими і виконаними годинами.</w:t>
      </w:r>
    </w:p>
    <w:p w:rsidR="00C13EFF" w:rsidRPr="00C13EFF" w:rsidRDefault="00C13EFF" w:rsidP="00C13EFF">
      <w:pPr>
        <w:spacing w:after="0" w:line="360" w:lineRule="auto"/>
        <w:ind w:firstLine="720"/>
        <w:jc w:val="both"/>
        <w:rPr>
          <w:rFonts w:ascii="Times New Roman" w:hAnsi="Times New Roman" w:cs="Times New Roman"/>
          <w:sz w:val="28"/>
        </w:rPr>
      </w:pPr>
      <w:r w:rsidRPr="00C13EFF">
        <w:rPr>
          <w:rFonts w:ascii="Times New Roman" w:hAnsi="Times New Roman" w:cs="Times New Roman"/>
          <w:sz w:val="28"/>
        </w:rPr>
        <w:t>Розбіжності можуть виникнути через різні обставини, такі як відпустки, хвороби, вихідні дні та інші. Програма також допомагає генерувати та друкувати графіки та табелі роботи, пов'язані з кожним працівником, що дозволяє оцінити навантаження кожного працівника відповідно до його посади та додаткових завдань.</w:t>
      </w:r>
    </w:p>
    <w:p w:rsidR="00621132" w:rsidRPr="00621132" w:rsidRDefault="00621132" w:rsidP="00621132">
      <w:pPr>
        <w:spacing w:after="0" w:line="360" w:lineRule="auto"/>
        <w:ind w:firstLine="709"/>
        <w:jc w:val="both"/>
        <w:rPr>
          <w:rFonts w:ascii="Times New Roman" w:hAnsi="Times New Roman" w:cs="Times New Roman"/>
          <w:sz w:val="28"/>
        </w:rPr>
      </w:pPr>
      <w:r w:rsidRPr="00621132">
        <w:rPr>
          <w:rFonts w:ascii="Times New Roman" w:hAnsi="Times New Roman" w:cs="Times New Roman"/>
          <w:sz w:val="28"/>
        </w:rPr>
        <w:t xml:space="preserve">Використання програми надає можливість провести аналіз трудового навантаження фахівців шляхом обчислення середньої тривалості робочого тижня для лікарів різних спеціальностей на основі інформації з графіків та табелів роботи за цілий рік. У розрахунку враховується тривалість робочого часу для всіх видів робіт, таких як основна робота, внутрішнє сумісництво (або сумісництво), виконання обов'язків під час тимчасової відсутності працівника, чергування вдома, і чергування у бригадах екстреної (швидкої) медичної допомоги. Проте, цей метод не дозволяє оцінити навантаження, яке може виникнути внаслідок поєднання посад або збільшення інтенсивності трудового процесу, оскільки зазначені види обов'язків, відповідно до трудового законодавства, повинні лише збільшувати тривалість робочого дня. При розрахунку середньої тривалості робочого тижня також не враховуються місяці, коли відбулася невідповідність між бюджетом робочого дня та </w:t>
      </w:r>
      <w:r w:rsidRPr="00621132">
        <w:rPr>
          <w:rFonts w:ascii="Times New Roman" w:hAnsi="Times New Roman" w:cs="Times New Roman"/>
          <w:sz w:val="28"/>
        </w:rPr>
        <w:lastRenderedPageBreak/>
        <w:t>фактично відпрацьованими годинами, такі як відпустки, тимчасова непрацездатність чи інші обставини, що призвели до відсутності працівника.</w:t>
      </w:r>
    </w:p>
    <w:p w:rsidR="00621132" w:rsidRPr="00621132" w:rsidRDefault="00621132" w:rsidP="00621132">
      <w:pPr>
        <w:spacing w:after="0" w:line="360" w:lineRule="auto"/>
        <w:ind w:firstLine="709"/>
        <w:jc w:val="both"/>
        <w:rPr>
          <w:rFonts w:ascii="Times New Roman" w:hAnsi="Times New Roman" w:cs="Times New Roman"/>
          <w:sz w:val="28"/>
        </w:rPr>
      </w:pPr>
      <w:r w:rsidRPr="00621132">
        <w:rPr>
          <w:rFonts w:ascii="Times New Roman" w:hAnsi="Times New Roman" w:cs="Times New Roman"/>
          <w:sz w:val="28"/>
        </w:rPr>
        <w:t>Отже, використання інформаційної системи надає можливість планувати та регулювати роботу персоналу в повному відповідності до сучасного трудового законодавства, а також здійснювати оптимізацію розподілу навантаження в структурних підрозділах.</w:t>
      </w:r>
    </w:p>
    <w:p w:rsidR="00C13EFF" w:rsidRPr="00C13EFF" w:rsidRDefault="00C13EFF" w:rsidP="00C13EFF">
      <w:pPr>
        <w:rPr>
          <w:lang w:val="uk-UA"/>
        </w:rPr>
      </w:pPr>
    </w:p>
    <w:p w:rsidR="00DD5F59" w:rsidRDefault="00DD5F59" w:rsidP="00966499">
      <w:pPr>
        <w:pStyle w:val="2"/>
        <w:spacing w:before="0" w:line="360" w:lineRule="auto"/>
        <w:jc w:val="center"/>
        <w:rPr>
          <w:rFonts w:ascii="Times New Roman" w:hAnsi="Times New Roman" w:cs="Times New Roman"/>
          <w:b/>
          <w:color w:val="auto"/>
          <w:sz w:val="28"/>
          <w:szCs w:val="28"/>
          <w:lang w:val="uk-UA"/>
        </w:rPr>
      </w:pPr>
      <w:bookmarkStart w:id="16" w:name="_Toc145329052"/>
      <w:r w:rsidRPr="007D4DD8">
        <w:rPr>
          <w:rFonts w:ascii="Times New Roman" w:hAnsi="Times New Roman" w:cs="Times New Roman"/>
          <w:b/>
          <w:color w:val="auto"/>
          <w:sz w:val="28"/>
          <w:szCs w:val="28"/>
          <w:lang w:val="uk-UA"/>
        </w:rPr>
        <w:t>Висновки до розділу 3</w:t>
      </w:r>
      <w:bookmarkEnd w:id="16"/>
    </w:p>
    <w:p w:rsidR="00621132" w:rsidRDefault="00621132" w:rsidP="00621132">
      <w:pPr>
        <w:rPr>
          <w:lang w:val="uk-UA"/>
        </w:rPr>
      </w:pPr>
    </w:p>
    <w:p w:rsidR="00621132" w:rsidRPr="00621132" w:rsidRDefault="00621132" w:rsidP="00621132">
      <w:pPr>
        <w:spacing w:after="0" w:line="360" w:lineRule="auto"/>
        <w:ind w:firstLine="709"/>
        <w:jc w:val="both"/>
        <w:rPr>
          <w:rFonts w:ascii="Times New Roman" w:hAnsi="Times New Roman" w:cs="Times New Roman"/>
          <w:sz w:val="28"/>
        </w:rPr>
      </w:pPr>
      <w:r w:rsidRPr="00621132">
        <w:rPr>
          <w:rFonts w:ascii="Times New Roman" w:hAnsi="Times New Roman" w:cs="Times New Roman"/>
          <w:sz w:val="28"/>
          <w:lang w:val="uk-UA"/>
        </w:rPr>
        <w:t xml:space="preserve">Удосконалення комплексного підходу до управління в сфері громадського здоров'я є ключовим завданням для забезпечення ефективності і якості медичної допомоги та підвищення рівня здоров'я населення. </w:t>
      </w:r>
      <w:r w:rsidRPr="00621132">
        <w:rPr>
          <w:rFonts w:ascii="Times New Roman" w:hAnsi="Times New Roman" w:cs="Times New Roman"/>
          <w:sz w:val="28"/>
        </w:rPr>
        <w:t>Ось декілька рекомендацій щодо удосконалення цього підходу:</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Створення інтегрованих систем здоров'я:</w:t>
      </w:r>
      <w:r w:rsidRPr="00621132">
        <w:rPr>
          <w:rFonts w:ascii="Times New Roman" w:hAnsi="Times New Roman" w:cs="Times New Roman"/>
          <w:sz w:val="28"/>
        </w:rPr>
        <w:t xml:space="preserve"> Розвивайте інтегровані системи здоров'я, де медичні послуги, профілактика та охорона здоров'я об'єднуються під одним управлінням. Це допоможе уникнути фрагментації та забезпечити гармонійну роботу всіх частин системи.</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Співпраця між секторами:</w:t>
      </w:r>
      <w:r w:rsidRPr="00621132">
        <w:rPr>
          <w:rFonts w:ascii="Times New Roman" w:hAnsi="Times New Roman" w:cs="Times New Roman"/>
          <w:sz w:val="28"/>
        </w:rPr>
        <w:t xml:space="preserve"> Забезпечте ефективну співпрацю між різними секторами, такими як охорона здоров'я, освіта, соціальний захист, житлово-комунальне господарство та інші. Спільні зусилля можуть покращити доступ до послуг та підвищити якість життя населення.</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Здоровий спосіб життя:</w:t>
      </w:r>
      <w:r w:rsidRPr="00621132">
        <w:rPr>
          <w:rFonts w:ascii="Times New Roman" w:hAnsi="Times New Roman" w:cs="Times New Roman"/>
          <w:sz w:val="28"/>
        </w:rPr>
        <w:t xml:space="preserve"> Пропагування здорового способу життя, включаючи правильне харчування, фізичну активність та уникнення шкідливих звичок, є важливим аспектом громадського здоров'я. Проводьте освітні кампанії та програми для населення.</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Моніторинг та оцінка:</w:t>
      </w:r>
      <w:r w:rsidRPr="00621132">
        <w:rPr>
          <w:rFonts w:ascii="Times New Roman" w:hAnsi="Times New Roman" w:cs="Times New Roman"/>
          <w:sz w:val="28"/>
        </w:rPr>
        <w:t xml:space="preserve"> Розвивайте системи моніторингу та оцінки для вимірювання результатів програм та інтервенцій у галузі громадського здоров'я. Це дозволить вчасно виявляти проблеми і коригувати стратегії.</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lastRenderedPageBreak/>
        <w:t>Соціальна солідарність:</w:t>
      </w:r>
      <w:r w:rsidRPr="00621132">
        <w:rPr>
          <w:rFonts w:ascii="Times New Roman" w:hAnsi="Times New Roman" w:cs="Times New Roman"/>
          <w:sz w:val="28"/>
        </w:rPr>
        <w:t xml:space="preserve"> Створення системи соціальної солідарності, яка гарантує доступ до медичної допомоги та послуг для всіх шарів населення, незалежно від їхнього матеріального стану.</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Запобігання епідеміям:</w:t>
      </w:r>
      <w:r w:rsidRPr="00621132">
        <w:rPr>
          <w:rFonts w:ascii="Times New Roman" w:hAnsi="Times New Roman" w:cs="Times New Roman"/>
          <w:sz w:val="28"/>
        </w:rPr>
        <w:t xml:space="preserve"> Розвивайте системи раннього виявлення та контролю епідемій. Важливо мати плани дій для реагування на потенційні загрози здоров'ю населення.</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Ефективність витрат:</w:t>
      </w:r>
      <w:r w:rsidRPr="00621132">
        <w:rPr>
          <w:rFonts w:ascii="Times New Roman" w:hAnsi="Times New Roman" w:cs="Times New Roman"/>
          <w:sz w:val="28"/>
        </w:rPr>
        <w:t xml:space="preserve"> Забезпечте оптимізацію фінансових ресурсів і контроль над витратами в системі охорони здоров'я. Розгляньте можливість впровадження технологій та інновацій для зменшення витрат та покращення результативності.</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Освіта і навчання:</w:t>
      </w:r>
      <w:r w:rsidRPr="00621132">
        <w:rPr>
          <w:rFonts w:ascii="Times New Roman" w:hAnsi="Times New Roman" w:cs="Times New Roman"/>
          <w:sz w:val="28"/>
        </w:rPr>
        <w:t xml:space="preserve"> Інвестуйте в навчання та підвищення кваліфікації медичних працівників, а також в освіту громадян щодо здоров'я. Доступ до актуальної інформації сприяє усвідомленому вибору та проактивному здоровому способу життя.</w:t>
      </w:r>
    </w:p>
    <w:p w:rsidR="00621132" w:rsidRPr="00621132" w:rsidRDefault="00621132" w:rsidP="00621132">
      <w:pPr>
        <w:numPr>
          <w:ilvl w:val="0"/>
          <w:numId w:val="38"/>
        </w:numPr>
        <w:spacing w:after="0" w:line="360" w:lineRule="auto"/>
        <w:ind w:left="0" w:firstLine="709"/>
        <w:jc w:val="both"/>
        <w:rPr>
          <w:rFonts w:ascii="Times New Roman" w:hAnsi="Times New Roman" w:cs="Times New Roman"/>
          <w:sz w:val="28"/>
        </w:rPr>
      </w:pPr>
      <w:r w:rsidRPr="00621132">
        <w:rPr>
          <w:rFonts w:ascii="Times New Roman" w:hAnsi="Times New Roman" w:cs="Times New Roman"/>
          <w:bCs/>
          <w:sz w:val="28"/>
        </w:rPr>
        <w:t>Участь громадян:</w:t>
      </w:r>
      <w:r w:rsidRPr="00621132">
        <w:rPr>
          <w:rFonts w:ascii="Times New Roman" w:hAnsi="Times New Roman" w:cs="Times New Roman"/>
          <w:sz w:val="28"/>
        </w:rPr>
        <w:t xml:space="preserve"> Залучайте громадян до управління системою охорони здоров'я. Вони можуть внести цінний вклад у розробку та вдосконалення політики здоров'я через участь у громадських обговореннях та звітуванні.</w:t>
      </w:r>
    </w:p>
    <w:p w:rsidR="00621132" w:rsidRPr="00E73665" w:rsidRDefault="00B03D52" w:rsidP="00621132">
      <w:pPr>
        <w:numPr>
          <w:ilvl w:val="0"/>
          <w:numId w:val="38"/>
        </w:numPr>
        <w:spacing w:after="0" w:line="360" w:lineRule="auto"/>
        <w:ind w:left="0" w:firstLine="709"/>
        <w:jc w:val="both"/>
        <w:rPr>
          <w:rFonts w:ascii="Times New Roman" w:hAnsi="Times New Roman" w:cs="Times New Roman"/>
          <w:sz w:val="28"/>
          <w:lang w:val="uk-UA"/>
        </w:rPr>
      </w:pPr>
      <w:r>
        <w:rPr>
          <w:rFonts w:ascii="Times New Roman" w:hAnsi="Times New Roman" w:cs="Times New Roman"/>
          <w:bCs/>
          <w:sz w:val="28"/>
          <w:lang w:val="uk-UA"/>
        </w:rPr>
        <w:t xml:space="preserve"> </w:t>
      </w:r>
      <w:r w:rsidR="00621132" w:rsidRPr="00E73665">
        <w:rPr>
          <w:rFonts w:ascii="Times New Roman" w:hAnsi="Times New Roman" w:cs="Times New Roman"/>
          <w:bCs/>
          <w:sz w:val="28"/>
          <w:lang w:val="uk-UA"/>
        </w:rPr>
        <w:t>Міжнародна співпраця:</w:t>
      </w:r>
      <w:r w:rsidR="00621132" w:rsidRPr="00E73665">
        <w:rPr>
          <w:rFonts w:ascii="Times New Roman" w:hAnsi="Times New Roman" w:cs="Times New Roman"/>
          <w:sz w:val="28"/>
          <w:lang w:val="uk-UA"/>
        </w:rPr>
        <w:t xml:space="preserve"> Підтримуйте міжнародну співпрацю та обмін досвідом у галузі громадського здоров'я для впровадження найкращих практик та інновацій.</w:t>
      </w:r>
    </w:p>
    <w:p w:rsidR="00621132" w:rsidRDefault="00621132" w:rsidP="00621132">
      <w:pPr>
        <w:spacing w:after="0" w:line="360" w:lineRule="auto"/>
        <w:ind w:firstLine="709"/>
        <w:jc w:val="both"/>
        <w:rPr>
          <w:rFonts w:ascii="Times New Roman" w:hAnsi="Times New Roman" w:cs="Times New Roman"/>
          <w:sz w:val="28"/>
          <w:lang w:val="uk-UA"/>
        </w:rPr>
      </w:pPr>
      <w:r w:rsidRPr="00621132">
        <w:rPr>
          <w:rFonts w:ascii="Times New Roman" w:hAnsi="Times New Roman" w:cs="Times New Roman"/>
          <w:sz w:val="28"/>
        </w:rPr>
        <w:t>Ці рекомендації можуть служити основою для розвитку стратегії управління громадським здоров'ям, спрямованої на покращення якості та доступності медичних послуг, а також на підвищення загального рівня здоров'я населення.</w:t>
      </w:r>
    </w:p>
    <w:p w:rsidR="00BC4145" w:rsidRDefault="00BC4145" w:rsidP="00621132">
      <w:pPr>
        <w:spacing w:after="0" w:line="360" w:lineRule="auto"/>
        <w:ind w:firstLine="709"/>
        <w:jc w:val="both"/>
        <w:rPr>
          <w:rFonts w:ascii="Times New Roman" w:hAnsi="Times New Roman" w:cs="Times New Roman"/>
          <w:sz w:val="28"/>
          <w:lang w:val="uk-UA"/>
        </w:rPr>
      </w:pPr>
    </w:p>
    <w:p w:rsidR="00BC4145" w:rsidRDefault="00BC4145" w:rsidP="00621132">
      <w:pPr>
        <w:spacing w:after="0" w:line="360" w:lineRule="auto"/>
        <w:ind w:firstLine="709"/>
        <w:jc w:val="both"/>
        <w:rPr>
          <w:rFonts w:ascii="Times New Roman" w:hAnsi="Times New Roman" w:cs="Times New Roman"/>
          <w:sz w:val="28"/>
          <w:lang w:val="uk-UA"/>
        </w:rPr>
      </w:pPr>
    </w:p>
    <w:p w:rsidR="00BC4145" w:rsidRDefault="00BC4145" w:rsidP="00621132">
      <w:pPr>
        <w:spacing w:after="0" w:line="360" w:lineRule="auto"/>
        <w:ind w:firstLine="709"/>
        <w:jc w:val="both"/>
        <w:rPr>
          <w:rFonts w:ascii="Times New Roman" w:hAnsi="Times New Roman" w:cs="Times New Roman"/>
          <w:sz w:val="28"/>
          <w:lang w:val="uk-UA"/>
        </w:rPr>
      </w:pPr>
    </w:p>
    <w:p w:rsidR="00BC4145" w:rsidRPr="00BC4145" w:rsidRDefault="00BC4145" w:rsidP="00621132">
      <w:pPr>
        <w:spacing w:after="0" w:line="360" w:lineRule="auto"/>
        <w:ind w:firstLine="709"/>
        <w:jc w:val="both"/>
        <w:rPr>
          <w:rFonts w:ascii="Times New Roman" w:hAnsi="Times New Roman" w:cs="Times New Roman"/>
          <w:sz w:val="28"/>
          <w:lang w:val="uk-UA"/>
        </w:rPr>
      </w:pPr>
    </w:p>
    <w:p w:rsidR="004D4C82" w:rsidRPr="00EB3DE5" w:rsidRDefault="004D4C82" w:rsidP="00966499">
      <w:pPr>
        <w:pStyle w:val="1"/>
        <w:spacing w:before="0" w:line="360" w:lineRule="auto"/>
        <w:jc w:val="center"/>
        <w:rPr>
          <w:rFonts w:ascii="Times New Roman" w:hAnsi="Times New Roman" w:cs="Times New Roman"/>
          <w:b/>
          <w:caps/>
          <w:color w:val="auto"/>
          <w:sz w:val="28"/>
          <w:szCs w:val="28"/>
          <w:lang w:val="uk-UA"/>
        </w:rPr>
      </w:pPr>
      <w:bookmarkStart w:id="17" w:name="_Toc145329053"/>
      <w:r w:rsidRPr="00EB3DE5">
        <w:rPr>
          <w:rFonts w:ascii="Times New Roman" w:hAnsi="Times New Roman" w:cs="Times New Roman"/>
          <w:b/>
          <w:caps/>
          <w:color w:val="auto"/>
          <w:sz w:val="28"/>
          <w:szCs w:val="28"/>
          <w:lang w:val="uk-UA"/>
        </w:rPr>
        <w:lastRenderedPageBreak/>
        <w:t>Висновки</w:t>
      </w:r>
      <w:bookmarkEnd w:id="17"/>
    </w:p>
    <w:p w:rsidR="00BC4145" w:rsidRDefault="00BC4145" w:rsidP="00621132">
      <w:pPr>
        <w:spacing w:after="0" w:line="360" w:lineRule="auto"/>
        <w:ind w:firstLine="709"/>
        <w:jc w:val="both"/>
        <w:rPr>
          <w:rFonts w:ascii="Times New Roman" w:hAnsi="Times New Roman" w:cs="Times New Roman"/>
          <w:sz w:val="28"/>
          <w:szCs w:val="28"/>
          <w:lang w:val="uk-UA"/>
        </w:rPr>
      </w:pPr>
      <w:r w:rsidRPr="00EB3DE5">
        <w:rPr>
          <w:rFonts w:ascii="Times New Roman" w:hAnsi="Times New Roman" w:cs="Times New Roman"/>
          <w:sz w:val="28"/>
          <w:szCs w:val="28"/>
          <w:lang w:val="uk-UA"/>
        </w:rPr>
        <w:t>1.</w:t>
      </w:r>
      <w:r w:rsidR="00621132" w:rsidRPr="00EB3DE5">
        <w:rPr>
          <w:rFonts w:ascii="Times New Roman" w:hAnsi="Times New Roman" w:cs="Times New Roman"/>
          <w:sz w:val="28"/>
          <w:szCs w:val="28"/>
        </w:rPr>
        <w:t xml:space="preserve"> </w:t>
      </w:r>
      <w:r w:rsidRPr="00EB3DE5">
        <w:rPr>
          <w:rFonts w:ascii="Times New Roman" w:hAnsi="Times New Roman" w:cs="Times New Roman"/>
          <w:sz w:val="28"/>
          <w:szCs w:val="28"/>
          <w:lang w:val="uk-UA"/>
        </w:rPr>
        <w:t>П</w:t>
      </w:r>
      <w:r w:rsidR="00621132" w:rsidRPr="00EB3DE5">
        <w:rPr>
          <w:rFonts w:ascii="Times New Roman" w:hAnsi="Times New Roman" w:cs="Times New Roman"/>
          <w:sz w:val="28"/>
          <w:szCs w:val="28"/>
        </w:rPr>
        <w:t>роведено детальний аналіз понять "громадське здоров'я" та "управління громадським здоров'ям".</w:t>
      </w:r>
      <w:r w:rsidR="00621132" w:rsidRPr="007F5746">
        <w:rPr>
          <w:rFonts w:ascii="Times New Roman" w:hAnsi="Times New Roman" w:cs="Times New Roman"/>
          <w:sz w:val="28"/>
          <w:szCs w:val="28"/>
        </w:rPr>
        <w:t xml:space="preserve"> Виявлено, що громадське здоров'я охоплює широкий спектр аспектів, включаючи фізичне, психічне та соціальне благополуччя громади. Управління громадським здоров'ям визначається як комплексний підхід до планування, координації та здійснення заходів з метою збереження та покращення стану здоров'я населення.</w:t>
      </w:r>
      <w:r w:rsidR="00621132">
        <w:rPr>
          <w:rFonts w:ascii="Times New Roman" w:hAnsi="Times New Roman" w:cs="Times New Roman"/>
          <w:sz w:val="28"/>
          <w:szCs w:val="28"/>
          <w:lang w:val="uk-UA"/>
        </w:rPr>
        <w:t xml:space="preserve"> </w:t>
      </w:r>
    </w:p>
    <w:p w:rsidR="00621132" w:rsidRPr="007F5746" w:rsidRDefault="00621132" w:rsidP="00621132">
      <w:pPr>
        <w:spacing w:after="0" w:line="360" w:lineRule="auto"/>
        <w:ind w:firstLine="709"/>
        <w:jc w:val="both"/>
        <w:rPr>
          <w:rFonts w:ascii="Times New Roman" w:hAnsi="Times New Roman" w:cs="Times New Roman"/>
          <w:sz w:val="28"/>
          <w:szCs w:val="28"/>
        </w:rPr>
      </w:pPr>
      <w:r w:rsidRPr="00BC4145">
        <w:rPr>
          <w:rFonts w:ascii="Times New Roman" w:hAnsi="Times New Roman" w:cs="Times New Roman"/>
          <w:sz w:val="28"/>
          <w:szCs w:val="28"/>
          <w:lang w:val="uk-UA"/>
        </w:rPr>
        <w:t>На наше розуміння, громадське здоров'я можна описати як неперервний і систематичний процес запобігання та подолання захворювань, покращення здоров'я і благополуччя населення шляхом широкого спектр</w:t>
      </w:r>
      <w:r w:rsidR="00BC4145">
        <w:rPr>
          <w:rFonts w:ascii="Times New Roman" w:hAnsi="Times New Roman" w:cs="Times New Roman"/>
          <w:sz w:val="28"/>
          <w:szCs w:val="28"/>
          <w:lang w:val="uk-UA"/>
        </w:rPr>
        <w:t>у</w:t>
      </w:r>
      <w:r w:rsidRPr="00BC4145">
        <w:rPr>
          <w:rFonts w:ascii="Times New Roman" w:hAnsi="Times New Roman" w:cs="Times New Roman"/>
          <w:sz w:val="28"/>
          <w:szCs w:val="28"/>
          <w:lang w:val="uk-UA"/>
        </w:rPr>
        <w:t xml:space="preserve"> аналітичних, організаційних і практичних заходів. </w:t>
      </w:r>
      <w:r w:rsidRPr="00886EE1">
        <w:rPr>
          <w:rFonts w:ascii="Times New Roman" w:hAnsi="Times New Roman" w:cs="Times New Roman"/>
          <w:sz w:val="28"/>
          <w:szCs w:val="28"/>
        </w:rPr>
        <w:t>Цей процес вимагає ефективного систематичного забезпечення інформаційно-аналітичною підтримкою з боку державних органів влади, які формують політику у галузі громадського здоров'я. Ця підтримка повинна включати збір, аналіз та інтерпретацію інформації для подальшого використання відповідними державними органами при встановленні причинно-наслідкових зв'язків між захворюваннями та їхніми наслідками, а також при плануванні, впровадженні та оцінці практичних заходів у сфері охорони здоров'я.</w:t>
      </w:r>
    </w:p>
    <w:p w:rsidR="00621132" w:rsidRPr="007F5746" w:rsidRDefault="00BC4145" w:rsidP="006211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w:t>
      </w:r>
      <w:r w:rsidR="004C1501">
        <w:rPr>
          <w:rFonts w:ascii="Times New Roman" w:hAnsi="Times New Roman" w:cs="Times New Roman"/>
          <w:sz w:val="28"/>
          <w:szCs w:val="28"/>
          <w:lang w:val="uk-UA"/>
        </w:rPr>
        <w:t>. П</w:t>
      </w:r>
      <w:r w:rsidR="00621132" w:rsidRPr="007F5746">
        <w:rPr>
          <w:rFonts w:ascii="Times New Roman" w:hAnsi="Times New Roman" w:cs="Times New Roman"/>
          <w:sz w:val="28"/>
          <w:szCs w:val="28"/>
        </w:rPr>
        <w:t>роведено аналіз системного підходу до управління в сфері громадського здоров'я. Встановлено, що системний підхід передбачає розгляд управління громадським здоров'ям як комплексної системи, що включає різноманітні елементи, такі як законодавство, політика, фінансування, медичні заклади, громадські організації тощо. Застосування системного підходу сприяє ефективному функціонуванню системи управління громадським здоров'ям та досягненню позитивних результатів у збереженні та покращенні стану здоров'я населення.</w:t>
      </w:r>
    </w:p>
    <w:p w:rsidR="00621132" w:rsidRPr="007F5746" w:rsidRDefault="00BC4145" w:rsidP="006211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4C1501">
        <w:rPr>
          <w:rFonts w:ascii="Times New Roman" w:hAnsi="Times New Roman" w:cs="Times New Roman"/>
          <w:sz w:val="28"/>
          <w:szCs w:val="28"/>
          <w:lang w:val="uk-UA"/>
        </w:rPr>
        <w:t>П</w:t>
      </w:r>
      <w:r w:rsidR="00621132" w:rsidRPr="007F5746">
        <w:rPr>
          <w:rFonts w:ascii="Times New Roman" w:hAnsi="Times New Roman" w:cs="Times New Roman"/>
          <w:sz w:val="28"/>
          <w:szCs w:val="28"/>
        </w:rPr>
        <w:t xml:space="preserve">роведено порівняльний аналіз різних методів та моделей управління громадським здоров'ям. Виявлено, що існує ряд підходів до управління, таких як традиційна ієрархічна модель, модель управління за принципом "зверху вниз", а також моделі, що базуються на участі громадськості та партнерстві. </w:t>
      </w:r>
      <w:r w:rsidR="00621132" w:rsidRPr="007F5746">
        <w:rPr>
          <w:rFonts w:ascii="Times New Roman" w:hAnsi="Times New Roman" w:cs="Times New Roman"/>
          <w:sz w:val="28"/>
          <w:szCs w:val="28"/>
        </w:rPr>
        <w:lastRenderedPageBreak/>
        <w:t>Кожен з цих підходів має свої переваги та обмеження, і вибір конкретної моделі управління залежить від контексту та специфіки конкретної ситуації.</w:t>
      </w:r>
    </w:p>
    <w:p w:rsidR="00621132" w:rsidRPr="007F5746" w:rsidRDefault="00BC4145" w:rsidP="006211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4C1501">
        <w:rPr>
          <w:rFonts w:ascii="Times New Roman" w:hAnsi="Times New Roman" w:cs="Times New Roman"/>
          <w:sz w:val="28"/>
          <w:szCs w:val="28"/>
          <w:lang w:val="uk-UA"/>
        </w:rPr>
        <w:t>П</w:t>
      </w:r>
      <w:r w:rsidR="00621132" w:rsidRPr="007F5746">
        <w:rPr>
          <w:rFonts w:ascii="Times New Roman" w:hAnsi="Times New Roman" w:cs="Times New Roman"/>
          <w:sz w:val="28"/>
          <w:szCs w:val="28"/>
        </w:rPr>
        <w:t>роаналізовано роль державних та недержавних організацій у системі управління громадським здоров'ям. Встановлено, що державні організації відіграють ключову роль у формуванні та виконанні політик та програм у сфері громадського здоров'я. Недержавні організації, у свою чергу, вносять вагомий внесок у підтримку та реалізацію заходів, спрямованих на покращення громадського здоров'я.</w:t>
      </w:r>
    </w:p>
    <w:p w:rsidR="00621132" w:rsidRDefault="00BC4145" w:rsidP="006211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4C1501">
        <w:rPr>
          <w:rFonts w:ascii="Times New Roman" w:hAnsi="Times New Roman" w:cs="Times New Roman"/>
          <w:sz w:val="28"/>
          <w:szCs w:val="28"/>
          <w:lang w:val="uk-UA"/>
        </w:rPr>
        <w:t>П</w:t>
      </w:r>
      <w:r w:rsidR="00621132" w:rsidRPr="007F5746">
        <w:rPr>
          <w:rFonts w:ascii="Times New Roman" w:hAnsi="Times New Roman" w:cs="Times New Roman"/>
          <w:sz w:val="28"/>
          <w:szCs w:val="28"/>
        </w:rPr>
        <w:t>роведено аналіз взаємодії між медичними закладами та управлінням в сфері громадського здоров'я. Виявлено, що ефективна взаємодія між цими суб'єктами є важливим чинником успішного управління громадським здоров'ям. Медичні заклади виконують ключову роль у наданні медичних послуг та реалізації профілактичних заходів, тоді як управління забезпечує координацію та контроль за діяльністю медичних закладів з метою досягнення загальних ціле</w:t>
      </w:r>
      <w:r w:rsidR="00621132">
        <w:rPr>
          <w:rFonts w:ascii="Times New Roman" w:hAnsi="Times New Roman" w:cs="Times New Roman"/>
          <w:sz w:val="28"/>
          <w:szCs w:val="28"/>
        </w:rPr>
        <w:t>й з покращ</w:t>
      </w:r>
      <w:r w:rsidR="00621132" w:rsidRPr="0028105C">
        <w:rPr>
          <w:rFonts w:ascii="Times New Roman" w:hAnsi="Times New Roman" w:cs="Times New Roman"/>
          <w:sz w:val="28"/>
          <w:szCs w:val="28"/>
        </w:rPr>
        <w:t>ення громадського здоров'я</w:t>
      </w:r>
      <w:r w:rsidR="00621132">
        <w:rPr>
          <w:rFonts w:ascii="Times New Roman" w:hAnsi="Times New Roman" w:cs="Times New Roman"/>
          <w:sz w:val="28"/>
          <w:szCs w:val="28"/>
          <w:lang w:val="uk-UA"/>
        </w:rPr>
        <w:t>.</w:t>
      </w:r>
    </w:p>
    <w:p w:rsidR="00621132" w:rsidRPr="00B034C6" w:rsidRDefault="00BC4145" w:rsidP="00621132">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6. </w:t>
      </w:r>
      <w:r w:rsidR="00621132" w:rsidRPr="00B034C6">
        <w:rPr>
          <w:rFonts w:ascii="Times New Roman" w:hAnsi="Times New Roman" w:cs="Times New Roman"/>
          <w:sz w:val="28"/>
        </w:rPr>
        <w:t>Після проведеного дослідження встановлено, що в галузі охорони здоров'я відбуваються системні зміни, які передбачають створення моделі охорони здоров'я, орієнтованої на пацієнта. Ця модель має за мету забезпечити доступ до якісної медичної допомоги для всіх громадян, враховуючи їхні потреби та очікування, а також надавати емоційну та психологічну підтримку.</w:t>
      </w:r>
    </w:p>
    <w:p w:rsidR="00621132" w:rsidRPr="00B034C6" w:rsidRDefault="007C2DE5" w:rsidP="00621132">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7. </w:t>
      </w:r>
      <w:r w:rsidR="00621132" w:rsidRPr="00B034C6">
        <w:rPr>
          <w:rFonts w:ascii="Times New Roman" w:hAnsi="Times New Roman" w:cs="Times New Roman"/>
          <w:sz w:val="28"/>
        </w:rPr>
        <w:t xml:space="preserve">Аналіз функціонування </w:t>
      </w:r>
      <w:r w:rsidR="00FA6478">
        <w:rPr>
          <w:rFonts w:ascii="Times New Roman" w:hAnsi="Times New Roman" w:cs="Times New Roman"/>
          <w:sz w:val="28"/>
          <w:lang w:val="uk-UA"/>
        </w:rPr>
        <w:t xml:space="preserve">КНП </w:t>
      </w:r>
      <w:r w:rsidR="00FA6478" w:rsidRPr="00FA6478">
        <w:rPr>
          <w:rFonts w:ascii="Times New Roman" w:hAnsi="Times New Roman" w:cs="Times New Roman"/>
          <w:sz w:val="28"/>
        </w:rPr>
        <w:t>«</w:t>
      </w:r>
      <w:proofErr w:type="gramStart"/>
      <w:r w:rsidR="00FA6478" w:rsidRPr="00FA6478">
        <w:rPr>
          <w:rFonts w:ascii="Times New Roman" w:hAnsi="Times New Roman" w:cs="Times New Roman"/>
          <w:sz w:val="28"/>
          <w:lang w:val="uk-UA"/>
        </w:rPr>
        <w:t xml:space="preserve">Тростянецький  </w:t>
      </w:r>
      <w:r w:rsidR="00FA6478" w:rsidRPr="00FA6478">
        <w:rPr>
          <w:rFonts w:ascii="Times New Roman" w:hAnsi="Times New Roman" w:cs="Times New Roman"/>
          <w:sz w:val="28"/>
        </w:rPr>
        <w:t>Центр</w:t>
      </w:r>
      <w:proofErr w:type="gramEnd"/>
      <w:r w:rsidR="00FA6478" w:rsidRPr="00FA6478">
        <w:rPr>
          <w:rFonts w:ascii="Times New Roman" w:hAnsi="Times New Roman" w:cs="Times New Roman"/>
          <w:sz w:val="28"/>
        </w:rPr>
        <w:t xml:space="preserve"> первинної медико-санітарної допомоги»</w:t>
      </w:r>
      <w:r w:rsidR="00FA6478">
        <w:rPr>
          <w:rFonts w:ascii="Times New Roman" w:hAnsi="Times New Roman" w:cs="Times New Roman"/>
          <w:sz w:val="28"/>
        </w:rPr>
        <w:t xml:space="preserve"> </w:t>
      </w:r>
      <w:r w:rsidR="00621132" w:rsidRPr="00B034C6">
        <w:rPr>
          <w:rFonts w:ascii="Times New Roman" w:hAnsi="Times New Roman" w:cs="Times New Roman"/>
          <w:sz w:val="28"/>
        </w:rPr>
        <w:t>показав, що цей заклад має досить складну структуру, яка повністю забезпечує обслуговування населення сімейними лікарями.</w:t>
      </w:r>
    </w:p>
    <w:p w:rsidR="00621132" w:rsidRPr="001E2651" w:rsidRDefault="00621132" w:rsidP="00621132">
      <w:pPr>
        <w:spacing w:after="0" w:line="360" w:lineRule="auto"/>
        <w:ind w:firstLine="709"/>
        <w:jc w:val="both"/>
        <w:rPr>
          <w:rFonts w:ascii="Times New Roman" w:hAnsi="Times New Roman" w:cs="Times New Roman"/>
          <w:sz w:val="28"/>
          <w:lang w:val="uk-UA"/>
        </w:rPr>
      </w:pPr>
      <w:r w:rsidRPr="00B034C6">
        <w:rPr>
          <w:rFonts w:ascii="Times New Roman" w:hAnsi="Times New Roman" w:cs="Times New Roman"/>
          <w:sz w:val="28"/>
        </w:rPr>
        <w:t>Додатково, позитивними аспектами діяльності центру є збільшення фінансування та зростання середньої заробітної плати медичних працівників протягом останніх трьох років. Та</w:t>
      </w:r>
      <w:r w:rsidR="00FA6478">
        <w:rPr>
          <w:rFonts w:ascii="Times New Roman" w:hAnsi="Times New Roman" w:cs="Times New Roman"/>
          <w:sz w:val="28"/>
        </w:rPr>
        <w:t xml:space="preserve">кож можна зафіксувати </w:t>
      </w:r>
      <w:proofErr w:type="gramStart"/>
      <w:r w:rsidR="00FA6478">
        <w:rPr>
          <w:rFonts w:ascii="Times New Roman" w:hAnsi="Times New Roman" w:cs="Times New Roman"/>
          <w:sz w:val="28"/>
        </w:rPr>
        <w:t xml:space="preserve">позитивні </w:t>
      </w:r>
      <w:r w:rsidRPr="00B034C6">
        <w:rPr>
          <w:rFonts w:ascii="Times New Roman" w:hAnsi="Times New Roman" w:cs="Times New Roman"/>
          <w:sz w:val="28"/>
        </w:rPr>
        <w:t xml:space="preserve"> тенденції</w:t>
      </w:r>
      <w:proofErr w:type="gramEnd"/>
      <w:r w:rsidRPr="00B034C6">
        <w:rPr>
          <w:rFonts w:ascii="Times New Roman" w:hAnsi="Times New Roman" w:cs="Times New Roman"/>
          <w:sz w:val="28"/>
        </w:rPr>
        <w:t xml:space="preserve"> у заповненості посад лікарів, хоча заповненість посад серед середнього медичного персоналу показує зворотну динаміку.</w:t>
      </w:r>
    </w:p>
    <w:p w:rsidR="00621132" w:rsidRPr="001E2651" w:rsidRDefault="001E2651" w:rsidP="00B4768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8. </w:t>
      </w:r>
      <w:r w:rsidR="00621132" w:rsidRPr="001E2651">
        <w:rPr>
          <w:rFonts w:ascii="Times New Roman" w:hAnsi="Times New Roman" w:cs="Times New Roman"/>
          <w:sz w:val="28"/>
          <w:lang w:val="uk-UA"/>
        </w:rPr>
        <w:t xml:space="preserve">Дослідження управління інформаційно-комунікативним забезпеченням діяльності </w:t>
      </w:r>
      <w:r w:rsidR="00FA6478" w:rsidRPr="001E2651">
        <w:rPr>
          <w:rFonts w:ascii="Times New Roman" w:hAnsi="Times New Roman" w:cs="Times New Roman"/>
          <w:sz w:val="28"/>
          <w:lang w:val="uk-UA"/>
        </w:rPr>
        <w:t>КНП «Тростянецький  Центр первинної медико-санітарної допомоги»</w:t>
      </w:r>
      <w:r w:rsidR="00621132" w:rsidRPr="001E2651">
        <w:rPr>
          <w:rFonts w:ascii="Times New Roman" w:hAnsi="Times New Roman" w:cs="Times New Roman"/>
          <w:sz w:val="28"/>
          <w:lang w:val="uk-UA"/>
        </w:rPr>
        <w:t xml:space="preserve"> виявило як позитивні, так і негативні аспекти функціонування інформаційно-комунікативного забезпечення. </w:t>
      </w:r>
      <w:r w:rsidR="00621132" w:rsidRPr="00E73665">
        <w:rPr>
          <w:rFonts w:ascii="Times New Roman" w:hAnsi="Times New Roman" w:cs="Times New Roman"/>
          <w:sz w:val="28"/>
          <w:lang w:val="uk-UA"/>
        </w:rPr>
        <w:t xml:space="preserve">Наявність сучасної електронної медичної системи, яка сприяє комунікативній взаємодії центру охорони здоров'я з цільовими групами, є позитивним аспектом. </w:t>
      </w:r>
      <w:r w:rsidR="00621132" w:rsidRPr="001E2651">
        <w:rPr>
          <w:rFonts w:ascii="Times New Roman" w:hAnsi="Times New Roman" w:cs="Times New Roman"/>
          <w:sz w:val="28"/>
        </w:rPr>
        <w:t>Однак існують окремі чинники, що негативно впливають на роботу центру, і вимагають подальшої розробки рекомендацій щодо управління інформаційно-комунікативним забезпеченням.</w:t>
      </w:r>
    </w:p>
    <w:p w:rsidR="001E2651" w:rsidRPr="001E2651" w:rsidRDefault="001E2651" w:rsidP="001E2651">
      <w:pPr>
        <w:spacing w:after="0" w:line="360" w:lineRule="auto"/>
        <w:jc w:val="both"/>
        <w:rPr>
          <w:rFonts w:ascii="Times New Roman" w:hAnsi="Times New Roman" w:cs="Times New Roman"/>
          <w:sz w:val="28"/>
          <w:lang w:val="uk-UA"/>
        </w:rPr>
      </w:pPr>
    </w:p>
    <w:p w:rsidR="007C2DE5" w:rsidRDefault="007C2DE5" w:rsidP="00621132">
      <w:pPr>
        <w:spacing w:after="0" w:line="360" w:lineRule="auto"/>
        <w:ind w:firstLine="709"/>
        <w:jc w:val="both"/>
        <w:rPr>
          <w:rFonts w:ascii="Times New Roman" w:hAnsi="Times New Roman" w:cs="Times New Roman"/>
          <w:sz w:val="28"/>
          <w:lang w:val="uk-UA"/>
        </w:rPr>
      </w:pPr>
    </w:p>
    <w:p w:rsidR="00621132" w:rsidRPr="00B034C6" w:rsidRDefault="00621132" w:rsidP="00621132">
      <w:pPr>
        <w:spacing w:line="360" w:lineRule="auto"/>
        <w:ind w:firstLine="709"/>
        <w:jc w:val="both"/>
        <w:rPr>
          <w:rFonts w:ascii="Times New Roman" w:hAnsi="Times New Roman" w:cs="Times New Roman"/>
          <w:sz w:val="28"/>
        </w:rPr>
      </w:pPr>
    </w:p>
    <w:p w:rsidR="00966499" w:rsidRDefault="00515726" w:rsidP="00515726">
      <w:pPr>
        <w:jc w:val="center"/>
        <w:rPr>
          <w:rFonts w:ascii="Times New Roman" w:eastAsiaTheme="majorEastAsia" w:hAnsi="Times New Roman" w:cs="Times New Roman"/>
          <w:b/>
          <w:caps/>
          <w:sz w:val="28"/>
          <w:szCs w:val="28"/>
          <w:lang w:val="uk-UA"/>
        </w:rPr>
      </w:pPr>
      <w:r w:rsidRPr="00EB3DE5">
        <w:rPr>
          <w:rFonts w:ascii="Times New Roman" w:eastAsiaTheme="majorEastAsia" w:hAnsi="Times New Roman" w:cs="Times New Roman"/>
          <w:b/>
          <w:caps/>
          <w:sz w:val="28"/>
          <w:szCs w:val="28"/>
          <w:lang w:val="uk-UA"/>
        </w:rPr>
        <w:t>Список використаних джерел</w:t>
      </w:r>
    </w:p>
    <w:p w:rsidR="00966499" w:rsidRPr="007D4DD8" w:rsidRDefault="00966499" w:rsidP="00966499">
      <w:pPr>
        <w:pStyle w:val="a3"/>
        <w:numPr>
          <w:ilvl w:val="0"/>
          <w:numId w:val="9"/>
        </w:numPr>
        <w:tabs>
          <w:tab w:val="left" w:pos="0"/>
        </w:tabs>
        <w:spacing w:after="0" w:line="360" w:lineRule="auto"/>
        <w:ind w:left="0" w:right="140" w:firstLine="709"/>
        <w:jc w:val="both"/>
        <w:rPr>
          <w:rFonts w:ascii="Times New Roman" w:eastAsia="Times New Roman" w:hAnsi="Times New Roman" w:cs="Times New Roman"/>
          <w:color w:val="000000"/>
          <w:sz w:val="28"/>
          <w:szCs w:val="28"/>
          <w:lang w:val="uk-UA" w:eastAsia="ru-RU"/>
        </w:rPr>
      </w:pPr>
      <w:r w:rsidRPr="007D4DD8">
        <w:rPr>
          <w:rFonts w:ascii="Times New Roman" w:hAnsi="Times New Roman" w:cs="Times New Roman"/>
          <w:sz w:val="28"/>
          <w:szCs w:val="28"/>
          <w:lang w:val="uk-UA"/>
        </w:rPr>
        <w:t>Аналіз державних стратегічних документів України щодо врахування адаптованих для України Цілей Сталого Розвитку до 2030 року: Аналітична доповідь. - К.: Інститут суспільноекономічних досліджень, 2017. - 84 с.</w:t>
      </w:r>
    </w:p>
    <w:p w:rsidR="00966499" w:rsidRPr="00EB3DE5" w:rsidRDefault="00966499" w:rsidP="00966499">
      <w:pPr>
        <w:pStyle w:val="a3"/>
        <w:numPr>
          <w:ilvl w:val="0"/>
          <w:numId w:val="9"/>
        </w:numPr>
        <w:tabs>
          <w:tab w:val="left" w:pos="0"/>
        </w:tabs>
        <w:spacing w:after="0" w:line="360" w:lineRule="auto"/>
        <w:ind w:left="0" w:right="140" w:firstLine="709"/>
        <w:jc w:val="both"/>
        <w:rPr>
          <w:rFonts w:ascii="Times New Roman" w:eastAsia="Times New Roman" w:hAnsi="Times New Roman" w:cs="Times New Roman"/>
          <w:color w:val="000000"/>
          <w:sz w:val="28"/>
          <w:szCs w:val="28"/>
          <w:lang w:val="uk-UA" w:eastAsia="ru-RU"/>
        </w:rPr>
      </w:pPr>
      <w:bookmarkStart w:id="18" w:name="_Ref139799285"/>
      <w:r w:rsidRPr="00EB3DE5">
        <w:rPr>
          <w:rFonts w:ascii="Times New Roman" w:eastAsia="Times New Roman" w:hAnsi="Times New Roman" w:cs="Times New Roman"/>
          <w:color w:val="000000"/>
          <w:sz w:val="28"/>
          <w:szCs w:val="28"/>
          <w:lang w:val="uk-UA" w:eastAsia="ru-RU"/>
        </w:rPr>
        <w:t>Андрющенко В. Державно-громадський характер управління освітою</w:t>
      </w:r>
      <w:r w:rsidR="00B40947" w:rsidRPr="00EB3DE5">
        <w:rPr>
          <w:rFonts w:ascii="Times New Roman" w:eastAsia="Times New Roman" w:hAnsi="Times New Roman" w:cs="Times New Roman"/>
          <w:color w:val="000000"/>
          <w:sz w:val="28"/>
          <w:szCs w:val="28"/>
          <w:lang w:val="uk-UA" w:eastAsia="ru-RU"/>
        </w:rPr>
        <w:t xml:space="preserve"> </w:t>
      </w:r>
      <w:r w:rsidR="00650064" w:rsidRPr="00EB3DE5">
        <w:rPr>
          <w:rFonts w:ascii="Times New Roman" w:eastAsia="Times New Roman" w:hAnsi="Times New Roman" w:cs="Times New Roman"/>
          <w:color w:val="000000"/>
          <w:sz w:val="28"/>
          <w:szCs w:val="28"/>
          <w:lang w:val="uk-UA" w:eastAsia="ru-RU"/>
        </w:rPr>
        <w:t xml:space="preserve">/ В. Андрющенко // </w:t>
      </w:r>
      <w:r w:rsidRPr="00EB3DE5">
        <w:rPr>
          <w:rFonts w:ascii="Times New Roman" w:eastAsia="Times New Roman" w:hAnsi="Times New Roman" w:cs="Times New Roman"/>
          <w:color w:val="000000"/>
          <w:sz w:val="28"/>
          <w:szCs w:val="28"/>
          <w:lang w:val="uk-UA" w:eastAsia="ru-RU"/>
        </w:rPr>
        <w:t xml:space="preserve">Вища освіта України. </w:t>
      </w:r>
      <w:r w:rsidR="00B40947" w:rsidRPr="00EB3DE5">
        <w:rPr>
          <w:rFonts w:ascii="Times New Roman" w:eastAsia="Times New Roman" w:hAnsi="Times New Roman" w:cs="Times New Roman"/>
          <w:color w:val="000000"/>
          <w:sz w:val="28"/>
          <w:szCs w:val="28"/>
          <w:lang w:val="uk-UA" w:eastAsia="ru-RU"/>
        </w:rPr>
        <w:t xml:space="preserve">- </w:t>
      </w:r>
      <w:r w:rsidRPr="00EB3DE5">
        <w:rPr>
          <w:rFonts w:ascii="Times New Roman" w:eastAsia="Times New Roman" w:hAnsi="Times New Roman" w:cs="Times New Roman"/>
          <w:color w:val="000000"/>
          <w:sz w:val="28"/>
          <w:szCs w:val="28"/>
          <w:lang w:val="uk-UA" w:eastAsia="ru-RU"/>
        </w:rPr>
        <w:t>2011.</w:t>
      </w:r>
      <w:r w:rsidR="00B40947" w:rsidRPr="00EB3DE5">
        <w:rPr>
          <w:rFonts w:ascii="Times New Roman" w:eastAsia="Times New Roman" w:hAnsi="Times New Roman" w:cs="Times New Roman"/>
          <w:color w:val="000000"/>
          <w:sz w:val="28"/>
          <w:szCs w:val="28"/>
          <w:lang w:val="uk-UA" w:eastAsia="ru-RU"/>
        </w:rPr>
        <w:t xml:space="preserve"> -</w:t>
      </w:r>
      <w:r w:rsidRPr="00EB3DE5">
        <w:rPr>
          <w:rFonts w:ascii="Times New Roman" w:eastAsia="Times New Roman" w:hAnsi="Times New Roman" w:cs="Times New Roman"/>
          <w:color w:val="000000"/>
          <w:sz w:val="28"/>
          <w:szCs w:val="28"/>
          <w:lang w:val="uk-UA" w:eastAsia="ru-RU"/>
        </w:rPr>
        <w:t xml:space="preserve"> № 3.</w:t>
      </w:r>
      <w:r w:rsidR="00B40947" w:rsidRPr="00EB3DE5">
        <w:rPr>
          <w:rFonts w:ascii="Times New Roman" w:eastAsia="Times New Roman" w:hAnsi="Times New Roman" w:cs="Times New Roman"/>
          <w:color w:val="000000"/>
          <w:sz w:val="28"/>
          <w:szCs w:val="28"/>
          <w:lang w:val="uk-UA" w:eastAsia="ru-RU"/>
        </w:rPr>
        <w:t>- С. 5-8</w:t>
      </w:r>
      <w:bookmarkEnd w:id="18"/>
      <w:r w:rsidR="00B40947" w:rsidRPr="00EB3DE5">
        <w:rPr>
          <w:rFonts w:ascii="Times New Roman" w:eastAsia="Times New Roman" w:hAnsi="Times New Roman" w:cs="Times New Roman"/>
          <w:color w:val="000000"/>
          <w:sz w:val="28"/>
          <w:szCs w:val="28"/>
          <w:lang w:val="uk-UA" w:eastAsia="ru-RU"/>
        </w:rPr>
        <w:t>.</w:t>
      </w:r>
    </w:p>
    <w:p w:rsidR="00966499" w:rsidRPr="007D4DD8" w:rsidRDefault="00966499" w:rsidP="009C15C2">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Барзилович А. Д. Реформування системи охорони здоров’я в Україні: стратегічні аспекти. Інвестиції: практика та досвід. 2020. № 2. С. 134-140.</w:t>
      </w:r>
      <w:r w:rsidR="00936FF0" w:rsidRPr="00936FF0">
        <w:rPr>
          <w:rFonts w:ascii="Times New Roman" w:hAnsi="Times New Roman" w:cs="Times New Roman"/>
          <w:sz w:val="28"/>
          <w:szCs w:val="28"/>
          <w:lang w:val="uk-UA"/>
        </w:rPr>
        <w:t xml:space="preserve"> URL:</w:t>
      </w:r>
      <w:r w:rsidRPr="007D4DD8">
        <w:rPr>
          <w:rFonts w:ascii="Times New Roman" w:hAnsi="Times New Roman" w:cs="Times New Roman"/>
          <w:sz w:val="28"/>
          <w:szCs w:val="28"/>
          <w:lang w:val="uk-UA"/>
        </w:rPr>
        <w:t xml:space="preserve"> </w:t>
      </w:r>
      <w:r w:rsidR="00936FF0" w:rsidRPr="00936FF0">
        <w:rPr>
          <w:rFonts w:ascii="Times New Roman" w:hAnsi="Times New Roman" w:cs="Times New Roman"/>
          <w:color w:val="0070C0"/>
          <w:sz w:val="28"/>
          <w:szCs w:val="28"/>
          <w:lang w:val="uk-UA"/>
        </w:rPr>
        <w:t>http://www.investplan.com.ua/?op=1&amp;z=7011&amp;i=20</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19" w:name="_Ref139799292"/>
      <w:r w:rsidRPr="007D4DD8">
        <w:rPr>
          <w:rFonts w:ascii="Times New Roman" w:hAnsi="Times New Roman" w:cs="Times New Roman"/>
          <w:sz w:val="28"/>
          <w:szCs w:val="28"/>
          <w:lang w:val="uk-UA"/>
        </w:rPr>
        <w:t>Бердник О.</w:t>
      </w:r>
      <w:r w:rsidR="00650064">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В., Зайковська В.</w:t>
      </w:r>
      <w:r w:rsidR="00650064">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Ю. Доцільність використання різних показників здоров’я при оцінці </w:t>
      </w:r>
      <w:r w:rsidR="00936FF0">
        <w:rPr>
          <w:rFonts w:ascii="Times New Roman" w:hAnsi="Times New Roman" w:cs="Times New Roman"/>
          <w:sz w:val="28"/>
          <w:szCs w:val="28"/>
          <w:lang w:val="uk-UA"/>
        </w:rPr>
        <w:t>впливу навколишнього середовища /</w:t>
      </w:r>
      <w:r w:rsidR="00BD3889">
        <w:rPr>
          <w:rFonts w:ascii="Times New Roman" w:hAnsi="Times New Roman" w:cs="Times New Roman"/>
          <w:sz w:val="28"/>
          <w:szCs w:val="28"/>
          <w:lang w:val="uk-UA"/>
        </w:rPr>
        <w:t xml:space="preserve"> О.В. Бердник </w:t>
      </w:r>
      <w:r w:rsidR="00936FF0" w:rsidRPr="00936FF0">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В.Ю. </w:t>
      </w:r>
      <w:r w:rsidR="00936FF0" w:rsidRPr="00936FF0">
        <w:rPr>
          <w:rFonts w:ascii="Times New Roman" w:hAnsi="Times New Roman" w:cs="Times New Roman"/>
          <w:sz w:val="28"/>
          <w:szCs w:val="28"/>
          <w:lang w:val="uk-UA"/>
        </w:rPr>
        <w:t xml:space="preserve">Зайковська  </w:t>
      </w:r>
      <w:r w:rsidR="00936FF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Гігієна населених місць : зб. наук. пр. К., 2008. Вип. 52. С. 417-422.</w:t>
      </w:r>
      <w:bookmarkEnd w:id="19"/>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Бернс Т. Управління в системі освіти. URL: </w:t>
      </w:r>
      <w:hyperlink r:id="rId11" w:history="1">
        <w:r w:rsidR="00936FF0" w:rsidRPr="00C87CC6">
          <w:rPr>
            <w:rStyle w:val="a9"/>
            <w:rFonts w:ascii="Times New Roman" w:hAnsi="Times New Roman" w:cs="Times New Roman"/>
            <w:sz w:val="28"/>
            <w:szCs w:val="28"/>
            <w:lang w:val="uk-UA"/>
          </w:rPr>
          <w:t>http://www.imzo.gov.ua/wp</w:t>
        </w:r>
      </w:hyperlink>
      <w:r w:rsidR="00936FF0">
        <w:rPr>
          <w:rFonts w:ascii="Times New Roman" w:hAnsi="Times New Roman" w:cs="Times New Roman"/>
          <w:color w:val="0070C0"/>
          <w:sz w:val="28"/>
          <w:szCs w:val="28"/>
          <w:lang w:val="uk-UA"/>
        </w:rPr>
        <w:t xml:space="preserve"> </w:t>
      </w:r>
      <w:r w:rsidRPr="00936FF0">
        <w:rPr>
          <w:rFonts w:ascii="Times New Roman" w:hAnsi="Times New Roman" w:cs="Times New Roman"/>
          <w:color w:val="0070C0"/>
          <w:sz w:val="28"/>
          <w:szCs w:val="28"/>
          <w:lang w:val="uk-UA"/>
        </w:rPr>
        <w:t>content/uploads/2015/11/Upravlinnya-u-sistemi-osviti.pdf</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0" w:name="_Ref139797911"/>
      <w:r w:rsidRPr="007D4DD8">
        <w:rPr>
          <w:rFonts w:ascii="Times New Roman" w:hAnsi="Times New Roman" w:cs="Times New Roman"/>
          <w:sz w:val="28"/>
          <w:szCs w:val="28"/>
          <w:lang w:val="uk-UA"/>
        </w:rPr>
        <w:lastRenderedPageBreak/>
        <w:t>Борщ В.В. Система охорони здоров'я як структурний елеме</w:t>
      </w:r>
      <w:r w:rsidR="00936FF0">
        <w:rPr>
          <w:rFonts w:ascii="Times New Roman" w:hAnsi="Times New Roman" w:cs="Times New Roman"/>
          <w:sz w:val="28"/>
          <w:szCs w:val="28"/>
          <w:lang w:val="uk-UA"/>
        </w:rPr>
        <w:t>нт національної безпеки України /</w:t>
      </w:r>
      <w:r w:rsidR="00BD3889">
        <w:rPr>
          <w:rFonts w:ascii="Times New Roman" w:hAnsi="Times New Roman" w:cs="Times New Roman"/>
          <w:sz w:val="28"/>
          <w:szCs w:val="28"/>
          <w:lang w:val="uk-UA"/>
        </w:rPr>
        <w:t xml:space="preserve"> В.В. </w:t>
      </w:r>
      <w:r w:rsidR="00936FF0">
        <w:rPr>
          <w:rFonts w:ascii="Times New Roman" w:hAnsi="Times New Roman" w:cs="Times New Roman"/>
          <w:sz w:val="28"/>
          <w:szCs w:val="28"/>
          <w:lang w:val="uk-UA"/>
        </w:rPr>
        <w:t>Борщ // Науков</w:t>
      </w:r>
      <w:r w:rsidRPr="007D4DD8">
        <w:rPr>
          <w:rFonts w:ascii="Times New Roman" w:hAnsi="Times New Roman" w:cs="Times New Roman"/>
          <w:sz w:val="28"/>
          <w:szCs w:val="28"/>
          <w:lang w:val="uk-UA"/>
        </w:rPr>
        <w:t>ий вісник Ужгородського національного університету. 2019. Вип. 23. С. 19-22.</w:t>
      </w:r>
      <w:bookmarkEnd w:id="20"/>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1" w:name="_Ref139799274"/>
      <w:r w:rsidRPr="007D4DD8">
        <w:rPr>
          <w:rFonts w:ascii="Times New Roman" w:hAnsi="Times New Roman" w:cs="Times New Roman"/>
          <w:sz w:val="28"/>
          <w:szCs w:val="28"/>
          <w:lang w:val="uk-UA"/>
        </w:rPr>
        <w:t>Вороненко Ю.В., Гойда Н.Г. Реформування охорони</w:t>
      </w:r>
      <w:r w:rsidR="0092587C">
        <w:rPr>
          <w:rFonts w:ascii="Times New Roman" w:hAnsi="Times New Roman" w:cs="Times New Roman"/>
          <w:sz w:val="28"/>
          <w:szCs w:val="28"/>
          <w:lang w:val="uk-UA"/>
        </w:rPr>
        <w:t xml:space="preserve"> здоров'я: успіхи та перешкоди /</w:t>
      </w:r>
      <w:r w:rsidR="0092587C" w:rsidRPr="0092587C">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Ю.В. Вороненко</w:t>
      </w:r>
      <w:r w:rsidR="0092587C" w:rsidRPr="0092587C">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Н.Г. Гойда </w:t>
      </w:r>
      <w:r w:rsidR="0092587C">
        <w:rPr>
          <w:rFonts w:ascii="Times New Roman" w:hAnsi="Times New Roman" w:cs="Times New Roman"/>
          <w:sz w:val="28"/>
          <w:szCs w:val="28"/>
          <w:lang w:val="uk-UA"/>
        </w:rPr>
        <w:t>//</w:t>
      </w:r>
      <w:r w:rsidR="0092587C" w:rsidRPr="0092587C">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Сучасні медичні технології. 2013. № 2. С. 24-26.</w:t>
      </w:r>
      <w:bookmarkEnd w:id="21"/>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2" w:name="_Ref139798832"/>
      <w:r w:rsidRPr="007D4DD8">
        <w:rPr>
          <w:rFonts w:ascii="Times New Roman" w:hAnsi="Times New Roman" w:cs="Times New Roman"/>
          <w:sz w:val="28"/>
          <w:szCs w:val="28"/>
          <w:lang w:val="uk-UA"/>
        </w:rPr>
        <w:t>Горбатова Д.І. Форми державного управління у сфері охорони здоров'я</w:t>
      </w:r>
      <w:r w:rsidR="0092587C">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 Д.І. </w:t>
      </w:r>
      <w:r w:rsidRPr="007D4DD8">
        <w:rPr>
          <w:rFonts w:ascii="Times New Roman" w:hAnsi="Times New Roman" w:cs="Times New Roman"/>
          <w:sz w:val="28"/>
          <w:szCs w:val="28"/>
          <w:lang w:val="uk-UA"/>
        </w:rPr>
        <w:t xml:space="preserve"> </w:t>
      </w:r>
      <w:r w:rsidR="0092587C" w:rsidRPr="0092587C">
        <w:rPr>
          <w:rFonts w:ascii="Times New Roman" w:hAnsi="Times New Roman" w:cs="Times New Roman"/>
          <w:sz w:val="28"/>
          <w:szCs w:val="28"/>
          <w:lang w:val="uk-UA"/>
        </w:rPr>
        <w:t xml:space="preserve">Горбатова  </w:t>
      </w:r>
      <w:r w:rsidR="0092587C">
        <w:rPr>
          <w:rFonts w:ascii="Times New Roman" w:hAnsi="Times New Roman" w:cs="Times New Roman"/>
          <w:sz w:val="28"/>
          <w:szCs w:val="28"/>
          <w:lang w:val="uk-UA"/>
        </w:rPr>
        <w:t>//</w:t>
      </w:r>
      <w:r w:rsidRPr="007D4DD8">
        <w:rPr>
          <w:rFonts w:ascii="Times New Roman" w:hAnsi="Times New Roman" w:cs="Times New Roman"/>
          <w:sz w:val="28"/>
          <w:szCs w:val="28"/>
          <w:lang w:val="uk-UA"/>
        </w:rPr>
        <w:t>Право і суспільство. 2019. Вип. 4. С. 166-173.</w:t>
      </w:r>
      <w:bookmarkEnd w:id="22"/>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Грузєва Т. С. Забезпечення рівності і справедливості в охороні здоров’я – стратегічна мета нової Європе</w:t>
      </w:r>
      <w:r w:rsidR="0092587C">
        <w:rPr>
          <w:rFonts w:ascii="Times New Roman" w:hAnsi="Times New Roman" w:cs="Times New Roman"/>
          <w:sz w:val="28"/>
          <w:szCs w:val="28"/>
          <w:lang w:val="uk-UA"/>
        </w:rPr>
        <w:t>йської політики «Здоров’я-2020»                       /</w:t>
      </w:r>
      <w:r w:rsidRPr="007D4DD8">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Т.С. </w:t>
      </w:r>
      <w:r w:rsidR="0092587C">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Грузєва </w:t>
      </w:r>
      <w:r w:rsidR="0092587C">
        <w:rPr>
          <w:rFonts w:ascii="Times New Roman" w:hAnsi="Times New Roman" w:cs="Times New Roman"/>
          <w:sz w:val="28"/>
          <w:szCs w:val="28"/>
          <w:lang w:val="uk-UA"/>
        </w:rPr>
        <w:t xml:space="preserve"> //</w:t>
      </w:r>
      <w:r w:rsidR="0092587C" w:rsidRPr="0092587C">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Східноєвропейський журнал громадського здоров’я. 2012. № 2-3 (18-19). С. 87-91.</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Грузєва Т.С., Гречишкіна Н.В., Литвинова Л.О. Громадське здоров’я (Public Health) як нова спеціальність: сучасні підходи до викладання (на прикладі Дебреценського університету, Угорщина). Україна. </w:t>
      </w:r>
      <w:r w:rsidR="00BD3889">
        <w:rPr>
          <w:rFonts w:ascii="Times New Roman" w:hAnsi="Times New Roman" w:cs="Times New Roman"/>
          <w:sz w:val="28"/>
          <w:szCs w:val="28"/>
          <w:lang w:val="uk-UA"/>
        </w:rPr>
        <w:t>/ Т.С.  Грузєва</w:t>
      </w:r>
      <w:r w:rsidR="00BD3889" w:rsidRPr="00BD3889">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Н.В. </w:t>
      </w:r>
      <w:r w:rsidR="00BD3889" w:rsidRPr="00BD3889">
        <w:rPr>
          <w:rFonts w:ascii="Times New Roman" w:hAnsi="Times New Roman" w:cs="Times New Roman"/>
          <w:sz w:val="28"/>
          <w:szCs w:val="28"/>
          <w:lang w:val="uk-UA"/>
        </w:rPr>
        <w:t xml:space="preserve">Гречишкіна , </w:t>
      </w:r>
      <w:r w:rsidR="00BD3889">
        <w:rPr>
          <w:rFonts w:ascii="Times New Roman" w:hAnsi="Times New Roman" w:cs="Times New Roman"/>
          <w:sz w:val="28"/>
          <w:szCs w:val="28"/>
          <w:lang w:val="uk-UA"/>
        </w:rPr>
        <w:t xml:space="preserve">Л.О. </w:t>
      </w:r>
      <w:r w:rsidR="00BD3889" w:rsidRPr="00BD3889">
        <w:rPr>
          <w:rFonts w:ascii="Times New Roman" w:hAnsi="Times New Roman" w:cs="Times New Roman"/>
          <w:sz w:val="28"/>
          <w:szCs w:val="28"/>
          <w:lang w:val="uk-UA"/>
        </w:rPr>
        <w:t xml:space="preserve">Литвинова  </w:t>
      </w:r>
      <w:r w:rsidR="00BD3889">
        <w:rPr>
          <w:rFonts w:ascii="Times New Roman" w:hAnsi="Times New Roman" w:cs="Times New Roman"/>
          <w:sz w:val="28"/>
          <w:szCs w:val="28"/>
          <w:lang w:val="uk-UA"/>
        </w:rPr>
        <w:t>//</w:t>
      </w:r>
      <w:r w:rsidRPr="007D4DD8">
        <w:rPr>
          <w:rFonts w:ascii="Times New Roman" w:hAnsi="Times New Roman" w:cs="Times New Roman"/>
          <w:sz w:val="28"/>
          <w:szCs w:val="28"/>
          <w:lang w:val="uk-UA"/>
        </w:rPr>
        <w:t>Здоров’я нації. 2017. № 1(42). С. 166-171.</w:t>
      </w:r>
      <w:r w:rsidRPr="007D4DD8">
        <w:rPr>
          <w:rFonts w:ascii="Times New Roman" w:eastAsia="Times New Roman" w:hAnsi="Times New Roman" w:cs="Times New Roman"/>
          <w:color w:val="000000"/>
          <w:sz w:val="28"/>
          <w:szCs w:val="28"/>
          <w:lang w:val="uk-UA" w:eastAsia="ru-RU"/>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3" w:name="_Ref139798854"/>
      <w:r w:rsidRPr="007D4DD8">
        <w:rPr>
          <w:rFonts w:ascii="Times New Roman" w:hAnsi="Times New Roman" w:cs="Times New Roman"/>
          <w:sz w:val="28"/>
          <w:szCs w:val="28"/>
          <w:lang w:val="uk-UA"/>
        </w:rPr>
        <w:t>Грузєва Т.С., Мельник В.В. Організація контролю за громадським здоров’ям у США та країнах</w:t>
      </w:r>
      <w:r w:rsidR="00BD3889">
        <w:rPr>
          <w:rFonts w:ascii="Times New Roman" w:hAnsi="Times New Roman" w:cs="Times New Roman"/>
          <w:sz w:val="28"/>
          <w:szCs w:val="28"/>
          <w:lang w:val="uk-UA"/>
        </w:rPr>
        <w:t xml:space="preserve"> Європейського регіону. Україна / Т.С. Грузєва </w:t>
      </w:r>
      <w:r w:rsidR="00BD3889" w:rsidRPr="00BD3889">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 В.В. Мельник //</w:t>
      </w:r>
      <w:r w:rsidRPr="007D4DD8">
        <w:rPr>
          <w:rFonts w:ascii="Times New Roman" w:hAnsi="Times New Roman" w:cs="Times New Roman"/>
          <w:sz w:val="28"/>
          <w:szCs w:val="28"/>
          <w:lang w:val="uk-UA"/>
        </w:rPr>
        <w:t xml:space="preserve"> Здоров’я нації. 2015. № 2. С. 96-103.</w:t>
      </w:r>
      <w:bookmarkEnd w:id="23"/>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4" w:name="_Ref139798911"/>
      <w:r w:rsidRPr="007D4DD8">
        <w:rPr>
          <w:rFonts w:ascii="Times New Roman" w:eastAsia="Times New Roman" w:hAnsi="Times New Roman" w:cs="Times New Roman"/>
          <w:color w:val="000000"/>
          <w:sz w:val="28"/>
          <w:szCs w:val="28"/>
          <w:lang w:val="uk-UA" w:eastAsia="ru-RU"/>
        </w:rPr>
        <w:t>Гущук І. В. Деякі питання розбудови системи г</w:t>
      </w:r>
      <w:r w:rsidR="00BD3889">
        <w:rPr>
          <w:rFonts w:ascii="Times New Roman" w:eastAsia="Times New Roman" w:hAnsi="Times New Roman" w:cs="Times New Roman"/>
          <w:color w:val="000000"/>
          <w:sz w:val="28"/>
          <w:szCs w:val="28"/>
          <w:lang w:val="uk-UA" w:eastAsia="ru-RU"/>
        </w:rPr>
        <w:t>ромадського здоров’я в  Україні</w:t>
      </w:r>
      <w:r w:rsidRPr="007D4DD8">
        <w:rPr>
          <w:rFonts w:ascii="Times New Roman" w:eastAsia="Times New Roman" w:hAnsi="Times New Roman" w:cs="Times New Roman"/>
          <w:color w:val="000000"/>
          <w:sz w:val="28"/>
          <w:szCs w:val="28"/>
          <w:lang w:val="uk-UA" w:eastAsia="ru-RU"/>
        </w:rPr>
        <w:t xml:space="preserve"> </w:t>
      </w:r>
      <w:r w:rsidR="00BD3889">
        <w:rPr>
          <w:rFonts w:ascii="Times New Roman" w:eastAsia="Times New Roman" w:hAnsi="Times New Roman" w:cs="Times New Roman"/>
          <w:color w:val="000000"/>
          <w:sz w:val="28"/>
          <w:szCs w:val="28"/>
          <w:lang w:val="uk-UA" w:eastAsia="ru-RU"/>
        </w:rPr>
        <w:t>/ І.В. Гущук //</w:t>
      </w:r>
      <w:r w:rsidR="00BD3889" w:rsidRPr="00BD3889">
        <w:rPr>
          <w:rFonts w:ascii="Times New Roman" w:eastAsia="Times New Roman" w:hAnsi="Times New Roman" w:cs="Times New Roman"/>
          <w:color w:val="000000"/>
          <w:sz w:val="28"/>
          <w:szCs w:val="28"/>
          <w:lang w:val="uk-UA" w:eastAsia="ru-RU"/>
        </w:rPr>
        <w:t xml:space="preserve"> </w:t>
      </w:r>
      <w:r w:rsidRPr="007D4DD8">
        <w:rPr>
          <w:rFonts w:ascii="Times New Roman" w:eastAsia="Times New Roman" w:hAnsi="Times New Roman" w:cs="Times New Roman"/>
          <w:color w:val="000000"/>
          <w:sz w:val="28"/>
          <w:szCs w:val="28"/>
          <w:lang w:val="uk-UA" w:eastAsia="ru-RU"/>
        </w:rPr>
        <w:t>Довкілля та здоров’я. 2016. №4(80). С.75-79</w:t>
      </w:r>
      <w:bookmarkEnd w:id="24"/>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Гущук І. В. До питання організації системи громадського здоров’я в Україні</w:t>
      </w:r>
      <w:r w:rsidR="00BD3889">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w:t>
      </w:r>
      <w:r w:rsidR="00BD3889" w:rsidRPr="00BD3889">
        <w:rPr>
          <w:rFonts w:ascii="Times New Roman" w:hAnsi="Times New Roman" w:cs="Times New Roman"/>
          <w:sz w:val="28"/>
          <w:szCs w:val="28"/>
          <w:lang w:val="uk-UA"/>
        </w:rPr>
        <w:t xml:space="preserve">/ І.В. Гущук // </w:t>
      </w:r>
      <w:r w:rsidRPr="007D4DD8">
        <w:rPr>
          <w:rFonts w:ascii="Times New Roman" w:hAnsi="Times New Roman" w:cs="Times New Roman"/>
          <w:sz w:val="28"/>
          <w:szCs w:val="28"/>
          <w:lang w:val="uk-UA"/>
        </w:rPr>
        <w:t>Довкілля та здоров’я. 2015. №2(73). С.78–79.</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Гущук І. В. Основні питання розбудови системи </w:t>
      </w:r>
      <w:r w:rsidR="00BD3889">
        <w:rPr>
          <w:rFonts w:ascii="Times New Roman" w:hAnsi="Times New Roman" w:cs="Times New Roman"/>
          <w:sz w:val="28"/>
          <w:szCs w:val="28"/>
          <w:lang w:val="uk-UA"/>
        </w:rPr>
        <w:t xml:space="preserve">громадського здоров’я в Україні </w:t>
      </w:r>
      <w:r w:rsidR="00BD3889" w:rsidRPr="00BD3889">
        <w:rPr>
          <w:rFonts w:ascii="Times New Roman" w:hAnsi="Times New Roman" w:cs="Times New Roman"/>
          <w:sz w:val="28"/>
          <w:szCs w:val="28"/>
          <w:lang w:val="uk-UA"/>
        </w:rPr>
        <w:t xml:space="preserve">/ І.В. Гущук // </w:t>
      </w:r>
      <w:r w:rsidRPr="007D4DD8">
        <w:rPr>
          <w:rFonts w:ascii="Times New Roman" w:hAnsi="Times New Roman" w:cs="Times New Roman"/>
          <w:sz w:val="28"/>
          <w:szCs w:val="28"/>
          <w:lang w:val="uk-UA"/>
        </w:rPr>
        <w:t xml:space="preserve"> Актуальні питання гігієни та екологічної безпеки України (дванадцяті марзєєвські читання) : зб. тез доп. науково-практ. конф. К., 2016. С. 21-2</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5" w:name="_Ref139799213"/>
      <w:r w:rsidRPr="007D4DD8">
        <w:rPr>
          <w:rFonts w:ascii="Times New Roman" w:hAnsi="Times New Roman" w:cs="Times New Roman"/>
          <w:sz w:val="28"/>
          <w:szCs w:val="28"/>
          <w:lang w:val="uk-UA"/>
        </w:rPr>
        <w:lastRenderedPageBreak/>
        <w:t>Гущук І. В. Розбудова системи громадського здоров’я в ко</w:t>
      </w:r>
      <w:r w:rsidR="00777E4A">
        <w:rPr>
          <w:rFonts w:ascii="Times New Roman" w:hAnsi="Times New Roman" w:cs="Times New Roman"/>
          <w:sz w:val="28"/>
          <w:szCs w:val="28"/>
          <w:lang w:val="uk-UA"/>
        </w:rPr>
        <w:t>нтексті доктрини «Україна 2030»</w:t>
      </w:r>
      <w:r w:rsidR="00BD3889">
        <w:rPr>
          <w:rFonts w:ascii="Times New Roman" w:hAnsi="Times New Roman" w:cs="Times New Roman"/>
          <w:sz w:val="28"/>
          <w:szCs w:val="28"/>
          <w:lang w:val="uk-UA"/>
        </w:rPr>
        <w:t xml:space="preserve">. Україна 2030 </w:t>
      </w:r>
      <w:r w:rsidR="00BD3889" w:rsidRPr="00BD3889">
        <w:rPr>
          <w:rFonts w:ascii="Times New Roman" w:hAnsi="Times New Roman" w:cs="Times New Roman"/>
          <w:sz w:val="28"/>
          <w:szCs w:val="28"/>
          <w:lang w:val="uk-UA"/>
        </w:rPr>
        <w:t xml:space="preserve">/ І.В. Гущук // </w:t>
      </w:r>
      <w:r w:rsidRPr="007D4DD8">
        <w:rPr>
          <w:rFonts w:ascii="Times New Roman" w:hAnsi="Times New Roman" w:cs="Times New Roman"/>
          <w:sz w:val="28"/>
          <w:szCs w:val="28"/>
          <w:lang w:val="uk-UA"/>
        </w:rPr>
        <w:t xml:space="preserve"> Консолідація мислення – консолідація дій. К., СПД В. Павленко, 2018. 160 с.</w:t>
      </w:r>
      <w:bookmarkEnd w:id="25"/>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6" w:name="_Ref139798917"/>
      <w:r w:rsidRPr="007D4DD8">
        <w:rPr>
          <w:rFonts w:ascii="Times New Roman" w:hAnsi="Times New Roman" w:cs="Times New Roman"/>
          <w:sz w:val="28"/>
          <w:szCs w:val="28"/>
          <w:lang w:val="uk-UA"/>
        </w:rPr>
        <w:t>Гущук І. В., Анчишкін А. І., Волощук О. В. Стратегічні напрями розбудови системи охорони громадського здоров’я України.</w:t>
      </w:r>
      <w:r w:rsidR="00BD3889" w:rsidRPr="00BD3889">
        <w:rPr>
          <w:rFonts w:ascii="Times New Roman" w:eastAsia="Times New Roman" w:hAnsi="Times New Roman" w:cs="Times New Roman"/>
          <w:color w:val="000000"/>
          <w:sz w:val="28"/>
          <w:szCs w:val="28"/>
          <w:lang w:val="uk-UA" w:eastAsia="ru-RU"/>
        </w:rPr>
        <w:t xml:space="preserve"> </w:t>
      </w:r>
      <w:r w:rsidR="00BD3889" w:rsidRPr="00BD3889">
        <w:rPr>
          <w:rFonts w:ascii="Times New Roman" w:hAnsi="Times New Roman" w:cs="Times New Roman"/>
          <w:sz w:val="28"/>
          <w:szCs w:val="28"/>
          <w:lang w:val="uk-UA"/>
        </w:rPr>
        <w:t>/ І.В. Гущук</w:t>
      </w:r>
      <w:r w:rsidR="00BD3889">
        <w:rPr>
          <w:rFonts w:ascii="Times New Roman" w:hAnsi="Times New Roman" w:cs="Times New Roman"/>
          <w:sz w:val="28"/>
          <w:szCs w:val="28"/>
          <w:lang w:val="uk-UA"/>
        </w:rPr>
        <w:t>, А.І. Анчишкін, О.В. Волощук</w:t>
      </w:r>
      <w:r w:rsidR="00BD3889" w:rsidRPr="00BD3889">
        <w:rPr>
          <w:rFonts w:ascii="Times New Roman" w:hAnsi="Times New Roman" w:cs="Times New Roman"/>
          <w:sz w:val="28"/>
          <w:szCs w:val="28"/>
          <w:lang w:val="uk-UA"/>
        </w:rPr>
        <w:t xml:space="preserve"> // </w:t>
      </w:r>
      <w:r w:rsidRPr="007D4DD8">
        <w:rPr>
          <w:rFonts w:ascii="Times New Roman" w:hAnsi="Times New Roman" w:cs="Times New Roman"/>
          <w:sz w:val="28"/>
          <w:szCs w:val="28"/>
          <w:lang w:val="uk-UA"/>
        </w:rPr>
        <w:t xml:space="preserve"> Довкілля та здоров’я. 2020. №3(96). С. 4-9</w:t>
      </w:r>
      <w:bookmarkEnd w:id="26"/>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Деміхов О. І., Бєлова І. О., Таранюк Л. М. Актуальні тенденції впровадження елементів електронного урядування в сфері громадського здоров’я в </w:t>
      </w:r>
      <w:r w:rsidR="00BD3889">
        <w:rPr>
          <w:rFonts w:ascii="Times New Roman" w:hAnsi="Times New Roman" w:cs="Times New Roman"/>
          <w:sz w:val="28"/>
          <w:szCs w:val="28"/>
          <w:lang w:val="uk-UA"/>
        </w:rPr>
        <w:t>умовах епідеміологічної загрози / О.І.</w:t>
      </w:r>
      <w:r w:rsidRPr="007D4DD8">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Деміхов</w:t>
      </w:r>
      <w:r w:rsidR="00BD3889" w:rsidRPr="00BD3889">
        <w:rPr>
          <w:rFonts w:ascii="Times New Roman" w:hAnsi="Times New Roman" w:cs="Times New Roman"/>
          <w:sz w:val="28"/>
          <w:szCs w:val="28"/>
          <w:lang w:val="uk-UA"/>
        </w:rPr>
        <w:t>,</w:t>
      </w:r>
      <w:r w:rsidR="00BD3889">
        <w:rPr>
          <w:rFonts w:ascii="Times New Roman" w:hAnsi="Times New Roman" w:cs="Times New Roman"/>
          <w:sz w:val="28"/>
          <w:szCs w:val="28"/>
          <w:lang w:val="uk-UA"/>
        </w:rPr>
        <w:t xml:space="preserve"> І.О. Бєлова</w:t>
      </w:r>
      <w:r w:rsidR="00BD3889" w:rsidRPr="00BD3889">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Л.М. Таранюк </w:t>
      </w:r>
      <w:r w:rsidR="00BD3889" w:rsidRPr="00BD3889">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Університетські наукові записки. 2020. № 3–4 (75–76). С. 86–92. https://doi.org/10.37491/UNZ.75- 76.9.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Деміхов О. І., Дегтярьова І. О. Розвиток організаційно-правових засад застосування цифрових технологій у сфері </w:t>
      </w:r>
      <w:r w:rsidR="00BD3889">
        <w:rPr>
          <w:rFonts w:ascii="Times New Roman" w:hAnsi="Times New Roman" w:cs="Times New Roman"/>
          <w:sz w:val="28"/>
          <w:szCs w:val="28"/>
          <w:lang w:val="uk-UA"/>
        </w:rPr>
        <w:t>громадського здоров’я в Україні / О.І.</w:t>
      </w:r>
      <w:r w:rsidRPr="007D4DD8">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Деміхов </w:t>
      </w:r>
      <w:r w:rsidR="00BD3889" w:rsidRPr="00BD3889">
        <w:rPr>
          <w:rFonts w:ascii="Times New Roman" w:hAnsi="Times New Roman" w:cs="Times New Roman"/>
          <w:sz w:val="28"/>
          <w:szCs w:val="28"/>
          <w:lang w:val="uk-UA"/>
        </w:rPr>
        <w:t xml:space="preserve">, </w:t>
      </w:r>
      <w:r w:rsidR="00BD3889">
        <w:rPr>
          <w:rFonts w:ascii="Times New Roman" w:hAnsi="Times New Roman" w:cs="Times New Roman"/>
          <w:sz w:val="28"/>
          <w:szCs w:val="28"/>
          <w:lang w:val="uk-UA"/>
        </w:rPr>
        <w:t xml:space="preserve">І.О. </w:t>
      </w:r>
      <w:r w:rsidR="00BD3889" w:rsidRPr="00BD3889">
        <w:rPr>
          <w:rFonts w:ascii="Times New Roman" w:hAnsi="Times New Roman" w:cs="Times New Roman"/>
          <w:sz w:val="28"/>
          <w:szCs w:val="28"/>
          <w:lang w:val="uk-UA"/>
        </w:rPr>
        <w:t xml:space="preserve">Дегтярьова </w:t>
      </w:r>
      <w:r w:rsidR="00BD3889">
        <w:rPr>
          <w:rFonts w:ascii="Times New Roman" w:hAnsi="Times New Roman" w:cs="Times New Roman"/>
          <w:sz w:val="28"/>
          <w:szCs w:val="28"/>
          <w:lang w:val="uk-UA"/>
        </w:rPr>
        <w:t>//</w:t>
      </w:r>
      <w:r w:rsidR="00260AFC">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Збірник наукових праць НАДУ. 2020. № 1. С. 80-87.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Демошенко Г. Цифрова трансформація муніципального управління: напрямки розвитку</w:t>
      </w:r>
      <w:r w:rsidR="00260AFC">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w:t>
      </w:r>
      <w:r w:rsidR="00260AFC">
        <w:rPr>
          <w:rFonts w:ascii="Times New Roman" w:hAnsi="Times New Roman" w:cs="Times New Roman"/>
          <w:sz w:val="28"/>
          <w:szCs w:val="28"/>
          <w:lang w:val="uk-UA"/>
        </w:rPr>
        <w:t xml:space="preserve">Г. </w:t>
      </w:r>
      <w:r w:rsidR="00260AFC" w:rsidRPr="00260AFC">
        <w:rPr>
          <w:rFonts w:ascii="Times New Roman" w:hAnsi="Times New Roman" w:cs="Times New Roman"/>
          <w:sz w:val="28"/>
          <w:szCs w:val="28"/>
          <w:lang w:val="uk-UA"/>
        </w:rPr>
        <w:t>Демошенко</w:t>
      </w:r>
      <w:r w:rsidR="00260AFC">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Публічне управління у цифровому суспільстві : матеріали конф., 25 черв. 2020 р. Дніпро : ДРІДУ НАДУ, 2020. Т. 8, Спецвип. 1. С. 36-38. </w:t>
      </w:r>
      <w:r w:rsidR="00260AFC" w:rsidRPr="00260AFC">
        <w:rPr>
          <w:rFonts w:ascii="Times New Roman" w:hAnsi="Times New Roman" w:cs="Times New Roman"/>
          <w:sz w:val="28"/>
          <w:szCs w:val="28"/>
          <w:lang w:val="uk-UA"/>
        </w:rPr>
        <w:t>URL:</w:t>
      </w:r>
      <w:r w:rsidR="00260AFC">
        <w:rPr>
          <w:rFonts w:ascii="Times New Roman" w:hAnsi="Times New Roman" w:cs="Times New Roman"/>
          <w:sz w:val="28"/>
          <w:szCs w:val="28"/>
          <w:lang w:val="uk-UA"/>
        </w:rPr>
        <w:t xml:space="preserve"> </w:t>
      </w:r>
      <w:r w:rsidRPr="00260AFC">
        <w:rPr>
          <w:rFonts w:ascii="Times New Roman" w:hAnsi="Times New Roman" w:cs="Times New Roman"/>
          <w:color w:val="0070C0"/>
          <w:sz w:val="28"/>
          <w:szCs w:val="28"/>
          <w:lang w:val="uk-UA"/>
        </w:rPr>
        <w:t xml:space="preserve">https://doi.org/10.15421/152036.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Державна політика у сфері охорони здоров’я : кол. моногр. : у 2 ч/ [кол. авт. ; упоряд.п.. Я. Ф. Радиш ; передм. та заг. ред. проф. М. М. Білинської, проф. Я. Ф. Радиша]. – К. : НАДУ, 2013. - Ч. 1. - 396 с.</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7" w:name="_Ref139798933"/>
      <w:r w:rsidRPr="007D4DD8">
        <w:rPr>
          <w:rFonts w:ascii="Times New Roman" w:hAnsi="Times New Roman" w:cs="Times New Roman"/>
          <w:sz w:val="28"/>
          <w:szCs w:val="28"/>
          <w:lang w:val="uk-UA"/>
        </w:rPr>
        <w:t>Державне управління охороною здоров'я України: монографія / [Лазоришинець В.В., Слабкий Г.О., Ярош Н.П., Чепелевська Л.А., Ш</w:t>
      </w:r>
      <w:r w:rsidR="00260AFC">
        <w:rPr>
          <w:rFonts w:ascii="Times New Roman" w:hAnsi="Times New Roman" w:cs="Times New Roman"/>
          <w:sz w:val="28"/>
          <w:szCs w:val="28"/>
          <w:lang w:val="uk-UA"/>
        </w:rPr>
        <w:t>евченко М.В., Кутуза А.С., Цібо</w:t>
      </w:r>
      <w:r w:rsidRPr="007D4DD8">
        <w:rPr>
          <w:rFonts w:ascii="Times New Roman" w:hAnsi="Times New Roman" w:cs="Times New Roman"/>
          <w:sz w:val="28"/>
          <w:szCs w:val="28"/>
          <w:lang w:val="uk-UA"/>
        </w:rPr>
        <w:t>ровський О.М., Істомин С. В., Кондратюк Н.Ю., Кучеренко Н.Т., Тяпкін Г.М.]. - К., 2014. - 312 с. - С. 53.</w:t>
      </w:r>
      <w:bookmarkEnd w:id="27"/>
      <w:r w:rsidRPr="007D4DD8">
        <w:rPr>
          <w:rFonts w:ascii="Times New Roman" w:hAnsi="Times New Roman" w:cs="Times New Roman"/>
          <w:sz w:val="28"/>
          <w:szCs w:val="28"/>
          <w:lang w:val="uk-UA"/>
        </w:rPr>
        <w:t xml:space="preserve"> </w:t>
      </w:r>
    </w:p>
    <w:p w:rsidR="00966499" w:rsidRPr="00260AFC" w:rsidRDefault="00260AFC" w:rsidP="00260AFC">
      <w:pPr>
        <w:pStyle w:val="a3"/>
        <w:numPr>
          <w:ilvl w:val="0"/>
          <w:numId w:val="9"/>
        </w:numPr>
        <w:spacing w:after="0" w:line="360" w:lineRule="auto"/>
        <w:ind w:left="0" w:firstLine="568"/>
        <w:jc w:val="both"/>
        <w:rPr>
          <w:rFonts w:ascii="Times New Roman" w:hAnsi="Times New Roman" w:cs="Times New Roman"/>
          <w:color w:val="0070C0"/>
          <w:sz w:val="28"/>
          <w:szCs w:val="28"/>
          <w:lang w:val="uk-UA"/>
        </w:rPr>
      </w:pPr>
      <w:r>
        <w:rPr>
          <w:rFonts w:ascii="Times New Roman" w:hAnsi="Times New Roman" w:cs="Times New Roman"/>
          <w:sz w:val="28"/>
          <w:szCs w:val="28"/>
          <w:lang w:val="uk-UA"/>
        </w:rPr>
        <w:t xml:space="preserve"> </w:t>
      </w:r>
      <w:r w:rsidR="00966499" w:rsidRPr="007D4DD8">
        <w:rPr>
          <w:rFonts w:ascii="Times New Roman" w:hAnsi="Times New Roman" w:cs="Times New Roman"/>
          <w:sz w:val="28"/>
          <w:szCs w:val="28"/>
          <w:lang w:val="uk-UA"/>
        </w:rPr>
        <w:t xml:space="preserve">Деякі питання договорів медичного обслуговування: Постанова Кабінету Міністрів України №1073 від 27.11.2019 р. </w:t>
      </w:r>
      <w:r w:rsidRPr="00260AFC">
        <w:rPr>
          <w:rFonts w:ascii="Times New Roman" w:hAnsi="Times New Roman" w:cs="Times New Roman"/>
          <w:sz w:val="28"/>
          <w:szCs w:val="28"/>
          <w:lang w:val="uk-UA"/>
        </w:rPr>
        <w:t xml:space="preserve">URL: </w:t>
      </w:r>
      <w:r w:rsidRPr="00260AFC">
        <w:rPr>
          <w:rFonts w:ascii="Times New Roman" w:hAnsi="Times New Roman" w:cs="Times New Roman"/>
          <w:color w:val="0070C0"/>
          <w:sz w:val="28"/>
          <w:szCs w:val="28"/>
          <w:lang w:val="uk-UA"/>
        </w:rPr>
        <w:t>https://zakon.rada.gov.ua/go/1073-2019-%D0%BF</w:t>
      </w:r>
    </w:p>
    <w:p w:rsidR="00966499" w:rsidRPr="00260AFC"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lastRenderedPageBreak/>
        <w:t xml:space="preserve">Деякі питання надання медичної субвенції з державного бюджету місцевим бюджетам : Постанова Кабінету Міністрів України № 11 від 23.01.2015 р. Офіційний вісник України від 03.02.2015 р., 2015, № 7, стор.70, стаття 160, код акта 75481/2015. URL : </w:t>
      </w:r>
      <w:r w:rsidRPr="00260AFC">
        <w:rPr>
          <w:rFonts w:ascii="Times New Roman" w:hAnsi="Times New Roman" w:cs="Times New Roman"/>
          <w:color w:val="0070C0"/>
          <w:sz w:val="28"/>
          <w:szCs w:val="28"/>
          <w:lang w:val="uk-UA"/>
        </w:rPr>
        <w:t xml:space="preserve">https://zakon.rada.gov.ua/laws/show/ 11-2015-%D0%BF. </w:t>
      </w:r>
    </w:p>
    <w:p w:rsidR="00966499" w:rsidRPr="007D4DD8" w:rsidRDefault="00966499" w:rsidP="00966499">
      <w:pPr>
        <w:pStyle w:val="a3"/>
        <w:numPr>
          <w:ilvl w:val="0"/>
          <w:numId w:val="9"/>
        </w:numPr>
        <w:spacing w:after="0" w:line="360" w:lineRule="auto"/>
        <w:ind w:left="0" w:firstLine="709"/>
        <w:jc w:val="both"/>
        <w:rPr>
          <w:rStyle w:val="a9"/>
          <w:rFonts w:ascii="Times New Roman" w:hAnsi="Times New Roman" w:cs="Times New Roman"/>
          <w:color w:val="auto"/>
          <w:sz w:val="28"/>
          <w:szCs w:val="28"/>
          <w:lang w:val="uk-UA"/>
        </w:rPr>
      </w:pPr>
      <w:bookmarkStart w:id="28" w:name="_Ref139797974"/>
      <w:r w:rsidRPr="007D4DD8">
        <w:rPr>
          <w:rFonts w:ascii="Times New Roman" w:hAnsi="Times New Roman" w:cs="Times New Roman"/>
          <w:sz w:val="28"/>
          <w:szCs w:val="28"/>
          <w:lang w:val="uk-UA"/>
        </w:rPr>
        <w:t>Довіра громадян України до суспільних інститутів. Результати дослідження, 2018. [Електронний ресурс] -</w:t>
      </w:r>
      <w:r w:rsidR="00260AFC" w:rsidRPr="00260AFC">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hyperlink r:id="rId12" w:history="1">
        <w:r w:rsidRPr="007D4DD8">
          <w:rPr>
            <w:rStyle w:val="a9"/>
            <w:rFonts w:ascii="Times New Roman" w:hAnsi="Times New Roman" w:cs="Times New Roman"/>
            <w:sz w:val="28"/>
            <w:szCs w:val="28"/>
            <w:lang w:val="uk-UA"/>
          </w:rPr>
          <w:t>http://razumkov.org.ua/uploads/socio/2018 06 press release ua.pdf</w:t>
        </w:r>
      </w:hyperlink>
      <w:bookmarkEnd w:id="28"/>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Дяченко М. Д., Закусилова Т. О. Проблема професійної підготовки майбутніх фахівців із громадського здоров’я: зарубіжний досвід та вітчизняні перспективи - DOI</w:t>
      </w:r>
      <w:r w:rsidR="00260AFC" w:rsidRPr="00260AFC">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r w:rsidRPr="00260AFC">
        <w:rPr>
          <w:rFonts w:ascii="Times New Roman" w:hAnsi="Times New Roman" w:cs="Times New Roman"/>
          <w:color w:val="0070C0"/>
          <w:sz w:val="28"/>
          <w:szCs w:val="28"/>
          <w:lang w:val="uk-UA"/>
        </w:rPr>
        <w:t>https://doi.org/10.30525/978-9934-588-37-2.1.14</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Єфімов Є. Вплив цифрових технологій на взаємодію влади і бізнесу в процесі трансферу технологій. Публічне управління у цифровому суспільстві : матеріали конф., 25 черв. 2020 р. Дніпро : ДРІДУ НАДУ, 2020. Т. 8, Спецвип. 1. С. 39-42.</w:t>
      </w:r>
      <w:r w:rsidR="00260AFC" w:rsidRPr="00260AFC">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hyperlink r:id="rId13" w:history="1">
        <w:r w:rsidRPr="007D4DD8">
          <w:rPr>
            <w:rStyle w:val="a9"/>
            <w:rFonts w:ascii="Times New Roman" w:hAnsi="Times New Roman" w:cs="Times New Roman"/>
            <w:sz w:val="28"/>
            <w:szCs w:val="28"/>
            <w:lang w:val="uk-UA"/>
          </w:rPr>
          <w:t>https://doi.org/10.15421/152037</w:t>
        </w:r>
      </w:hyperlink>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29" w:name="_Ref139797964"/>
      <w:r w:rsidRPr="007D4DD8">
        <w:rPr>
          <w:rFonts w:ascii="Times New Roman" w:hAnsi="Times New Roman" w:cs="Times New Roman"/>
          <w:sz w:val="28"/>
          <w:szCs w:val="28"/>
          <w:lang w:val="uk-UA"/>
        </w:rPr>
        <w:t xml:space="preserve">Жалінська І.В. Сучасні підходи до оцінювання громадського здоров’я як складової </w:t>
      </w:r>
      <w:r w:rsidR="00260AFC">
        <w:rPr>
          <w:rFonts w:ascii="Times New Roman" w:hAnsi="Times New Roman" w:cs="Times New Roman"/>
          <w:sz w:val="28"/>
          <w:szCs w:val="28"/>
          <w:lang w:val="uk-UA"/>
        </w:rPr>
        <w:t>соціально- економічної політики /</w:t>
      </w:r>
      <w:r w:rsidRPr="007D4DD8">
        <w:rPr>
          <w:rFonts w:ascii="Times New Roman" w:hAnsi="Times New Roman" w:cs="Times New Roman"/>
          <w:sz w:val="28"/>
          <w:szCs w:val="28"/>
          <w:lang w:val="uk-UA"/>
        </w:rPr>
        <w:t xml:space="preserve"> </w:t>
      </w:r>
      <w:r w:rsidR="00260AFC">
        <w:rPr>
          <w:rFonts w:ascii="Times New Roman" w:hAnsi="Times New Roman" w:cs="Times New Roman"/>
          <w:sz w:val="28"/>
          <w:szCs w:val="28"/>
          <w:lang w:val="uk-UA"/>
        </w:rPr>
        <w:t xml:space="preserve">І.В. </w:t>
      </w:r>
      <w:r w:rsidR="00260AFC" w:rsidRPr="00260AFC">
        <w:rPr>
          <w:rFonts w:ascii="Times New Roman" w:hAnsi="Times New Roman" w:cs="Times New Roman"/>
          <w:sz w:val="28"/>
          <w:szCs w:val="28"/>
          <w:lang w:val="uk-UA"/>
        </w:rPr>
        <w:t xml:space="preserve">Жалінська </w:t>
      </w:r>
      <w:r w:rsidR="00260AFC">
        <w:rPr>
          <w:rFonts w:ascii="Times New Roman" w:hAnsi="Times New Roman" w:cs="Times New Roman"/>
          <w:sz w:val="28"/>
          <w:szCs w:val="28"/>
          <w:lang w:val="uk-UA"/>
        </w:rPr>
        <w:t>//</w:t>
      </w:r>
      <w:r w:rsidRPr="007D4DD8">
        <w:rPr>
          <w:rFonts w:ascii="Times New Roman" w:hAnsi="Times New Roman" w:cs="Times New Roman"/>
          <w:sz w:val="28"/>
          <w:szCs w:val="28"/>
          <w:lang w:val="uk-UA"/>
        </w:rPr>
        <w:t>Економічний простір. 2013. № 75. С. 81-90 .</w:t>
      </w:r>
      <w:bookmarkEnd w:id="29"/>
    </w:p>
    <w:p w:rsidR="00966499"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0" w:name="_Ref139797888"/>
      <w:r w:rsidRPr="007D4DD8">
        <w:rPr>
          <w:rFonts w:ascii="Times New Roman" w:hAnsi="Times New Roman" w:cs="Times New Roman"/>
          <w:sz w:val="28"/>
          <w:szCs w:val="28"/>
          <w:lang w:val="uk-UA"/>
        </w:rPr>
        <w:t>Загальна теорія здоров’я та здоров’язбереження : колективна монографія / за заг. ред. проф. Ю.Д. Бойчука. Харків : Вид. Рожко С. Г., 2017. 488 с.</w:t>
      </w:r>
      <w:bookmarkEnd w:id="30"/>
    </w:p>
    <w:p w:rsidR="0091524D" w:rsidRPr="007D4DD8" w:rsidRDefault="0091524D" w:rsidP="0091524D">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Закон України «Про систему громадського здоров</w:t>
      </w:r>
      <w:r>
        <w:rPr>
          <w:rFonts w:ascii="Calibri" w:hAnsi="Calibri" w:cs="Times New Roman"/>
          <w:sz w:val="28"/>
          <w:szCs w:val="28"/>
          <w:lang w:val="uk-UA"/>
        </w:rPr>
        <w:t>'</w:t>
      </w:r>
      <w:r>
        <w:rPr>
          <w:rFonts w:ascii="Times New Roman" w:hAnsi="Times New Roman" w:cs="Times New Roman"/>
          <w:sz w:val="28"/>
          <w:szCs w:val="28"/>
          <w:lang w:val="uk-UA"/>
        </w:rPr>
        <w:t xml:space="preserve">я» </w:t>
      </w:r>
      <w:r w:rsidRPr="0091524D">
        <w:rPr>
          <w:rFonts w:ascii="Times New Roman" w:hAnsi="Times New Roman" w:cs="Times New Roman"/>
          <w:sz w:val="28"/>
          <w:szCs w:val="28"/>
        </w:rPr>
        <w:t>від 06.09.2022 № 2573-IX</w:t>
      </w:r>
      <w:r>
        <w:rPr>
          <w:rFonts w:ascii="Times New Roman" w:hAnsi="Times New Roman" w:cs="Times New Roman"/>
          <w:sz w:val="28"/>
          <w:szCs w:val="28"/>
          <w:lang w:val="uk-UA"/>
        </w:rPr>
        <w:t xml:space="preserve">  </w:t>
      </w:r>
      <w:r w:rsidRPr="0091524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260AFC">
        <w:rPr>
          <w:rFonts w:ascii="Times New Roman" w:hAnsi="Times New Roman" w:cs="Times New Roman"/>
          <w:color w:val="0070C0"/>
          <w:sz w:val="28"/>
          <w:szCs w:val="28"/>
          <w:lang w:val="uk-UA"/>
        </w:rPr>
        <w:t>https://zakon.rada.gov.ua/laws/show/2573-20#Text</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Захарченко П. В. Проекти в галузі інфраструктури: партнерство де</w:t>
      </w:r>
      <w:r w:rsidR="00260AFC">
        <w:rPr>
          <w:rFonts w:ascii="Times New Roman" w:hAnsi="Times New Roman" w:cs="Times New Roman"/>
          <w:sz w:val="28"/>
          <w:szCs w:val="28"/>
          <w:lang w:val="uk-UA"/>
        </w:rPr>
        <w:t>ржавного та приватного секторів / П.В. Захарченко//</w:t>
      </w:r>
      <w:r w:rsidRPr="007D4DD8">
        <w:rPr>
          <w:rFonts w:ascii="Times New Roman" w:hAnsi="Times New Roman" w:cs="Times New Roman"/>
          <w:sz w:val="28"/>
          <w:szCs w:val="28"/>
          <w:lang w:val="uk-UA"/>
        </w:rPr>
        <w:t xml:space="preserve"> Київ : Павленко, 2017. 317 с.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1" w:name="_Ref139797981"/>
      <w:r w:rsidRPr="007D4DD8">
        <w:rPr>
          <w:rFonts w:ascii="Times New Roman" w:hAnsi="Times New Roman" w:cs="Times New Roman"/>
          <w:sz w:val="28"/>
          <w:szCs w:val="28"/>
          <w:lang w:val="uk-UA"/>
        </w:rPr>
        <w:t>Зима І. Я. Теоретичні підходи до визначення та формування м</w:t>
      </w:r>
      <w:r w:rsidR="00260AFC">
        <w:rPr>
          <w:rFonts w:ascii="Times New Roman" w:hAnsi="Times New Roman" w:cs="Times New Roman"/>
          <w:sz w:val="28"/>
          <w:szCs w:val="28"/>
          <w:lang w:val="uk-UA"/>
        </w:rPr>
        <w:t>еханізмів державного управління / І.Я. Зима //</w:t>
      </w:r>
      <w:r w:rsidRPr="007D4DD8">
        <w:rPr>
          <w:rFonts w:ascii="Times New Roman" w:hAnsi="Times New Roman" w:cs="Times New Roman"/>
          <w:sz w:val="28"/>
          <w:szCs w:val="28"/>
          <w:lang w:val="uk-UA"/>
        </w:rPr>
        <w:t xml:space="preserve"> Інвестиції: практика та досвід. 2019. № 15. С. 85-89.</w:t>
      </w:r>
      <w:bookmarkEnd w:id="31"/>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 xml:space="preserve">Інформаційні матеріали для розміщення у ЗОЗ / Національна служба здоров’я України. URL : </w:t>
      </w:r>
      <w:r w:rsidRPr="00260AFC">
        <w:rPr>
          <w:rFonts w:ascii="Times New Roman" w:hAnsi="Times New Roman" w:cs="Times New Roman"/>
          <w:color w:val="0070C0"/>
          <w:sz w:val="28"/>
          <w:szCs w:val="28"/>
          <w:lang w:val="uk-UA"/>
        </w:rPr>
        <w:t xml:space="preserve">https://nszu.gov.ua/informaciini-materiali-dlia-rozmishennia-u-zoz </w:t>
      </w:r>
      <w:r w:rsidRPr="007D4DD8">
        <w:rPr>
          <w:rFonts w:ascii="Times New Roman" w:hAnsi="Times New Roman" w:cs="Times New Roman"/>
          <w:sz w:val="28"/>
          <w:szCs w:val="28"/>
          <w:lang w:val="uk-UA"/>
        </w:rPr>
        <w:t xml:space="preserve">(дата звернення: 21.10.2021).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Кістол А.А. Соці</w:t>
      </w:r>
      <w:r w:rsidR="00260AFC">
        <w:rPr>
          <w:rFonts w:ascii="Times New Roman" w:hAnsi="Times New Roman" w:cs="Times New Roman"/>
          <w:sz w:val="28"/>
          <w:szCs w:val="28"/>
          <w:lang w:val="uk-UA"/>
        </w:rPr>
        <w:t>альна система як об'єкт безпеки / А.А. Кістол //</w:t>
      </w:r>
      <w:r w:rsidRPr="007D4DD8">
        <w:rPr>
          <w:rFonts w:ascii="Times New Roman" w:hAnsi="Times New Roman" w:cs="Times New Roman"/>
          <w:sz w:val="28"/>
          <w:szCs w:val="28"/>
          <w:lang w:val="uk-UA"/>
        </w:rPr>
        <w:t xml:space="preserve"> Управління фінансовоекономічною безпекою. 2015. Вип. 1. С. 75-78.</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 </w:t>
      </w:r>
      <w:bookmarkStart w:id="32" w:name="_Ref139797878"/>
      <w:r w:rsidRPr="007D4DD8">
        <w:rPr>
          <w:rFonts w:ascii="Times New Roman" w:hAnsi="Times New Roman" w:cs="Times New Roman"/>
          <w:sz w:val="28"/>
          <w:szCs w:val="28"/>
          <w:lang w:val="uk-UA"/>
        </w:rPr>
        <w:t>Кланца А.І. Корелятивні індикатори громадського здоров’я як умова націон</w:t>
      </w:r>
      <w:r w:rsidR="00260AFC">
        <w:rPr>
          <w:rFonts w:ascii="Times New Roman" w:hAnsi="Times New Roman" w:cs="Times New Roman"/>
          <w:sz w:val="28"/>
          <w:szCs w:val="28"/>
          <w:lang w:val="uk-UA"/>
        </w:rPr>
        <w:t>альної безпеки сучасної держави / А.І. Кланца //</w:t>
      </w:r>
      <w:r w:rsidRPr="007D4DD8">
        <w:rPr>
          <w:rFonts w:ascii="Times New Roman" w:hAnsi="Times New Roman" w:cs="Times New Roman"/>
          <w:sz w:val="28"/>
          <w:szCs w:val="28"/>
          <w:lang w:val="uk-UA"/>
        </w:rPr>
        <w:t xml:space="preserve"> Вісник Національної академії державного управління при Президентові України. Серія : Державне управління. 2017. № 3. С. 103-112.</w:t>
      </w:r>
      <w:bookmarkEnd w:id="32"/>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3" w:name="_Ref139798037"/>
      <w:r w:rsidRPr="007D4DD8">
        <w:rPr>
          <w:rFonts w:ascii="Times New Roman" w:hAnsi="Times New Roman" w:cs="Times New Roman"/>
          <w:sz w:val="28"/>
          <w:szCs w:val="28"/>
          <w:lang w:val="uk-UA"/>
        </w:rPr>
        <w:t>Князевич В.М., Авраменко Т.П., Короленко В. В. Перспективи розвитку публічного управління у сфері громадського здоров’я України в умовах системних змін. Вісник Національної академії державного упра</w:t>
      </w:r>
      <w:r w:rsidR="00260AFC">
        <w:rPr>
          <w:rFonts w:ascii="Times New Roman" w:hAnsi="Times New Roman" w:cs="Times New Roman"/>
          <w:sz w:val="28"/>
          <w:szCs w:val="28"/>
          <w:lang w:val="uk-UA"/>
        </w:rPr>
        <w:t>вління при Президентові України / В.М. Князевич</w:t>
      </w:r>
      <w:r w:rsidR="00260AFC" w:rsidRPr="00260AFC">
        <w:rPr>
          <w:rFonts w:ascii="Times New Roman" w:hAnsi="Times New Roman" w:cs="Times New Roman"/>
          <w:sz w:val="28"/>
          <w:szCs w:val="28"/>
          <w:lang w:val="uk-UA"/>
        </w:rPr>
        <w:t xml:space="preserve">, </w:t>
      </w:r>
      <w:r w:rsidR="00260AFC">
        <w:rPr>
          <w:rFonts w:ascii="Times New Roman" w:hAnsi="Times New Roman" w:cs="Times New Roman"/>
          <w:sz w:val="28"/>
          <w:szCs w:val="28"/>
          <w:lang w:val="uk-UA"/>
        </w:rPr>
        <w:t>Т.П. Авраменко</w:t>
      </w:r>
      <w:r w:rsidR="00260AFC" w:rsidRPr="00260AFC">
        <w:rPr>
          <w:rFonts w:ascii="Times New Roman" w:hAnsi="Times New Roman" w:cs="Times New Roman"/>
          <w:sz w:val="28"/>
          <w:szCs w:val="28"/>
          <w:lang w:val="uk-UA"/>
        </w:rPr>
        <w:t xml:space="preserve">, </w:t>
      </w:r>
      <w:r w:rsidR="00260AFC">
        <w:rPr>
          <w:rFonts w:ascii="Times New Roman" w:hAnsi="Times New Roman" w:cs="Times New Roman"/>
          <w:sz w:val="28"/>
          <w:szCs w:val="28"/>
          <w:lang w:val="uk-UA"/>
        </w:rPr>
        <w:t xml:space="preserve">В.В. Короленко </w:t>
      </w:r>
      <w:r w:rsidR="00260AFC" w:rsidRPr="00260AFC">
        <w:rPr>
          <w:rFonts w:ascii="Times New Roman" w:hAnsi="Times New Roman" w:cs="Times New Roman"/>
          <w:sz w:val="28"/>
          <w:szCs w:val="28"/>
          <w:lang w:val="uk-UA"/>
        </w:rPr>
        <w:t xml:space="preserve"> </w:t>
      </w:r>
      <w:r w:rsidR="00260AFC">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Серія : Державне управління. 2016. № 1. С. 56-65.</w:t>
      </w:r>
      <w:bookmarkEnd w:id="33"/>
    </w:p>
    <w:p w:rsidR="00966499" w:rsidRPr="001528E0"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Конституція України: закон Украї</w:t>
      </w:r>
      <w:r w:rsidR="001528E0">
        <w:rPr>
          <w:rFonts w:ascii="Times New Roman" w:hAnsi="Times New Roman" w:cs="Times New Roman"/>
          <w:sz w:val="28"/>
          <w:szCs w:val="28"/>
          <w:lang w:val="uk-UA"/>
        </w:rPr>
        <w:t xml:space="preserve">ни від 28.06.1996 № 254к/96'ВР </w:t>
      </w:r>
      <w:r w:rsidRPr="007D4DD8">
        <w:rPr>
          <w:rFonts w:ascii="Times New Roman" w:hAnsi="Times New Roman" w:cs="Times New Roman"/>
          <w:sz w:val="28"/>
          <w:szCs w:val="28"/>
          <w:lang w:val="uk-UA"/>
        </w:rPr>
        <w:t>/ База даних "Законодавство України" /</w:t>
      </w:r>
      <w:r w:rsidR="001528E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Верховна Рада України. URL: </w:t>
      </w:r>
      <w:r w:rsidRPr="001528E0">
        <w:rPr>
          <w:rFonts w:ascii="Times New Roman" w:hAnsi="Times New Roman" w:cs="Times New Roman"/>
          <w:color w:val="0070C0"/>
          <w:sz w:val="28"/>
          <w:szCs w:val="28"/>
          <w:lang w:val="uk-UA"/>
        </w:rPr>
        <w:t xml:space="preserve">http://zakon3.ra' da.gov.ua/laws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4" w:name="_Ref139798948"/>
      <w:r w:rsidRPr="007D4DD8">
        <w:rPr>
          <w:rFonts w:ascii="Times New Roman" w:hAnsi="Times New Roman" w:cs="Times New Roman"/>
          <w:sz w:val="28"/>
          <w:szCs w:val="28"/>
          <w:lang w:val="uk-UA"/>
        </w:rPr>
        <w:t xml:space="preserve">Концепція реформи фінансування системи охорони здоров'я: розпорядження Кабінету Міністрів України; Концепція від 30.11.2016 № 1013-р. URL: </w:t>
      </w:r>
      <w:hyperlink r:id="rId14" w:history="1">
        <w:r w:rsidRPr="007D4DD8">
          <w:rPr>
            <w:rStyle w:val="a9"/>
            <w:rFonts w:ascii="Times New Roman" w:hAnsi="Times New Roman" w:cs="Times New Roman"/>
            <w:sz w:val="28"/>
            <w:szCs w:val="28"/>
            <w:lang w:val="uk-UA"/>
          </w:rPr>
          <w:t>https://zakon.rada.gov.ua/laws/show/1013-2016-%D1%80</w:t>
        </w:r>
      </w:hyperlink>
      <w:r w:rsidRPr="007D4DD8">
        <w:rPr>
          <w:rFonts w:ascii="Times New Roman" w:hAnsi="Times New Roman" w:cs="Times New Roman"/>
          <w:sz w:val="28"/>
          <w:szCs w:val="28"/>
          <w:lang w:val="uk-UA"/>
        </w:rPr>
        <w:t>.</w:t>
      </w:r>
      <w:bookmarkEnd w:id="34"/>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5" w:name="_Ref139799064"/>
      <w:r w:rsidRPr="007D4DD8">
        <w:rPr>
          <w:rFonts w:ascii="Times New Roman" w:hAnsi="Times New Roman" w:cs="Times New Roman"/>
          <w:sz w:val="28"/>
          <w:szCs w:val="28"/>
          <w:lang w:val="uk-UA"/>
        </w:rPr>
        <w:t>Криничко Л. Р. Державне управління системою охорони здоров’я в умовах реформування: проблеми теорії та методології : монографія</w:t>
      </w:r>
      <w:r w:rsidR="001528E0">
        <w:rPr>
          <w:rFonts w:ascii="Times New Roman" w:hAnsi="Times New Roman" w:cs="Times New Roman"/>
          <w:sz w:val="28"/>
          <w:szCs w:val="28"/>
          <w:lang w:val="uk-UA"/>
        </w:rPr>
        <w:t xml:space="preserve"> / Л.Р. Криничко //</w:t>
      </w:r>
      <w:r w:rsidRPr="007D4DD8">
        <w:rPr>
          <w:rFonts w:ascii="Times New Roman" w:hAnsi="Times New Roman" w:cs="Times New Roman"/>
          <w:sz w:val="28"/>
          <w:szCs w:val="28"/>
          <w:lang w:val="uk-UA"/>
        </w:rPr>
        <w:t xml:space="preserve"> Житомир : Вид. О. О. Євенок, 2020. 320 с.</w:t>
      </w:r>
      <w:bookmarkEnd w:id="35"/>
      <w:r w:rsidRPr="007D4DD8">
        <w:rPr>
          <w:rFonts w:ascii="Times New Roman" w:hAnsi="Times New Roman" w:cs="Times New Roman"/>
          <w:sz w:val="28"/>
          <w:szCs w:val="28"/>
          <w:lang w:val="uk-UA"/>
        </w:rPr>
        <w:t xml:space="preserve"> </w:t>
      </w:r>
    </w:p>
    <w:p w:rsidR="00966499" w:rsidRPr="001528E0"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Криштанович М.Ф. Механізм державного управління діяльністю інституцій у сфері забезпечення соціальної безпеки суспільства</w:t>
      </w:r>
      <w:r w:rsidR="001528E0">
        <w:rPr>
          <w:rFonts w:ascii="Times New Roman" w:hAnsi="Times New Roman" w:cs="Times New Roman"/>
          <w:sz w:val="28"/>
          <w:szCs w:val="28"/>
          <w:lang w:val="uk-UA"/>
        </w:rPr>
        <w:t xml:space="preserve"> / М.Ф. Криштанович //</w:t>
      </w:r>
      <w:r w:rsidRPr="007D4DD8">
        <w:rPr>
          <w:rFonts w:ascii="Times New Roman" w:hAnsi="Times New Roman" w:cs="Times New Roman"/>
          <w:sz w:val="28"/>
          <w:szCs w:val="28"/>
          <w:lang w:val="uk-UA"/>
        </w:rPr>
        <w:t xml:space="preserve"> Інститут та структура державного управління. С. 225—229. URL: </w:t>
      </w:r>
      <w:r w:rsidRPr="001528E0">
        <w:rPr>
          <w:rFonts w:ascii="Times New Roman" w:hAnsi="Times New Roman" w:cs="Times New Roman"/>
          <w:color w:val="0070C0"/>
          <w:sz w:val="28"/>
          <w:szCs w:val="28"/>
          <w:lang w:val="uk-UA"/>
        </w:rPr>
        <w:t>http:// repositsc.nuczu.edu.ua/bitstream/123456789/6955/ 1/30.pdf</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Круковська І.М., Махновська І.Р. Суспільно-гуманітарна підготовка студентів медиків – запорука успішного формування та якісного зростання показникі</w:t>
      </w:r>
      <w:r w:rsidR="001528E0">
        <w:rPr>
          <w:rFonts w:ascii="Times New Roman" w:hAnsi="Times New Roman" w:cs="Times New Roman"/>
          <w:sz w:val="28"/>
          <w:szCs w:val="28"/>
          <w:lang w:val="uk-UA"/>
        </w:rPr>
        <w:t>в їхньої професійної підготовки / І.М. Круковська</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 xml:space="preserve">І.Р. </w:t>
      </w:r>
      <w:r w:rsidR="001528E0">
        <w:rPr>
          <w:rFonts w:ascii="Times New Roman" w:hAnsi="Times New Roman" w:cs="Times New Roman"/>
          <w:sz w:val="28"/>
          <w:szCs w:val="28"/>
          <w:lang w:val="uk-UA"/>
        </w:rPr>
        <w:lastRenderedPageBreak/>
        <w:t xml:space="preserve">Махновська </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Вісник ЛНУ імені Тараса Шевченка № 6 (329), Ч. ІІ, 2019. С. 62-72</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6" w:name="_Ref139797955"/>
      <w:r w:rsidRPr="007D4DD8">
        <w:rPr>
          <w:rFonts w:ascii="Times New Roman" w:hAnsi="Times New Roman" w:cs="Times New Roman"/>
          <w:sz w:val="28"/>
          <w:szCs w:val="28"/>
          <w:lang w:val="uk-UA"/>
        </w:rPr>
        <w:t>Кульгінський Є. Пріоритетні напрями державної політики збереженн</w:t>
      </w:r>
      <w:r w:rsidR="001528E0">
        <w:rPr>
          <w:rFonts w:ascii="Times New Roman" w:hAnsi="Times New Roman" w:cs="Times New Roman"/>
          <w:sz w:val="28"/>
          <w:szCs w:val="28"/>
          <w:lang w:val="uk-UA"/>
        </w:rPr>
        <w:t>я громадського здоров’я України / Є. Кульгінський //</w:t>
      </w:r>
      <w:r w:rsidRPr="007D4DD8">
        <w:rPr>
          <w:rFonts w:ascii="Times New Roman" w:hAnsi="Times New Roman" w:cs="Times New Roman"/>
          <w:sz w:val="28"/>
          <w:szCs w:val="28"/>
          <w:lang w:val="uk-UA"/>
        </w:rPr>
        <w:t xml:space="preserve"> Державне управління та місцеве самоврядування. 2016. Вип. 3. С. 84-91.</w:t>
      </w:r>
      <w:bookmarkEnd w:id="36"/>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Лазоришинець В.В., Слабкий Г.О., Ярош Н.П., Чепелевська Л.А., Шевченко М.В., Кутуза А.С., Ціборовський О.М., Істомин С.В., Кондратюк Н.Ю., Кучеренко Н.Т., Тяпкін Г.М. Державне управління охороною здоров'я в Україні. К. 2014. 312 с.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Лехан В.М., Гінзбург В.Г., Борвінко Е.В. Порівняльна характеристика моделі Семашка та моделі, започаткованої в рамках реформи сис</w:t>
      </w:r>
      <w:r w:rsidR="001528E0">
        <w:rPr>
          <w:rFonts w:ascii="Times New Roman" w:hAnsi="Times New Roman" w:cs="Times New Roman"/>
          <w:sz w:val="28"/>
          <w:szCs w:val="28"/>
          <w:lang w:val="uk-UA"/>
        </w:rPr>
        <w:t xml:space="preserve">теми охорони здоров’я в Україні / В.М. </w:t>
      </w:r>
      <w:r w:rsidR="001528E0" w:rsidRPr="001528E0">
        <w:rPr>
          <w:rFonts w:ascii="Times New Roman" w:hAnsi="Times New Roman" w:cs="Times New Roman"/>
          <w:sz w:val="28"/>
          <w:szCs w:val="28"/>
          <w:lang w:val="uk-UA"/>
        </w:rPr>
        <w:t>Лех</w:t>
      </w:r>
      <w:r w:rsidR="001528E0">
        <w:rPr>
          <w:rFonts w:ascii="Times New Roman" w:hAnsi="Times New Roman" w:cs="Times New Roman"/>
          <w:sz w:val="28"/>
          <w:szCs w:val="28"/>
          <w:lang w:val="uk-UA"/>
        </w:rPr>
        <w:t xml:space="preserve">ан </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В.Г. Гінзбург</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Е.В. Борвінко  //</w:t>
      </w:r>
      <w:r w:rsidRPr="007D4DD8">
        <w:rPr>
          <w:rFonts w:ascii="Times New Roman" w:hAnsi="Times New Roman" w:cs="Times New Roman"/>
          <w:sz w:val="28"/>
          <w:szCs w:val="28"/>
          <w:lang w:val="uk-UA"/>
        </w:rPr>
        <w:t xml:space="preserve"> Медицина сьогодні і завтра, 2013, № 4, с. 99–105. URL : </w:t>
      </w:r>
      <w:r w:rsidRPr="001528E0">
        <w:rPr>
          <w:rFonts w:ascii="Times New Roman" w:hAnsi="Times New Roman" w:cs="Times New Roman"/>
          <w:color w:val="0070C0"/>
          <w:sz w:val="28"/>
          <w:szCs w:val="28"/>
          <w:lang w:val="uk-UA"/>
        </w:rPr>
        <w:t xml:space="preserve">http://nbuv.gov.ua/UJRN/Msiz_2013_4_19.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Лехан В.М., Крячкова Л.В., Заярський М.І. Аналіз реформ охорони здоров’я в Україні: від здоб</w:t>
      </w:r>
      <w:r w:rsidR="001528E0">
        <w:rPr>
          <w:rFonts w:ascii="Times New Roman" w:hAnsi="Times New Roman" w:cs="Times New Roman"/>
          <w:sz w:val="28"/>
          <w:szCs w:val="28"/>
          <w:lang w:val="uk-UA"/>
        </w:rPr>
        <w:t>уття незалежності до сучасності / В.М. Лехан</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Л.В. Крячкова</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 xml:space="preserve">М.І. Заярський </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Україна. Здоров’я нації, 2018, № 4(52). С. 5-11. </w:t>
      </w:r>
    </w:p>
    <w:p w:rsidR="00966499" w:rsidRPr="001528E0"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Медіасховище інформац ійних матеріалів з промоції</w:t>
      </w:r>
      <w:r w:rsidR="001528E0">
        <w:rPr>
          <w:rFonts w:ascii="Times New Roman" w:hAnsi="Times New Roman" w:cs="Times New Roman"/>
          <w:sz w:val="28"/>
          <w:szCs w:val="28"/>
          <w:lang w:val="uk-UA"/>
        </w:rPr>
        <w:t xml:space="preserve"> здоров’я. </w:t>
      </w:r>
      <w:r w:rsidRPr="007D4DD8">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URL</w:t>
      </w:r>
      <w:r w:rsidR="001528E0" w:rsidRPr="001528E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w:t>
      </w:r>
      <w:r w:rsidRPr="001528E0">
        <w:rPr>
          <w:rFonts w:ascii="Times New Roman" w:hAnsi="Times New Roman" w:cs="Times New Roman"/>
          <w:color w:val="0070C0"/>
          <w:sz w:val="28"/>
          <w:szCs w:val="28"/>
          <w:lang w:val="uk-UA"/>
        </w:rPr>
        <w:t>https://cloud.phc.org.ua/index.php/s/6 BrODObAZbzSOxt</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Медреформа Супрун триватиме під наглядом експертів ЄС. URL : </w:t>
      </w:r>
      <w:hyperlink r:id="rId15" w:history="1">
        <w:r w:rsidRPr="007D4DD8">
          <w:rPr>
            <w:rStyle w:val="a9"/>
            <w:rFonts w:ascii="Times New Roman" w:hAnsi="Times New Roman" w:cs="Times New Roman"/>
            <w:sz w:val="28"/>
            <w:szCs w:val="28"/>
            <w:lang w:val="uk-UA"/>
          </w:rPr>
          <w:t>https://praktika-vlasti.com.ua/27543-2/</w:t>
        </w:r>
      </w:hyperlink>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7" w:name="_Ref139799232"/>
      <w:r w:rsidRPr="007D4DD8">
        <w:rPr>
          <w:rFonts w:ascii="Times New Roman" w:hAnsi="Times New Roman" w:cs="Times New Roman"/>
          <w:sz w:val="28"/>
          <w:szCs w:val="28"/>
          <w:lang w:val="uk-UA"/>
        </w:rPr>
        <w:t>Миронюк  І. С., Слабкий Г. О., Шафранський В. В До структури національної системи громадського здоров’я України</w:t>
      </w:r>
      <w:r w:rsidR="001528E0">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URL: </w:t>
      </w:r>
      <w:hyperlink r:id="rId16" w:history="1">
        <w:r w:rsidRPr="007D4DD8">
          <w:rPr>
            <w:rStyle w:val="a9"/>
            <w:rFonts w:ascii="Times New Roman" w:hAnsi="Times New Roman" w:cs="Times New Roman"/>
            <w:sz w:val="28"/>
            <w:szCs w:val="28"/>
            <w:lang w:val="uk-UA"/>
          </w:rPr>
          <w:t>http://elib.umsa.edu.ua/bitstream/umsa/12576/1/To_the_structure.pdf</w:t>
        </w:r>
      </w:hyperlink>
      <w:bookmarkEnd w:id="37"/>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Миронюк І.С., Слабкий Г.О, Дуфинець В.А. Щодо підготовки магістрів за спец</w:t>
      </w:r>
      <w:r w:rsidR="001528E0">
        <w:rPr>
          <w:rFonts w:ascii="Times New Roman" w:hAnsi="Times New Roman" w:cs="Times New Roman"/>
          <w:sz w:val="28"/>
          <w:szCs w:val="28"/>
          <w:lang w:val="uk-UA"/>
        </w:rPr>
        <w:t xml:space="preserve">іальністю «Громадське здоров’я» / І.С. </w:t>
      </w:r>
      <w:r w:rsidR="001528E0" w:rsidRPr="001528E0">
        <w:rPr>
          <w:rFonts w:ascii="Times New Roman" w:hAnsi="Times New Roman" w:cs="Times New Roman"/>
          <w:sz w:val="28"/>
          <w:szCs w:val="28"/>
          <w:lang w:val="uk-UA"/>
        </w:rPr>
        <w:t>М</w:t>
      </w:r>
      <w:r w:rsidR="001528E0">
        <w:rPr>
          <w:rFonts w:ascii="Times New Roman" w:hAnsi="Times New Roman" w:cs="Times New Roman"/>
          <w:sz w:val="28"/>
          <w:szCs w:val="28"/>
          <w:lang w:val="uk-UA"/>
        </w:rPr>
        <w:t>иронюк</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Г.О. Слабкий</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В.А. Дуфинець //</w:t>
      </w:r>
      <w:r w:rsidR="001528E0" w:rsidRPr="001528E0">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ISSN 2077-6594. УКРАЇНА. ЗДОРОВ’Я НАЦІЇ. 2018. № 4/1 (53). - С.55-62.</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8" w:name="_Ref139799097"/>
      <w:r w:rsidRPr="007D4DD8">
        <w:rPr>
          <w:rFonts w:ascii="Times New Roman" w:hAnsi="Times New Roman" w:cs="Times New Roman"/>
          <w:sz w:val="28"/>
          <w:szCs w:val="28"/>
          <w:lang w:val="uk-UA"/>
        </w:rPr>
        <w:t>Миронюк І.С., Слабкий Г.О., Шафранський В.В. До структури національної системи г</w:t>
      </w:r>
      <w:r w:rsidR="001528E0">
        <w:rPr>
          <w:rFonts w:ascii="Times New Roman" w:hAnsi="Times New Roman" w:cs="Times New Roman"/>
          <w:sz w:val="28"/>
          <w:szCs w:val="28"/>
          <w:lang w:val="uk-UA"/>
        </w:rPr>
        <w:t>ромадського здоров’я України / І.С. Миронюк</w:t>
      </w:r>
      <w:r w:rsidR="001528E0" w:rsidRPr="001528E0">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 xml:space="preserve">Г.О. </w:t>
      </w:r>
      <w:r w:rsidR="001528E0">
        <w:rPr>
          <w:rFonts w:ascii="Times New Roman" w:hAnsi="Times New Roman" w:cs="Times New Roman"/>
          <w:sz w:val="28"/>
          <w:szCs w:val="28"/>
          <w:lang w:val="uk-UA"/>
        </w:rPr>
        <w:lastRenderedPageBreak/>
        <w:t xml:space="preserve">Слабкий </w:t>
      </w:r>
      <w:r w:rsidR="001528E0" w:rsidRPr="001528E0">
        <w:rPr>
          <w:rFonts w:ascii="Times New Roman" w:hAnsi="Times New Roman" w:cs="Times New Roman"/>
          <w:sz w:val="28"/>
          <w:szCs w:val="28"/>
          <w:lang w:val="uk-UA"/>
        </w:rPr>
        <w:t xml:space="preserve">, </w:t>
      </w:r>
      <w:r w:rsidR="00167837">
        <w:rPr>
          <w:rFonts w:ascii="Times New Roman" w:hAnsi="Times New Roman" w:cs="Times New Roman"/>
          <w:sz w:val="28"/>
          <w:szCs w:val="28"/>
          <w:lang w:val="uk-UA"/>
        </w:rPr>
        <w:t xml:space="preserve"> В.В. </w:t>
      </w:r>
      <w:r w:rsidR="001528E0" w:rsidRPr="001528E0">
        <w:rPr>
          <w:rFonts w:ascii="Times New Roman" w:hAnsi="Times New Roman" w:cs="Times New Roman"/>
          <w:sz w:val="28"/>
          <w:szCs w:val="28"/>
          <w:lang w:val="uk-UA"/>
        </w:rPr>
        <w:t>Шафранський</w:t>
      </w:r>
      <w:r w:rsidR="001528E0">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w:t>
      </w:r>
      <w:r w:rsidR="001528E0">
        <w:rPr>
          <w:rFonts w:ascii="Times New Roman" w:hAnsi="Times New Roman" w:cs="Times New Roman"/>
          <w:sz w:val="28"/>
          <w:szCs w:val="28"/>
          <w:lang w:val="uk-UA"/>
        </w:rPr>
        <w:t>//</w:t>
      </w:r>
      <w:r w:rsidR="00167837">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Вісник проблем біології і медицини. 2017. Вип. 3(2). С. 135-142.</w:t>
      </w:r>
      <w:bookmarkEnd w:id="38"/>
    </w:p>
    <w:p w:rsidR="00966499" w:rsidRPr="007D4DD8" w:rsidRDefault="00167837"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39" w:name="_Ref139799107"/>
      <w:r>
        <w:rPr>
          <w:rFonts w:ascii="Times New Roman" w:hAnsi="Times New Roman" w:cs="Times New Roman"/>
          <w:sz w:val="28"/>
          <w:szCs w:val="28"/>
          <w:lang w:val="uk-UA"/>
        </w:rPr>
        <w:t xml:space="preserve">Муромець Н. Є. </w:t>
      </w:r>
      <w:r w:rsidR="00966499" w:rsidRPr="007D4DD8">
        <w:rPr>
          <w:rFonts w:ascii="Times New Roman" w:hAnsi="Times New Roman" w:cs="Times New Roman"/>
          <w:sz w:val="28"/>
          <w:szCs w:val="28"/>
          <w:lang w:val="uk-UA"/>
        </w:rPr>
        <w:t>Управління розвитком державно-прив</w:t>
      </w:r>
      <w:r>
        <w:rPr>
          <w:rFonts w:ascii="Times New Roman" w:hAnsi="Times New Roman" w:cs="Times New Roman"/>
          <w:sz w:val="28"/>
          <w:szCs w:val="28"/>
          <w:lang w:val="uk-UA"/>
        </w:rPr>
        <w:t>атного партнерства : монографія / Н.Є. Муромець //</w:t>
      </w:r>
      <w:r w:rsidR="00966499" w:rsidRPr="007D4DD8">
        <w:rPr>
          <w:rFonts w:ascii="Times New Roman" w:hAnsi="Times New Roman" w:cs="Times New Roman"/>
          <w:sz w:val="28"/>
          <w:szCs w:val="28"/>
          <w:lang w:val="uk-UA"/>
        </w:rPr>
        <w:t xml:space="preserve"> Харків : Панов А. М., 2019. 201 с.</w:t>
      </w:r>
      <w:bookmarkEnd w:id="39"/>
      <w:r w:rsidR="00966499" w:rsidRPr="007D4DD8">
        <w:rPr>
          <w:rFonts w:ascii="Times New Roman" w:hAnsi="Times New Roman" w:cs="Times New Roman"/>
          <w:sz w:val="28"/>
          <w:szCs w:val="28"/>
          <w:lang w:val="uk-UA"/>
        </w:rPr>
        <w:t xml:space="preserve"> </w:t>
      </w:r>
    </w:p>
    <w:p w:rsidR="00966499" w:rsidRPr="00167837"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 xml:space="preserve">Офіційний вісник України від 09.01.2020 р., 2020, № 2, стор. 114, стаття 59, код акта 97374/2020. URL : </w:t>
      </w:r>
      <w:r w:rsidRPr="00167837">
        <w:rPr>
          <w:rFonts w:ascii="Times New Roman" w:hAnsi="Times New Roman" w:cs="Times New Roman"/>
          <w:color w:val="0070C0"/>
          <w:sz w:val="28"/>
          <w:szCs w:val="28"/>
          <w:lang w:val="uk-UA"/>
        </w:rPr>
        <w:t xml:space="preserve">https://zakon.rada.gov.ua/laws/show/1073- 2019-%D0%BF#n35.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40" w:name="_Ref139799120"/>
      <w:r w:rsidRPr="007D4DD8">
        <w:rPr>
          <w:rFonts w:ascii="Times New Roman" w:hAnsi="Times New Roman" w:cs="Times New Roman"/>
          <w:sz w:val="28"/>
          <w:szCs w:val="28"/>
          <w:lang w:val="uk-UA"/>
        </w:rPr>
        <w:t>Пак С. Я. Розвиток державної політики з функціональної та структурної перебудови системи охорони здоров’я на місцевому рівні в Україні / С.Я Пак // «Актуальні проблеми державного управління на сучасному етапі державотворення» : матеріали V наук.-практ. конф. 27 жовтня 2011 р.: тези допов. – Луцьк, 2011. - С. 68 - 70.</w:t>
      </w:r>
      <w:bookmarkEnd w:id="40"/>
    </w:p>
    <w:p w:rsidR="00167837" w:rsidRPr="00167837" w:rsidRDefault="00966499" w:rsidP="008A5473">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41" w:name="_Ref139799246"/>
      <w:r w:rsidRPr="00167837">
        <w:rPr>
          <w:rFonts w:ascii="Times New Roman" w:hAnsi="Times New Roman" w:cs="Times New Roman"/>
          <w:sz w:val="28"/>
          <w:szCs w:val="28"/>
          <w:lang w:val="uk-UA"/>
        </w:rPr>
        <w:t xml:space="preserve">Пашков В.М. Правове забезпечення реформування сфери охорони здоров'я. Український медичний часопис. Актуальні питання медичної практики. 2017. № 2. С. 1- 6. URL: </w:t>
      </w:r>
      <w:hyperlink r:id="rId17" w:history="1">
        <w:r w:rsidR="00167837" w:rsidRPr="00CC789C">
          <w:rPr>
            <w:rStyle w:val="a9"/>
            <w:rFonts w:ascii="Times New Roman" w:hAnsi="Times New Roman" w:cs="Times New Roman"/>
            <w:sz w:val="28"/>
            <w:szCs w:val="28"/>
            <w:lang w:val="uk-UA"/>
          </w:rPr>
          <w:t>https://www.umj.com.ua/article/107586/pravove-zabezpechennya-reformuvannya-sferi-ohoroni-zdorov-ya</w:t>
        </w:r>
      </w:hyperlink>
      <w:bookmarkStart w:id="42" w:name="_Ref139799127"/>
      <w:bookmarkEnd w:id="41"/>
    </w:p>
    <w:p w:rsidR="00966499" w:rsidRPr="00167837" w:rsidRDefault="00966499" w:rsidP="008A5473">
      <w:pPr>
        <w:pStyle w:val="a3"/>
        <w:numPr>
          <w:ilvl w:val="0"/>
          <w:numId w:val="9"/>
        </w:numPr>
        <w:spacing w:after="0" w:line="360" w:lineRule="auto"/>
        <w:ind w:left="0" w:firstLine="709"/>
        <w:jc w:val="both"/>
        <w:rPr>
          <w:rFonts w:ascii="Times New Roman" w:hAnsi="Times New Roman" w:cs="Times New Roman"/>
          <w:sz w:val="28"/>
          <w:szCs w:val="28"/>
          <w:lang w:val="uk-UA"/>
        </w:rPr>
      </w:pPr>
      <w:r w:rsidRPr="00167837">
        <w:rPr>
          <w:rFonts w:ascii="Times New Roman" w:hAnsi="Times New Roman" w:cs="Times New Roman"/>
          <w:sz w:val="28"/>
          <w:szCs w:val="28"/>
          <w:lang w:val="uk-UA"/>
        </w:rPr>
        <w:t>Петрова С.В. Державна політика України у сфері охорони здоров'я в контексті р</w:t>
      </w:r>
      <w:r w:rsidR="00167837">
        <w:rPr>
          <w:rFonts w:ascii="Times New Roman" w:hAnsi="Times New Roman" w:cs="Times New Roman"/>
          <w:sz w:val="28"/>
          <w:szCs w:val="28"/>
          <w:lang w:val="uk-UA"/>
        </w:rPr>
        <w:t>еформи медичного обслуговування / С.В. Петрова //</w:t>
      </w:r>
      <w:r w:rsidRPr="00167837">
        <w:rPr>
          <w:rFonts w:ascii="Times New Roman" w:hAnsi="Times New Roman" w:cs="Times New Roman"/>
          <w:sz w:val="28"/>
          <w:szCs w:val="28"/>
          <w:lang w:val="uk-UA"/>
        </w:rPr>
        <w:t xml:space="preserve"> Теорія та практика державного управління і місцевого самоврядування. 2014. № 2. С. 34-45.</w:t>
      </w:r>
      <w:bookmarkEnd w:id="42"/>
    </w:p>
    <w:p w:rsidR="00966499" w:rsidRPr="00167837"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bookmarkStart w:id="43" w:name="_Ref139799136"/>
      <w:r w:rsidRPr="007D4DD8">
        <w:rPr>
          <w:rFonts w:ascii="Times New Roman" w:hAnsi="Times New Roman" w:cs="Times New Roman"/>
          <w:sz w:val="28"/>
          <w:szCs w:val="28"/>
          <w:lang w:val="uk-UA"/>
        </w:rPr>
        <w:t>План заходів щодо реалізації Концепції розвитку системи громадського здоров’я, затвердженого розпорядженням Кабінету Міністрів України від 18 серпня 2017 року № 560-р URL:</w:t>
      </w:r>
      <w:r w:rsidRPr="00167837">
        <w:rPr>
          <w:rFonts w:ascii="Times New Roman" w:hAnsi="Times New Roman" w:cs="Times New Roman"/>
          <w:color w:val="0070C0"/>
          <w:sz w:val="28"/>
          <w:szCs w:val="28"/>
          <w:lang w:val="uk-UA"/>
        </w:rPr>
        <w:t>https://zakon.rada.gov.ua/laws/show/560-2017-%D1%80#Text</w:t>
      </w:r>
      <w:bookmarkEnd w:id="43"/>
    </w:p>
    <w:p w:rsidR="00966499" w:rsidRPr="00167837"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Про внесення змін до деяких законодавчих актів України щодо невідкладних заходів у сфері охорони здоров’я : Закон України № 421-ХІ від 20.12.2019 р. Офіційний вісник України від 24.01.2020 р., 2020, № 6, стор.63, стаття 266, код акта 97703/2020. URL : https</w:t>
      </w:r>
      <w:r w:rsidRPr="00167837">
        <w:rPr>
          <w:rFonts w:ascii="Times New Roman" w:hAnsi="Times New Roman" w:cs="Times New Roman"/>
          <w:color w:val="0070C0"/>
          <w:sz w:val="28"/>
          <w:szCs w:val="28"/>
          <w:lang w:val="uk-UA"/>
        </w:rPr>
        <w:t xml:space="preserve">://zakon.rada.gov.ua/rada/show/ 421-20#n7.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 xml:space="preserve">Про внесення змін до деяких законодавчих актів України щодо удосконалення законодавства з питань діяльності закладів охорони здоров'я: Закон України від 06.04.2017 № 2002-VIII. URL: </w:t>
      </w:r>
      <w:r w:rsidRPr="00167837">
        <w:rPr>
          <w:rFonts w:ascii="Times New Roman" w:hAnsi="Times New Roman" w:cs="Times New Roman"/>
          <w:color w:val="0070C0"/>
          <w:sz w:val="28"/>
          <w:szCs w:val="28"/>
          <w:lang w:val="uk-UA"/>
        </w:rPr>
        <w:t>https://zakon.rada.gov.ua/laws/show/2002-19</w:t>
      </w:r>
      <w:r w:rsidRPr="007D4DD8">
        <w:rPr>
          <w:rFonts w:ascii="Times New Roman" w:hAnsi="Times New Roman" w:cs="Times New Roman"/>
          <w:sz w:val="28"/>
          <w:szCs w:val="28"/>
          <w:lang w:val="uk-UA"/>
        </w:rPr>
        <w:t>.</w:t>
      </w:r>
    </w:p>
    <w:p w:rsidR="00966499" w:rsidRPr="00934335" w:rsidRDefault="00966499" w:rsidP="00167837">
      <w:pPr>
        <w:pStyle w:val="a3"/>
        <w:spacing w:after="0" w:line="360" w:lineRule="auto"/>
        <w:ind w:left="709"/>
        <w:jc w:val="both"/>
        <w:rPr>
          <w:rFonts w:ascii="Times New Roman" w:hAnsi="Times New Roman" w:cs="Times New Roman"/>
          <w:color w:val="FF0000"/>
          <w:sz w:val="28"/>
          <w:szCs w:val="28"/>
          <w:lang w:val="uk-UA"/>
        </w:rPr>
      </w:pPr>
    </w:p>
    <w:p w:rsidR="00966499" w:rsidRPr="00167837"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167837">
        <w:rPr>
          <w:rFonts w:ascii="Times New Roman" w:hAnsi="Times New Roman" w:cs="Times New Roman"/>
          <w:sz w:val="28"/>
          <w:szCs w:val="28"/>
          <w:lang w:val="uk-UA"/>
        </w:rPr>
        <w:t xml:space="preserve">Про державні фінансові гарантії медичного обслуговування населення : Закон України № 2168-VIII від 19.10.2017 р. Відомості Верховної Ради (ВВР), 2018, № 5, ст. 31. URL : </w:t>
      </w:r>
      <w:r w:rsidRPr="00167837">
        <w:rPr>
          <w:rFonts w:ascii="Times New Roman" w:hAnsi="Times New Roman" w:cs="Times New Roman"/>
          <w:color w:val="0070C0"/>
          <w:sz w:val="28"/>
          <w:szCs w:val="28"/>
          <w:lang w:val="uk-UA"/>
        </w:rPr>
        <w:t>https://zakon.rada.gov.ua/ laws/show/2168-19.</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Про державно</w:t>
      </w:r>
      <w:r w:rsidR="00A20AD1">
        <w:rPr>
          <w:rFonts w:ascii="Times New Roman" w:hAnsi="Times New Roman" w:cs="Times New Roman"/>
          <w:sz w:val="28"/>
          <w:szCs w:val="28"/>
          <w:lang w:val="uk-UA"/>
        </w:rPr>
        <w:t>-</w:t>
      </w:r>
      <w:r w:rsidRPr="007D4DD8">
        <w:rPr>
          <w:rFonts w:ascii="Times New Roman" w:hAnsi="Times New Roman" w:cs="Times New Roman"/>
          <w:sz w:val="28"/>
          <w:szCs w:val="28"/>
          <w:lang w:val="uk-UA"/>
        </w:rPr>
        <w:t>при</w:t>
      </w:r>
      <w:r w:rsidR="00A20AD1">
        <w:rPr>
          <w:rFonts w:ascii="Times New Roman" w:hAnsi="Times New Roman" w:cs="Times New Roman"/>
          <w:sz w:val="28"/>
          <w:szCs w:val="28"/>
          <w:lang w:val="uk-UA"/>
        </w:rPr>
        <w:t>ватне партнерство: Закон Украї'</w:t>
      </w:r>
      <w:r w:rsidRPr="007D4DD8">
        <w:rPr>
          <w:rFonts w:ascii="Times New Roman" w:hAnsi="Times New Roman" w:cs="Times New Roman"/>
          <w:sz w:val="28"/>
          <w:szCs w:val="28"/>
          <w:lang w:val="uk-UA"/>
        </w:rPr>
        <w:t>ни від 01.07.2010 № 2404</w:t>
      </w:r>
      <w:r w:rsidR="00167837">
        <w:rPr>
          <w:rFonts w:ascii="Times New Roman" w:hAnsi="Times New Roman" w:cs="Times New Roman"/>
          <w:sz w:val="28"/>
          <w:szCs w:val="28"/>
          <w:lang w:val="uk-UA"/>
        </w:rPr>
        <w:t>'VI /</w:t>
      </w:r>
      <w:r w:rsidR="00A20AD1">
        <w:rPr>
          <w:rFonts w:ascii="Times New Roman" w:hAnsi="Times New Roman" w:cs="Times New Roman"/>
          <w:sz w:val="28"/>
          <w:szCs w:val="28"/>
          <w:lang w:val="uk-UA"/>
        </w:rPr>
        <w:t xml:space="preserve"> База даних "Законодав</w:t>
      </w:r>
      <w:r w:rsidRPr="007D4DD8">
        <w:rPr>
          <w:rFonts w:ascii="Times New Roman" w:hAnsi="Times New Roman" w:cs="Times New Roman"/>
          <w:sz w:val="28"/>
          <w:szCs w:val="28"/>
          <w:lang w:val="uk-UA"/>
        </w:rPr>
        <w:t xml:space="preserve">ство України" </w:t>
      </w:r>
      <w:r w:rsidR="00167837">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Верховна Рада України. URL: </w:t>
      </w:r>
      <w:r w:rsidRPr="00167837">
        <w:rPr>
          <w:rFonts w:ascii="Times New Roman" w:hAnsi="Times New Roman" w:cs="Times New Roman"/>
          <w:color w:val="0070C0"/>
          <w:sz w:val="28"/>
          <w:szCs w:val="28"/>
          <w:lang w:val="uk-UA"/>
        </w:rPr>
        <w:t>http:// zakon3.rada.gov.ua/laws</w:t>
      </w:r>
    </w:p>
    <w:p w:rsidR="00966499" w:rsidRPr="002F6CE8" w:rsidRDefault="00966499" w:rsidP="002F6CE8">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Про договори про медичне обслуговування населення за програмою медичних гарантій : Постанова Кабінету Міністрів України № 410 від 25.04.2018</w:t>
      </w:r>
      <w:r w:rsidR="002F6CE8" w:rsidRPr="002F6CE8">
        <w:rPr>
          <w:rFonts w:ascii="Times New Roman" w:hAnsi="Times New Roman" w:cs="Times New Roman"/>
          <w:sz w:val="28"/>
          <w:szCs w:val="28"/>
          <w:lang w:val="uk-UA"/>
        </w:rPr>
        <w:t xml:space="preserve"> URL</w:t>
      </w:r>
      <w:r w:rsidR="002F6CE8" w:rsidRPr="002F6CE8">
        <w:rPr>
          <w:rFonts w:ascii="Times New Roman" w:hAnsi="Times New Roman" w:cs="Times New Roman"/>
          <w:color w:val="0070C0"/>
          <w:sz w:val="28"/>
          <w:szCs w:val="28"/>
          <w:lang w:val="uk-UA"/>
        </w:rPr>
        <w:t>:</w:t>
      </w:r>
      <w:r w:rsidRPr="002F6CE8">
        <w:rPr>
          <w:rFonts w:ascii="Times New Roman" w:hAnsi="Times New Roman" w:cs="Times New Roman"/>
          <w:color w:val="0070C0"/>
          <w:sz w:val="28"/>
          <w:szCs w:val="28"/>
          <w:lang w:val="uk-UA"/>
        </w:rPr>
        <w:t xml:space="preserve"> </w:t>
      </w:r>
      <w:r w:rsidR="002F6CE8" w:rsidRPr="002F6CE8">
        <w:rPr>
          <w:rFonts w:ascii="Times New Roman" w:hAnsi="Times New Roman" w:cs="Times New Roman"/>
          <w:color w:val="0070C0"/>
          <w:sz w:val="28"/>
          <w:szCs w:val="28"/>
          <w:lang w:val="uk-UA"/>
        </w:rPr>
        <w:t>https://zakon.rada.gov.ua/go/410-2018-%D0%BF</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Про екстрену медичну допомогу : Закон України №5081-VI від 05.07.2012 р. Відомості Верховної Ради, 2013, № 30, ст. 340. URL : </w:t>
      </w:r>
      <w:r w:rsidRPr="002F6CE8">
        <w:rPr>
          <w:rFonts w:ascii="Times New Roman" w:hAnsi="Times New Roman" w:cs="Times New Roman"/>
          <w:color w:val="0070C0"/>
          <w:sz w:val="28"/>
          <w:szCs w:val="28"/>
          <w:lang w:val="uk-UA"/>
        </w:rPr>
        <w:t xml:space="preserve">https://zakon.rada.gov.ua/ laws/show/5081-17. </w:t>
      </w:r>
    </w:p>
    <w:p w:rsidR="00966499" w:rsidRPr="009A3761" w:rsidRDefault="00966499" w:rsidP="002F6CE8">
      <w:pPr>
        <w:pStyle w:val="a3"/>
        <w:numPr>
          <w:ilvl w:val="0"/>
          <w:numId w:val="9"/>
        </w:numPr>
        <w:spacing w:after="0" w:line="360" w:lineRule="auto"/>
        <w:ind w:left="0" w:firstLine="490"/>
        <w:jc w:val="both"/>
        <w:rPr>
          <w:rFonts w:ascii="Times New Roman" w:hAnsi="Times New Roman" w:cs="Times New Roman"/>
          <w:sz w:val="28"/>
          <w:szCs w:val="28"/>
          <w:lang w:val="uk-UA"/>
        </w:rPr>
      </w:pPr>
      <w:r w:rsidRPr="009A3761">
        <w:rPr>
          <w:rFonts w:ascii="Times New Roman" w:hAnsi="Times New Roman" w:cs="Times New Roman"/>
          <w:sz w:val="28"/>
          <w:szCs w:val="28"/>
          <w:lang w:val="uk-UA"/>
        </w:rPr>
        <w:t>Про систе</w:t>
      </w:r>
      <w:r w:rsidR="004E2A31">
        <w:rPr>
          <w:rFonts w:ascii="Times New Roman" w:hAnsi="Times New Roman" w:cs="Times New Roman"/>
          <w:sz w:val="28"/>
          <w:szCs w:val="28"/>
          <w:lang w:val="uk-UA"/>
        </w:rPr>
        <w:t>му громадського здоров’я: Закон України від 06.09.2022</w:t>
      </w:r>
      <w:r w:rsidRPr="009A3761">
        <w:rPr>
          <w:rFonts w:ascii="Times New Roman" w:hAnsi="Times New Roman" w:cs="Times New Roman"/>
          <w:sz w:val="28"/>
          <w:szCs w:val="28"/>
          <w:lang w:val="uk-UA"/>
        </w:rPr>
        <w:t xml:space="preserve"> р. </w:t>
      </w:r>
      <w:r w:rsidR="004E2A31">
        <w:rPr>
          <w:rFonts w:ascii="Times New Roman" w:hAnsi="Times New Roman" w:cs="Times New Roman"/>
          <w:sz w:val="28"/>
          <w:szCs w:val="28"/>
          <w:lang w:val="uk-UA"/>
        </w:rPr>
        <w:t xml:space="preserve">№ 2573-ІХ </w:t>
      </w:r>
      <w:r w:rsidRPr="009A3761">
        <w:rPr>
          <w:rFonts w:ascii="Times New Roman" w:hAnsi="Times New Roman" w:cs="Times New Roman"/>
          <w:sz w:val="28"/>
          <w:szCs w:val="28"/>
          <w:lang w:val="uk-UA"/>
        </w:rPr>
        <w:t>URL</w:t>
      </w:r>
      <w:r w:rsidRPr="004E2A31">
        <w:rPr>
          <w:rFonts w:ascii="Times New Roman" w:hAnsi="Times New Roman" w:cs="Times New Roman"/>
          <w:color w:val="0070C0"/>
          <w:sz w:val="28"/>
          <w:szCs w:val="28"/>
          <w:lang w:val="uk-UA"/>
        </w:rPr>
        <w:t xml:space="preserve">: </w:t>
      </w:r>
      <w:r w:rsidR="004E2A31" w:rsidRPr="004E2A31">
        <w:rPr>
          <w:rFonts w:ascii="Times New Roman" w:hAnsi="Times New Roman" w:cs="Times New Roman"/>
          <w:color w:val="0070C0"/>
          <w:sz w:val="28"/>
          <w:szCs w:val="28"/>
          <w:lang w:val="uk-UA"/>
        </w:rPr>
        <w:t>https://zakon.rada.gov.ua/go/2573-20</w:t>
      </w:r>
    </w:p>
    <w:p w:rsidR="00966499" w:rsidRPr="002F6CE8"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Про схвалення Загальн</w:t>
      </w:r>
      <w:r w:rsidR="00A20AD1">
        <w:rPr>
          <w:rFonts w:ascii="Times New Roman" w:hAnsi="Times New Roman" w:cs="Times New Roman"/>
          <w:sz w:val="28"/>
          <w:szCs w:val="28"/>
          <w:lang w:val="uk-UA"/>
        </w:rPr>
        <w:t>одержавної програми "Здоров'я-</w:t>
      </w:r>
      <w:r w:rsidRPr="007D4DD8">
        <w:rPr>
          <w:rFonts w:ascii="Times New Roman" w:hAnsi="Times New Roman" w:cs="Times New Roman"/>
          <w:sz w:val="28"/>
          <w:szCs w:val="28"/>
          <w:lang w:val="uk-UA"/>
        </w:rPr>
        <w:t>2020": розпорядження Кабінету Міністрів У</w:t>
      </w:r>
      <w:r w:rsidR="002F6CE8">
        <w:rPr>
          <w:rFonts w:ascii="Times New Roman" w:hAnsi="Times New Roman" w:cs="Times New Roman"/>
          <w:sz w:val="28"/>
          <w:szCs w:val="28"/>
          <w:lang w:val="uk-UA"/>
        </w:rPr>
        <w:t>країни від 31.10.2011 № 1164р /</w:t>
      </w:r>
      <w:r w:rsidRPr="007D4DD8">
        <w:rPr>
          <w:rFonts w:ascii="Times New Roman" w:hAnsi="Times New Roman" w:cs="Times New Roman"/>
          <w:sz w:val="28"/>
          <w:szCs w:val="28"/>
          <w:lang w:val="uk-UA"/>
        </w:rPr>
        <w:t xml:space="preserve"> База даних "Законодавство України" /</w:t>
      </w:r>
      <w:r w:rsidR="002F6CE8">
        <w:rPr>
          <w:rFonts w:ascii="Times New Roman" w:hAnsi="Times New Roman" w:cs="Times New Roman"/>
          <w:sz w:val="28"/>
          <w:szCs w:val="28"/>
          <w:lang w:val="uk-UA"/>
        </w:rPr>
        <w:t>/</w:t>
      </w:r>
      <w:r w:rsidRPr="007D4DD8">
        <w:rPr>
          <w:rFonts w:ascii="Times New Roman" w:hAnsi="Times New Roman" w:cs="Times New Roman"/>
          <w:sz w:val="28"/>
          <w:szCs w:val="28"/>
          <w:lang w:val="uk-UA"/>
        </w:rPr>
        <w:t xml:space="preserve"> Верховна Рада України. URL: </w:t>
      </w:r>
      <w:r w:rsidRPr="002F6CE8">
        <w:rPr>
          <w:rFonts w:ascii="Times New Roman" w:hAnsi="Times New Roman" w:cs="Times New Roman"/>
          <w:color w:val="0070C0"/>
          <w:sz w:val="28"/>
          <w:szCs w:val="28"/>
          <w:lang w:val="uk-UA"/>
        </w:rPr>
        <w:t xml:space="preserve">http://za kon2.rada.gov.ua/laws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Рингач Н.О. Ризики для громадського здоров’я та системи охорони здоров’я в Україні, спричинені соціально-економічною і</w:t>
      </w:r>
      <w:r w:rsidR="002F6CE8">
        <w:rPr>
          <w:rFonts w:ascii="Times New Roman" w:hAnsi="Times New Roman" w:cs="Times New Roman"/>
          <w:sz w:val="28"/>
          <w:szCs w:val="28"/>
          <w:lang w:val="uk-UA"/>
        </w:rPr>
        <w:t xml:space="preserve"> політичною кризою  / Н.О. Рингач // </w:t>
      </w:r>
      <w:r w:rsidRPr="007D4DD8">
        <w:rPr>
          <w:rFonts w:ascii="Times New Roman" w:hAnsi="Times New Roman" w:cs="Times New Roman"/>
          <w:sz w:val="28"/>
          <w:szCs w:val="28"/>
          <w:lang w:val="uk-UA"/>
        </w:rPr>
        <w:t xml:space="preserve"> Науково-інформаційний вісник Академії національної безпеки. 2014. № 3-4. С. 64-76.</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 xml:space="preserve">Розпорядження Кабінету Міністрів України «Про схвалення Концепції розвитку системи громадського здоров’я» від 30 листопада 2016 р. № 1002-р URL: </w:t>
      </w:r>
      <w:r w:rsidRPr="002F6CE8">
        <w:rPr>
          <w:rFonts w:ascii="Times New Roman" w:hAnsi="Times New Roman" w:cs="Times New Roman"/>
          <w:color w:val="0070C0"/>
          <w:sz w:val="28"/>
          <w:szCs w:val="28"/>
          <w:lang w:val="uk-UA"/>
        </w:rPr>
        <w:t>https://zakon.rada.gov.ua/laws/show/1002-2016-%D1%80#Text</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Сергієнко Л. В., Криничко Л. Р., Петрик С. М., Малігон Ю. М. Розвиток державно-приватного партнерства в сфер</w:t>
      </w:r>
      <w:r w:rsidR="002F6CE8">
        <w:rPr>
          <w:rFonts w:ascii="Times New Roman" w:hAnsi="Times New Roman" w:cs="Times New Roman"/>
          <w:sz w:val="28"/>
          <w:szCs w:val="28"/>
          <w:lang w:val="uk-UA"/>
        </w:rPr>
        <w:t xml:space="preserve">і охорони здоров’я : монографія / Л.В. </w:t>
      </w:r>
      <w:r w:rsidR="002F6CE8" w:rsidRPr="002F6CE8">
        <w:rPr>
          <w:rFonts w:ascii="Times New Roman" w:hAnsi="Times New Roman" w:cs="Times New Roman"/>
          <w:sz w:val="28"/>
          <w:szCs w:val="28"/>
          <w:lang w:val="uk-UA"/>
        </w:rPr>
        <w:t>Сергієнко,</w:t>
      </w:r>
      <w:r w:rsidR="002F6CE8">
        <w:rPr>
          <w:rFonts w:ascii="Times New Roman" w:hAnsi="Times New Roman" w:cs="Times New Roman"/>
          <w:sz w:val="28"/>
          <w:szCs w:val="28"/>
          <w:lang w:val="uk-UA"/>
        </w:rPr>
        <w:t xml:space="preserve"> Л.Р.</w:t>
      </w:r>
      <w:r w:rsidR="002F6CE8" w:rsidRPr="002F6CE8">
        <w:rPr>
          <w:rFonts w:ascii="Times New Roman" w:hAnsi="Times New Roman" w:cs="Times New Roman"/>
          <w:sz w:val="28"/>
          <w:szCs w:val="28"/>
          <w:lang w:val="uk-UA"/>
        </w:rPr>
        <w:t xml:space="preserve"> Криничко, </w:t>
      </w:r>
      <w:r w:rsidR="002F6CE8">
        <w:rPr>
          <w:rFonts w:ascii="Times New Roman" w:hAnsi="Times New Roman" w:cs="Times New Roman"/>
          <w:sz w:val="28"/>
          <w:szCs w:val="28"/>
          <w:lang w:val="uk-UA"/>
        </w:rPr>
        <w:t xml:space="preserve">С.М. </w:t>
      </w:r>
      <w:r w:rsidR="002F6CE8" w:rsidRPr="002F6CE8">
        <w:rPr>
          <w:rFonts w:ascii="Times New Roman" w:hAnsi="Times New Roman" w:cs="Times New Roman"/>
          <w:sz w:val="28"/>
          <w:szCs w:val="28"/>
          <w:lang w:val="uk-UA"/>
        </w:rPr>
        <w:t xml:space="preserve">Петрик, </w:t>
      </w:r>
      <w:r w:rsidR="002F6CE8">
        <w:rPr>
          <w:rFonts w:ascii="Times New Roman" w:hAnsi="Times New Roman" w:cs="Times New Roman"/>
          <w:sz w:val="28"/>
          <w:szCs w:val="28"/>
          <w:lang w:val="uk-UA"/>
        </w:rPr>
        <w:t xml:space="preserve">Ю.М. </w:t>
      </w:r>
      <w:r w:rsidR="002F6CE8" w:rsidRPr="002F6CE8">
        <w:rPr>
          <w:rFonts w:ascii="Times New Roman" w:hAnsi="Times New Roman" w:cs="Times New Roman"/>
          <w:sz w:val="28"/>
          <w:szCs w:val="28"/>
          <w:lang w:val="uk-UA"/>
        </w:rPr>
        <w:t>Малігон</w:t>
      </w:r>
      <w:r w:rsidR="002F6CE8">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Житомир : Вид. О. О. Євенок, 2020. 240 с.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Сидоренко О. Цифрова трансформація як чинник підвищення ефективності державного управління за резул</w:t>
      </w:r>
      <w:r w:rsidR="002F6CE8">
        <w:rPr>
          <w:rFonts w:ascii="Times New Roman" w:hAnsi="Times New Roman" w:cs="Times New Roman"/>
          <w:sz w:val="28"/>
          <w:szCs w:val="28"/>
          <w:lang w:val="uk-UA"/>
        </w:rPr>
        <w:t xml:space="preserve">ьтатами: досвід Великобританії / О. Сидоренко // </w:t>
      </w:r>
      <w:r w:rsidRPr="007D4DD8">
        <w:rPr>
          <w:rFonts w:ascii="Times New Roman" w:hAnsi="Times New Roman" w:cs="Times New Roman"/>
          <w:sz w:val="28"/>
          <w:szCs w:val="28"/>
          <w:lang w:val="uk-UA"/>
        </w:rPr>
        <w:t xml:space="preserve">Публічне управління у цифровому суспільстві : матеріали конф., 25 черв. 2020 р. Дніпро : ДРІДУ НАДУ, 2020. Т. 8, Спецвип. 1. С. 120-122. </w:t>
      </w:r>
      <w:r w:rsidR="002F6CE8" w:rsidRPr="002F6CE8">
        <w:rPr>
          <w:rFonts w:ascii="Times New Roman" w:hAnsi="Times New Roman" w:cs="Times New Roman"/>
          <w:sz w:val="28"/>
          <w:szCs w:val="28"/>
          <w:lang w:val="uk-UA"/>
        </w:rPr>
        <w:t>URL:</w:t>
      </w:r>
      <w:r w:rsidRPr="002F6CE8">
        <w:rPr>
          <w:rFonts w:ascii="Times New Roman" w:hAnsi="Times New Roman" w:cs="Times New Roman"/>
          <w:color w:val="0070C0"/>
          <w:sz w:val="28"/>
          <w:szCs w:val="28"/>
          <w:lang w:val="uk-UA"/>
        </w:rPr>
        <w:t>https://do</w:t>
      </w:r>
      <w:r w:rsidR="002F6CE8">
        <w:rPr>
          <w:rFonts w:ascii="Times New Roman" w:hAnsi="Times New Roman" w:cs="Times New Roman"/>
          <w:color w:val="0070C0"/>
          <w:sz w:val="28"/>
          <w:szCs w:val="28"/>
          <w:lang w:val="uk-UA"/>
        </w:rPr>
        <w:t>i.org/10.15421/152057</w:t>
      </w:r>
      <w:r w:rsidRPr="002F6CE8">
        <w:rPr>
          <w:rFonts w:ascii="Times New Roman" w:hAnsi="Times New Roman" w:cs="Times New Roman"/>
          <w:color w:val="0070C0"/>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44" w:name="_Ref139799159"/>
      <w:r w:rsidRPr="007D4DD8">
        <w:rPr>
          <w:rFonts w:ascii="Times New Roman" w:hAnsi="Times New Roman" w:cs="Times New Roman"/>
          <w:sz w:val="28"/>
          <w:szCs w:val="28"/>
          <w:lang w:val="uk-UA"/>
        </w:rPr>
        <w:t>Ситник Г.П. Державне управління у сфері національної безпеки (концептуальні та</w:t>
      </w:r>
      <w:r w:rsidR="002F6CE8">
        <w:rPr>
          <w:rFonts w:ascii="Times New Roman" w:hAnsi="Times New Roman" w:cs="Times New Roman"/>
          <w:sz w:val="28"/>
          <w:szCs w:val="28"/>
          <w:lang w:val="uk-UA"/>
        </w:rPr>
        <w:t xml:space="preserve"> організаційно-правові засади) / Г.П. Ситник  //</w:t>
      </w:r>
      <w:r w:rsidRPr="007D4DD8">
        <w:rPr>
          <w:rFonts w:ascii="Times New Roman" w:hAnsi="Times New Roman" w:cs="Times New Roman"/>
          <w:sz w:val="28"/>
          <w:szCs w:val="28"/>
          <w:lang w:val="uk-UA"/>
        </w:rPr>
        <w:t>Підручник К.: НАДУ, 2012. - 544 с.</w:t>
      </w:r>
      <w:bookmarkEnd w:id="44"/>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45" w:name="_Ref139799167"/>
      <w:r w:rsidRPr="007D4DD8">
        <w:rPr>
          <w:rFonts w:ascii="Times New Roman" w:hAnsi="Times New Roman" w:cs="Times New Roman"/>
          <w:sz w:val="28"/>
          <w:szCs w:val="28"/>
          <w:lang w:val="uk-UA"/>
        </w:rPr>
        <w:t>Слабкий Г.О., Петриченко О.О., Лупей-Ткач С.І. Деякі аспекти формування та тенденції розвитку медико-організаційних технологій на сучасному етапі реформування системи охорони здоров'я України</w:t>
      </w:r>
      <w:r w:rsidR="002F6CE8">
        <w:rPr>
          <w:rFonts w:ascii="Times New Roman" w:hAnsi="Times New Roman" w:cs="Times New Roman"/>
          <w:sz w:val="28"/>
          <w:szCs w:val="28"/>
          <w:lang w:val="uk-UA"/>
        </w:rPr>
        <w:t xml:space="preserve">  / Г.О. Слабкий</w:t>
      </w:r>
      <w:r w:rsidR="002F6CE8" w:rsidRPr="002F6CE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О.О. Петриченко</w:t>
      </w:r>
      <w:r w:rsidR="002F6CE8" w:rsidRPr="002F6CE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 xml:space="preserve">С.І. </w:t>
      </w:r>
      <w:r w:rsidR="002F6CE8" w:rsidRPr="002F6CE8">
        <w:rPr>
          <w:rFonts w:ascii="Times New Roman" w:hAnsi="Times New Roman" w:cs="Times New Roman"/>
          <w:sz w:val="28"/>
          <w:szCs w:val="28"/>
          <w:lang w:val="uk-UA"/>
        </w:rPr>
        <w:t>Лупей-Ткач</w:t>
      </w:r>
      <w:r w:rsidR="002F6CE8">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Україна. Здоров'я нації. 2013. № 1 (25). С. 79-84.</w:t>
      </w:r>
      <w:bookmarkEnd w:id="45"/>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Слабкий Г.O., Шафранський В.В. Профілактика як стратегічний напрямок ефективної діяльності системи </w:t>
      </w:r>
      <w:r w:rsidR="002F6CE8">
        <w:rPr>
          <w:rFonts w:ascii="Times New Roman" w:hAnsi="Times New Roman" w:cs="Times New Roman"/>
          <w:sz w:val="28"/>
          <w:szCs w:val="28"/>
          <w:lang w:val="uk-UA"/>
        </w:rPr>
        <w:t>охорони громадського здоров’я  / Г.О. Слабкий</w:t>
      </w:r>
      <w:r w:rsidR="002F6CE8" w:rsidRPr="002F6CE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 xml:space="preserve">В.В. </w:t>
      </w:r>
      <w:r w:rsidR="002F6CE8" w:rsidRPr="002F6CE8">
        <w:rPr>
          <w:rFonts w:ascii="Times New Roman" w:hAnsi="Times New Roman" w:cs="Times New Roman"/>
          <w:sz w:val="28"/>
          <w:szCs w:val="28"/>
          <w:lang w:val="uk-UA"/>
        </w:rPr>
        <w:t>Шафранський</w:t>
      </w:r>
      <w:r w:rsidR="002F6CE8">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Здоров’я суспільства. 2017. Т. 6. № 1-2. С. 80-86.</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Україна 2030Е — країна з розвинутою цифровою економікою. Український інститут майбутнього. URL : </w:t>
      </w:r>
      <w:hyperlink r:id="rId18" w:history="1">
        <w:r w:rsidRPr="007D4DD8">
          <w:rPr>
            <w:rStyle w:val="a9"/>
            <w:rFonts w:ascii="Times New Roman" w:hAnsi="Times New Roman" w:cs="Times New Roman"/>
            <w:sz w:val="28"/>
            <w:szCs w:val="28"/>
            <w:lang w:val="uk-UA"/>
          </w:rPr>
          <w:t>http://bit.ly/32H6Twb</w:t>
        </w:r>
      </w:hyperlink>
      <w:r w:rsidRPr="007D4DD8">
        <w:rPr>
          <w:rFonts w:ascii="Times New Roman" w:hAnsi="Times New Roman" w:cs="Times New Roman"/>
          <w:sz w:val="28"/>
          <w:szCs w:val="28"/>
          <w:lang w:val="uk-UA"/>
        </w:rPr>
        <w:t xml:space="preserve">.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bookmarkStart w:id="46" w:name="_Ref139797841"/>
      <w:r w:rsidRPr="007D4DD8">
        <w:rPr>
          <w:rFonts w:ascii="Times New Roman" w:hAnsi="Times New Roman" w:cs="Times New Roman"/>
          <w:sz w:val="28"/>
          <w:szCs w:val="28"/>
          <w:lang w:val="uk-UA"/>
        </w:rPr>
        <w:t xml:space="preserve">Управління в системі охорони здоров’я URL: </w:t>
      </w:r>
      <w:hyperlink r:id="rId19" w:history="1">
        <w:r w:rsidRPr="007D4DD8">
          <w:rPr>
            <w:rStyle w:val="a9"/>
            <w:rFonts w:ascii="Times New Roman" w:hAnsi="Times New Roman" w:cs="Times New Roman"/>
            <w:sz w:val="28"/>
            <w:szCs w:val="28"/>
            <w:lang w:val="uk-UA"/>
          </w:rPr>
          <w:t>https://studfile.net/preview/3889805/page:92/</w:t>
        </w:r>
      </w:hyperlink>
      <w:bookmarkEnd w:id="46"/>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Хвисюк О.М., Марченко В.Г., Карабан О.М.., Вороньжев І.О. Актуальні питання розвитку системи громадського здоров’я в Укр</w:t>
      </w:r>
      <w:r w:rsidR="002F6CE8">
        <w:rPr>
          <w:rFonts w:ascii="Times New Roman" w:hAnsi="Times New Roman" w:cs="Times New Roman"/>
          <w:sz w:val="28"/>
          <w:szCs w:val="28"/>
          <w:lang w:val="uk-UA"/>
        </w:rPr>
        <w:t>аїні</w:t>
      </w:r>
      <w:r w:rsidRPr="007D4DD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 xml:space="preserve">/ О.М. </w:t>
      </w:r>
      <w:r w:rsidR="002F6CE8">
        <w:rPr>
          <w:rFonts w:ascii="Times New Roman" w:hAnsi="Times New Roman" w:cs="Times New Roman"/>
          <w:sz w:val="28"/>
          <w:szCs w:val="28"/>
          <w:lang w:val="uk-UA"/>
        </w:rPr>
        <w:lastRenderedPageBreak/>
        <w:t>Хвисюк</w:t>
      </w:r>
      <w:r w:rsidR="002F6CE8" w:rsidRPr="002F6CE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В.Г. Марченко</w:t>
      </w:r>
      <w:r w:rsidR="002F6CE8" w:rsidRPr="002F6CE8">
        <w:rPr>
          <w:rFonts w:ascii="Times New Roman" w:hAnsi="Times New Roman" w:cs="Times New Roman"/>
          <w:sz w:val="28"/>
          <w:szCs w:val="28"/>
          <w:lang w:val="uk-UA"/>
        </w:rPr>
        <w:t xml:space="preserve">, </w:t>
      </w:r>
      <w:r w:rsidR="002F6CE8">
        <w:rPr>
          <w:rFonts w:ascii="Times New Roman" w:hAnsi="Times New Roman" w:cs="Times New Roman"/>
          <w:sz w:val="28"/>
          <w:szCs w:val="28"/>
          <w:lang w:val="uk-UA"/>
        </w:rPr>
        <w:t xml:space="preserve">О.М. </w:t>
      </w:r>
      <w:r w:rsidR="002F6CE8" w:rsidRPr="002F6CE8">
        <w:rPr>
          <w:rFonts w:ascii="Times New Roman" w:hAnsi="Times New Roman" w:cs="Times New Roman"/>
          <w:sz w:val="28"/>
          <w:szCs w:val="28"/>
          <w:lang w:val="uk-UA"/>
        </w:rPr>
        <w:t>Карабан</w:t>
      </w:r>
      <w:r w:rsidR="002F6CE8">
        <w:rPr>
          <w:rFonts w:ascii="Times New Roman" w:hAnsi="Times New Roman" w:cs="Times New Roman"/>
          <w:sz w:val="28"/>
          <w:szCs w:val="28"/>
          <w:lang w:val="uk-UA"/>
        </w:rPr>
        <w:t xml:space="preserve">   // </w:t>
      </w:r>
      <w:r w:rsidRPr="007D4DD8">
        <w:rPr>
          <w:rFonts w:ascii="Times New Roman" w:hAnsi="Times New Roman" w:cs="Times New Roman"/>
          <w:sz w:val="28"/>
          <w:szCs w:val="28"/>
          <w:lang w:val="uk-UA"/>
        </w:rPr>
        <w:t>Проблеми безперервної медичної освіти і науки. 2017. № 2. С.6-10.</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Цифрова адженда України-2020. Українська торгово-промислова палата України. URL </w:t>
      </w:r>
      <w:r w:rsidRPr="002F6CE8">
        <w:rPr>
          <w:rFonts w:ascii="Times New Roman" w:hAnsi="Times New Roman" w:cs="Times New Roman"/>
          <w:color w:val="0070C0"/>
          <w:sz w:val="28"/>
          <w:szCs w:val="28"/>
          <w:lang w:val="uk-UA"/>
        </w:rPr>
        <w:t>: https://bit.ly/3kQrUj6</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Цифрова трансформація публічного управління / О. В. Карпенко, І. Й. Малий, Г. В.</w:t>
      </w:r>
      <w:r w:rsidR="002F6CE8">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 xml:space="preserve"> Муравицька та ін.</w:t>
      </w:r>
      <w:r w:rsidR="002F6CE8">
        <w:rPr>
          <w:rFonts w:ascii="Times New Roman" w:hAnsi="Times New Roman" w:cs="Times New Roman"/>
          <w:sz w:val="28"/>
          <w:szCs w:val="28"/>
          <w:lang w:val="uk-UA"/>
        </w:rPr>
        <w:t xml:space="preserve"> // </w:t>
      </w:r>
      <w:r w:rsidRPr="007D4DD8">
        <w:rPr>
          <w:rFonts w:ascii="Times New Roman" w:hAnsi="Times New Roman" w:cs="Times New Roman"/>
          <w:sz w:val="28"/>
          <w:szCs w:val="28"/>
          <w:lang w:val="uk-UA"/>
        </w:rPr>
        <w:t xml:space="preserve"> Київ : НАДУ, 2020. 256 с. </w:t>
      </w:r>
    </w:p>
    <w:p w:rsidR="00966499" w:rsidRPr="007D4DD8" w:rsidRDefault="00EB3DE5"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Цифрове врядування /  О. В. Карпенко //</w:t>
      </w:r>
      <w:r w:rsidR="00966499" w:rsidRPr="007D4DD8">
        <w:rPr>
          <w:rFonts w:ascii="Times New Roman" w:hAnsi="Times New Roman" w:cs="Times New Roman"/>
          <w:sz w:val="28"/>
          <w:szCs w:val="28"/>
          <w:lang w:val="uk-UA"/>
        </w:rPr>
        <w:t xml:space="preserve"> Київ : Ідея Принт, 2020. 336 с.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Шафранський В.В. Медико-соціальне обґрунтування системи громадського здоров‘я в Україні: Автореф. дис..д.мед.н. / </w:t>
      </w:r>
      <w:r w:rsidR="00EB3DE5">
        <w:rPr>
          <w:rFonts w:ascii="Times New Roman" w:hAnsi="Times New Roman" w:cs="Times New Roman"/>
          <w:sz w:val="28"/>
          <w:szCs w:val="28"/>
          <w:lang w:val="uk-UA"/>
        </w:rPr>
        <w:t xml:space="preserve">В.В. </w:t>
      </w:r>
      <w:r w:rsidR="00EB3DE5" w:rsidRPr="00EB3DE5">
        <w:rPr>
          <w:rFonts w:ascii="Times New Roman" w:hAnsi="Times New Roman" w:cs="Times New Roman"/>
          <w:sz w:val="28"/>
          <w:szCs w:val="28"/>
          <w:lang w:val="uk-UA"/>
        </w:rPr>
        <w:t>Шафранський</w:t>
      </w:r>
      <w:r w:rsidR="00EB3DE5">
        <w:rPr>
          <w:rFonts w:ascii="Times New Roman" w:hAnsi="Times New Roman" w:cs="Times New Roman"/>
          <w:sz w:val="28"/>
          <w:szCs w:val="28"/>
          <w:lang w:val="uk-UA"/>
        </w:rPr>
        <w:t xml:space="preserve"> //</w:t>
      </w:r>
      <w:r w:rsidR="00EB3DE5" w:rsidRPr="00EB3DE5">
        <w:rPr>
          <w:rFonts w:ascii="Times New Roman" w:hAnsi="Times New Roman" w:cs="Times New Roman"/>
          <w:sz w:val="28"/>
          <w:szCs w:val="28"/>
          <w:lang w:val="uk-UA"/>
        </w:rPr>
        <w:t xml:space="preserve"> </w:t>
      </w:r>
      <w:r w:rsidRPr="007D4DD8">
        <w:rPr>
          <w:rFonts w:ascii="Times New Roman" w:hAnsi="Times New Roman" w:cs="Times New Roman"/>
          <w:sz w:val="28"/>
          <w:szCs w:val="28"/>
          <w:lang w:val="uk-UA"/>
        </w:rPr>
        <w:t>Нац. мед. ун-т ім. О.О. Богомольця. – К., 2018. – 39 с.</w:t>
      </w:r>
      <w:r w:rsidRPr="007D4DD8">
        <w:rPr>
          <w:rFonts w:ascii="Times New Roman" w:eastAsia="Times New Roman" w:hAnsi="Times New Roman" w:cs="Times New Roman"/>
          <w:color w:val="000000"/>
          <w:sz w:val="28"/>
          <w:szCs w:val="28"/>
          <w:lang w:val="uk-UA" w:eastAsia="ru-RU"/>
        </w:rPr>
        <w:t xml:space="preserve"> </w:t>
      </w:r>
      <w:r w:rsidRPr="007D4DD8">
        <w:rPr>
          <w:rFonts w:ascii="Times New Roman" w:hAnsi="Times New Roman" w:cs="Times New Roman"/>
          <w:sz w:val="28"/>
          <w:szCs w:val="28"/>
          <w:lang w:val="uk-UA"/>
        </w:rPr>
        <w:t>1.</w:t>
      </w:r>
      <w:r w:rsidRPr="007D4DD8">
        <w:rPr>
          <w:rFonts w:ascii="Times New Roman" w:hAnsi="Times New Roman" w:cs="Times New Roman"/>
          <w:sz w:val="28"/>
          <w:szCs w:val="28"/>
          <w:lang w:val="uk-UA"/>
        </w:rPr>
        <w:tab/>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Health 2020. A European policy framework and strategy for the 21st century / WHO Regional Committee for Europe, 2013. World Health Organization. URL : </w:t>
      </w:r>
      <w:hyperlink r:id="rId20" w:history="1">
        <w:r w:rsidRPr="007D4DD8">
          <w:rPr>
            <w:rStyle w:val="a9"/>
            <w:rFonts w:ascii="Times New Roman" w:hAnsi="Times New Roman" w:cs="Times New Roman"/>
            <w:sz w:val="28"/>
            <w:szCs w:val="28"/>
            <w:lang w:val="uk-UA"/>
          </w:rPr>
          <w:t>https://bit.ly/3kdUF5J</w:t>
        </w:r>
      </w:hyperlink>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Hiatt, J. M. ADKAR: Model for Change in Business, Government and our Community: How to Implement Successful Change in our Personal Lives and Professional Careers / J. M. Hiatt. - Colorado: Prosci Research, 2006. - 148 p.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Implementation package. Health 2020: the European policy for health and wellbeing.</w:t>
      </w:r>
      <w:r w:rsidR="00EB3DE5" w:rsidRPr="00EB3DE5">
        <w:rPr>
          <w:rFonts w:ascii="Times New Roman" w:hAnsi="Times New Roman" w:cs="Times New Roman"/>
          <w:sz w:val="28"/>
          <w:szCs w:val="28"/>
          <w:lang w:val="uk-UA"/>
        </w:rPr>
        <w:t xml:space="preserve"> URL </w:t>
      </w:r>
      <w:r w:rsidR="00EB3DE5">
        <w:rPr>
          <w:rFonts w:ascii="Times New Roman" w:hAnsi="Times New Roman" w:cs="Times New Roman"/>
          <w:sz w:val="28"/>
          <w:szCs w:val="28"/>
          <w:lang w:val="uk-UA"/>
        </w:rPr>
        <w:t>:</w:t>
      </w:r>
      <w:r w:rsidRPr="00EB3DE5">
        <w:rPr>
          <w:rFonts w:ascii="Times New Roman" w:hAnsi="Times New Roman" w:cs="Times New Roman"/>
          <w:color w:val="0070C0"/>
          <w:sz w:val="28"/>
          <w:szCs w:val="28"/>
          <w:lang w:val="uk-UA"/>
        </w:rPr>
        <w:t xml:space="preserve">http://www.euro.who.int/en/health-topics/health-policy/health-2020 -theeuropean-policy-for-health-and-well-being/implementation-package </w:t>
      </w:r>
    </w:p>
    <w:p w:rsidR="00966499" w:rsidRPr="00EB3DE5"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Kazakhstan. Health system review. Vol. 14 No. 4 2012. Health Systems in Transition - p. 96.</w:t>
      </w:r>
      <w:r w:rsidR="00EB3DE5" w:rsidRPr="00EB3DE5">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r w:rsidRPr="00EB3DE5">
        <w:rPr>
          <w:rFonts w:ascii="Times New Roman" w:hAnsi="Times New Roman" w:cs="Times New Roman"/>
          <w:color w:val="0070C0"/>
          <w:sz w:val="28"/>
          <w:szCs w:val="28"/>
          <w:lang w:val="uk-UA"/>
        </w:rPr>
        <w:t xml:space="preserve">http://www.euro.who.int/ data/assets/pdf file/0007/161557/e96451 .pdf?ua= 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Kotter J, Cohen D. The Heart of Change: Real Life Stories of How People Change Their Organization. Boston, MA: Harvard Business School Press, 2002.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 Kruger, W. Implementation: The core task of Change Management In de Wit, B. I. Meyer, R [Hrsg]: Strategy - Process, Contents, Context, 3 rd Ed., London, 2004, P. 206-226.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Lekhan V, Rudiy V, Richardson E (2010). Ukraine: Health System Review. Health Systems in Transition, 12(8):1-183.</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Lewin, K. Feild Theory in Social Science: Selecte</w:t>
      </w:r>
      <w:r w:rsidR="00EB3DE5">
        <w:rPr>
          <w:rFonts w:ascii="Times New Roman" w:hAnsi="Times New Roman" w:cs="Times New Roman"/>
          <w:sz w:val="28"/>
          <w:szCs w:val="28"/>
          <w:lang w:val="uk-UA"/>
        </w:rPr>
        <w:t>d Theoretical Papers / K. Lewin //</w:t>
      </w:r>
      <w:r w:rsidRPr="007D4DD8">
        <w:rPr>
          <w:rFonts w:ascii="Times New Roman" w:hAnsi="Times New Roman" w:cs="Times New Roman"/>
          <w:sz w:val="28"/>
          <w:szCs w:val="28"/>
          <w:lang w:val="uk-UA"/>
        </w:rPr>
        <w:t xml:space="preserve"> Edited by Dorwin Cartwright. - New York: Harper &amp; Row, 1951. - 346 p.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Malta. Health system review. Vol. 19 No. 1 2017. Health Systems in Transition. - p. 92. [Electronic resource] - Mode of access: http://www.euro.who.int/ data/assets/pdf file/0009/332883/MaltaHit.pdf?ua=1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Moran J. W., Brightman B. K. Leading organisational change. Career development international, 6 (2 ), 2001 . - pp. 111-118.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Orlova N., Mokhova I., Kоzyrieva O., Diegtiar O., Derenska Y., Bratishko Y. Public Information Policy in Health Care Sector: Ukrainian Perspectives. International Business Information Management Conference. 35th IBIMA. Seville, Spain, 2020. 1-2 April. P. 341-351.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Orlova N., Коzyrieva O., Kondratenko N., Volkova M., Diegtiar O., Yarovoy T. Enhancing Ukraine’s Competitiveness in a Global Space Under Conditions of Sustainable Economic Development. International Business Information Management Conference. 34rd IBIMA. Madrid, Spain, 2019, 13-14 November. P. 7634-7648. </w:t>
      </w:r>
    </w:p>
    <w:p w:rsidR="00966499" w:rsidRPr="00EB3DE5"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Portugal. Health system review. Vol. 19 No. 2 2017. Health Systems in Transition. - p. 106.</w:t>
      </w:r>
      <w:r w:rsidR="00EB3DE5" w:rsidRPr="00EB3DE5">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r w:rsidRPr="00EB3DE5">
        <w:rPr>
          <w:rFonts w:ascii="Times New Roman" w:hAnsi="Times New Roman" w:cs="Times New Roman"/>
          <w:color w:val="0070C0"/>
          <w:sz w:val="28"/>
          <w:szCs w:val="28"/>
          <w:lang w:val="uk-UA"/>
        </w:rPr>
        <w:t xml:space="preserve">http://www.euro.who.int/ data/assets/pdf file/0007/337471/HiTPortugal.pdf?ua=1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color w:val="FF0000"/>
          <w:sz w:val="28"/>
          <w:szCs w:val="28"/>
          <w:lang w:val="uk-UA"/>
        </w:rPr>
        <w:t xml:space="preserve"> </w:t>
      </w:r>
      <w:r w:rsidRPr="007D4DD8">
        <w:rPr>
          <w:rFonts w:ascii="Times New Roman" w:hAnsi="Times New Roman" w:cs="Times New Roman"/>
          <w:sz w:val="28"/>
          <w:szCs w:val="28"/>
          <w:lang w:val="uk-UA"/>
        </w:rPr>
        <w:t xml:space="preserve">Slaughter A.M., "How to Succeed in the Networked World: A Grand Strategy for the Digital Age," Foreign Affairs 96, no. 6 (December 2016)p. 76-89.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Slovenia. Health system review. Vol. 28 No. 3 2016. Health Systems in Transition - p. 116.</w:t>
      </w:r>
      <w:r w:rsidR="00EB3DE5" w:rsidRPr="00EB3DE5">
        <w:rPr>
          <w:rFonts w:ascii="Times New Roman" w:hAnsi="Times New Roman" w:cs="Times New Roman"/>
          <w:sz w:val="28"/>
          <w:szCs w:val="28"/>
          <w:lang w:val="uk-UA"/>
        </w:rPr>
        <w:t xml:space="preserve"> URL :</w:t>
      </w:r>
      <w:r w:rsidR="00EB3DE5">
        <w:rPr>
          <w:rFonts w:ascii="Times New Roman" w:hAnsi="Times New Roman" w:cs="Times New Roman"/>
          <w:sz w:val="28"/>
          <w:szCs w:val="28"/>
          <w:lang w:val="uk-UA"/>
        </w:rPr>
        <w:t xml:space="preserve"> </w:t>
      </w:r>
      <w:r w:rsidRPr="00EB3DE5">
        <w:rPr>
          <w:rFonts w:ascii="Times New Roman" w:hAnsi="Times New Roman" w:cs="Times New Roman"/>
          <w:color w:val="0070C0"/>
          <w:sz w:val="28"/>
          <w:szCs w:val="28"/>
          <w:lang w:val="uk-UA"/>
        </w:rPr>
        <w:t xml:space="preserve">http://www.euro.who.int/ data/assets/pdf file/0018/312147/HiTSlovenia rev3.pdf?ua=1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u w:val="single"/>
          <w:lang w:val="uk-UA"/>
        </w:rPr>
      </w:pPr>
      <w:r w:rsidRPr="007D4DD8">
        <w:rPr>
          <w:rFonts w:ascii="Times New Roman" w:hAnsi="Times New Roman" w:cs="Times New Roman"/>
          <w:sz w:val="28"/>
          <w:szCs w:val="28"/>
          <w:lang w:val="uk-UA"/>
        </w:rPr>
        <w:t xml:space="preserve"> Spain. Health system review. Vol. 20 No. 2 2018. Health Systems in Transition. - p. 92.</w:t>
      </w:r>
      <w:r w:rsidR="00EB3DE5" w:rsidRPr="00EB3DE5">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hyperlink r:id="rId21" w:history="1">
        <w:r w:rsidRPr="00EB3DE5">
          <w:rPr>
            <w:rStyle w:val="a9"/>
            <w:rFonts w:ascii="Times New Roman" w:hAnsi="Times New Roman" w:cs="Times New Roman"/>
            <w:color w:val="0070C0"/>
            <w:sz w:val="28"/>
            <w:szCs w:val="28"/>
            <w:lang w:val="uk-UA"/>
          </w:rPr>
          <w:t>http://www</w:t>
        </w:r>
      </w:hyperlink>
      <w:r w:rsidRPr="00EB3DE5">
        <w:rPr>
          <w:rFonts w:ascii="Times New Roman" w:hAnsi="Times New Roman" w:cs="Times New Roman"/>
          <w:color w:val="0070C0"/>
          <w:sz w:val="28"/>
          <w:szCs w:val="28"/>
          <w:lang w:val="uk-UA"/>
        </w:rPr>
        <w:t xml:space="preserve">. </w:t>
      </w:r>
      <w:r w:rsidRPr="00EB3DE5">
        <w:rPr>
          <w:rFonts w:ascii="Times New Roman" w:hAnsi="Times New Roman" w:cs="Times New Roman"/>
          <w:color w:val="0070C0"/>
          <w:sz w:val="28"/>
          <w:szCs w:val="28"/>
          <w:u w:val="single"/>
          <w:lang w:val="uk-UA"/>
        </w:rPr>
        <w:t xml:space="preserve">euro.who.int/ data/assets/pdf file/0008/378620/hit-spaineng.pdf?ua= 1 72 </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lastRenderedPageBreak/>
        <w:t xml:space="preserve"> Sterk C., Elifson K. Qualitative methods in community-based research. In: Blumenthal, D., and DiClemente, R. (Eds.), Community Based Health Research, Springer, New York, 2004. - p. 142. </w:t>
      </w:r>
    </w:p>
    <w:p w:rsidR="00966499" w:rsidRPr="00EB3DE5"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Strategic objectives. Health 2020: the European policy for health and wellbeing.</w:t>
      </w:r>
      <w:r w:rsidR="00EB3DE5" w:rsidRPr="00EB3DE5">
        <w:rPr>
          <w:rFonts w:ascii="Times New Roman" w:hAnsi="Times New Roman" w:cs="Times New Roman"/>
          <w:sz w:val="28"/>
          <w:szCs w:val="28"/>
          <w:lang w:val="uk-UA"/>
        </w:rPr>
        <w:t xml:space="preserve"> URL :</w:t>
      </w:r>
      <w:r w:rsidRPr="007D4DD8">
        <w:rPr>
          <w:rFonts w:ascii="Times New Roman" w:hAnsi="Times New Roman" w:cs="Times New Roman"/>
          <w:sz w:val="28"/>
          <w:szCs w:val="28"/>
          <w:lang w:val="uk-UA"/>
        </w:rPr>
        <w:t xml:space="preserve"> </w:t>
      </w:r>
      <w:r w:rsidRPr="00EB3DE5">
        <w:rPr>
          <w:rFonts w:ascii="Times New Roman" w:hAnsi="Times New Roman" w:cs="Times New Roman"/>
          <w:color w:val="0070C0"/>
          <w:sz w:val="28"/>
          <w:szCs w:val="28"/>
          <w:lang w:val="uk-UA"/>
        </w:rPr>
        <w:t>http://www.euro.who.int/en/health-t</w:t>
      </w:r>
      <w:r w:rsidR="00EB3DE5">
        <w:rPr>
          <w:rFonts w:ascii="Times New Roman" w:hAnsi="Times New Roman" w:cs="Times New Roman"/>
          <w:color w:val="0070C0"/>
          <w:sz w:val="28"/>
          <w:szCs w:val="28"/>
          <w:lang w:val="uk-UA"/>
        </w:rPr>
        <w:t>opics/health-policy/health-2020</w:t>
      </w:r>
      <w:r w:rsidRPr="00EB3DE5">
        <w:rPr>
          <w:rFonts w:ascii="Times New Roman" w:hAnsi="Times New Roman" w:cs="Times New Roman"/>
          <w:color w:val="0070C0"/>
          <w:sz w:val="28"/>
          <w:szCs w:val="28"/>
          <w:lang w:val="uk-UA"/>
        </w:rPr>
        <w:t xml:space="preserve">-theeuropean-policy-for-health-and-well-being/about-health-2020 /strategicobjectives </w:t>
      </w:r>
    </w:p>
    <w:p w:rsidR="00966499" w:rsidRPr="00EB3DE5" w:rsidRDefault="00966499" w:rsidP="00966499">
      <w:pPr>
        <w:pStyle w:val="a3"/>
        <w:numPr>
          <w:ilvl w:val="0"/>
          <w:numId w:val="9"/>
        </w:numPr>
        <w:spacing w:after="0" w:line="360" w:lineRule="auto"/>
        <w:ind w:left="0" w:firstLine="709"/>
        <w:jc w:val="both"/>
        <w:rPr>
          <w:rFonts w:ascii="Times New Roman" w:hAnsi="Times New Roman" w:cs="Times New Roman"/>
          <w:color w:val="0070C0"/>
          <w:sz w:val="28"/>
          <w:szCs w:val="28"/>
          <w:lang w:val="uk-UA"/>
        </w:rPr>
      </w:pPr>
      <w:r w:rsidRPr="007D4DD8">
        <w:rPr>
          <w:rFonts w:ascii="Times New Roman" w:hAnsi="Times New Roman" w:cs="Times New Roman"/>
          <w:sz w:val="28"/>
          <w:szCs w:val="28"/>
          <w:lang w:val="uk-UA"/>
        </w:rPr>
        <w:t xml:space="preserve"> The 10 Essential Public Health Operations.</w:t>
      </w:r>
      <w:r w:rsidR="00EB3DE5" w:rsidRPr="00EB3DE5">
        <w:rPr>
          <w:rFonts w:ascii="Times New Roman" w:hAnsi="Times New Roman" w:cs="Times New Roman"/>
          <w:sz w:val="28"/>
          <w:szCs w:val="28"/>
          <w:lang w:val="uk-UA"/>
        </w:rPr>
        <w:t xml:space="preserve"> URL :</w:t>
      </w:r>
      <w:r w:rsidR="00EB3DE5">
        <w:rPr>
          <w:rFonts w:ascii="Times New Roman" w:hAnsi="Times New Roman" w:cs="Times New Roman"/>
          <w:sz w:val="28"/>
          <w:szCs w:val="28"/>
          <w:lang w:val="uk-UA"/>
        </w:rPr>
        <w:t xml:space="preserve"> </w:t>
      </w:r>
      <w:r w:rsidRPr="00EB3DE5">
        <w:rPr>
          <w:rFonts w:ascii="Times New Roman" w:hAnsi="Times New Roman" w:cs="Times New Roman"/>
          <w:color w:val="0070C0"/>
          <w:sz w:val="28"/>
          <w:szCs w:val="28"/>
          <w:lang w:val="uk-UA"/>
        </w:rPr>
        <w:t>http://www.euro.who.int/en/health-topics/Health-systems/public-healthservices/policy/the- 1 0 -essential-public-health-operations</w:t>
      </w:r>
    </w:p>
    <w:p w:rsidR="00966499" w:rsidRPr="007D4DD8" w:rsidRDefault="00966499" w:rsidP="00966499">
      <w:pPr>
        <w:pStyle w:val="a3"/>
        <w:numPr>
          <w:ilvl w:val="0"/>
          <w:numId w:val="9"/>
        </w:numPr>
        <w:spacing w:after="0" w:line="360" w:lineRule="auto"/>
        <w:ind w:left="0" w:firstLine="709"/>
        <w:jc w:val="both"/>
        <w:rPr>
          <w:rFonts w:ascii="Times New Roman" w:hAnsi="Times New Roman" w:cs="Times New Roman"/>
          <w:sz w:val="28"/>
          <w:szCs w:val="28"/>
          <w:lang w:val="uk-UA"/>
        </w:rPr>
      </w:pPr>
      <w:r w:rsidRPr="007D4DD8">
        <w:rPr>
          <w:rFonts w:ascii="Times New Roman" w:hAnsi="Times New Roman" w:cs="Times New Roman"/>
          <w:sz w:val="28"/>
          <w:szCs w:val="28"/>
          <w:lang w:val="uk-UA"/>
        </w:rPr>
        <w:t xml:space="preserve">Trends in health systems in the former Soviet countries / ed. by B. Rechel, E. Richardson, M. McKee. Copenhagen, Denmark: European Observatory on Health Systems and Policies. 2014, 238 p. URL : </w:t>
      </w:r>
      <w:r w:rsidRPr="00EB3DE5">
        <w:rPr>
          <w:rFonts w:ascii="Times New Roman" w:hAnsi="Times New Roman" w:cs="Times New Roman"/>
          <w:color w:val="0070C0"/>
          <w:sz w:val="28"/>
          <w:szCs w:val="28"/>
          <w:lang w:val="uk-UA"/>
        </w:rPr>
        <w:t>http://www.euro.who.int/__data/assets/ pdf_file/0019/261271/Trends-in-healthsystems-in-the-former-Soviet-countries. pdf?ua=1</w:t>
      </w:r>
      <w:r w:rsidRPr="007D4DD8">
        <w:rPr>
          <w:rFonts w:ascii="Times New Roman" w:hAnsi="Times New Roman" w:cs="Times New Roman"/>
          <w:sz w:val="28"/>
          <w:szCs w:val="28"/>
          <w:lang w:val="uk-UA"/>
        </w:rPr>
        <w:t xml:space="preserve"> </w:t>
      </w:r>
    </w:p>
    <w:p w:rsidR="00966499" w:rsidRPr="007D4DD8" w:rsidRDefault="00966499" w:rsidP="00966499">
      <w:pPr>
        <w:pStyle w:val="a3"/>
        <w:spacing w:after="0" w:line="360" w:lineRule="auto"/>
        <w:ind w:left="0"/>
        <w:rPr>
          <w:rFonts w:ascii="Times New Roman" w:hAnsi="Times New Roman" w:cs="Times New Roman"/>
          <w:sz w:val="28"/>
          <w:szCs w:val="28"/>
          <w:lang w:val="uk-UA"/>
        </w:rPr>
      </w:pPr>
    </w:p>
    <w:p w:rsidR="00966499" w:rsidRDefault="00966499" w:rsidP="00966499">
      <w:pPr>
        <w:rPr>
          <w:lang w:val="uk-UA"/>
        </w:rPr>
      </w:pPr>
    </w:p>
    <w:p w:rsidR="009C15C2" w:rsidRDefault="009C15C2" w:rsidP="00966499">
      <w:pPr>
        <w:rPr>
          <w:lang w:val="uk-UA"/>
        </w:rPr>
      </w:pPr>
    </w:p>
    <w:p w:rsidR="009C15C2" w:rsidRDefault="009C15C2" w:rsidP="00966499">
      <w:pPr>
        <w:rPr>
          <w:lang w:val="uk-UA"/>
        </w:rPr>
      </w:pPr>
    </w:p>
    <w:p w:rsidR="009C15C2" w:rsidRDefault="009C15C2" w:rsidP="00966499">
      <w:pPr>
        <w:rPr>
          <w:lang w:val="uk-UA"/>
        </w:rPr>
      </w:pPr>
    </w:p>
    <w:p w:rsidR="009C15C2" w:rsidRDefault="009C15C2" w:rsidP="00966499">
      <w:pPr>
        <w:rPr>
          <w:lang w:val="uk-UA"/>
        </w:rPr>
      </w:pPr>
    </w:p>
    <w:p w:rsidR="009C15C2" w:rsidRDefault="009C15C2" w:rsidP="00966499">
      <w:pPr>
        <w:rPr>
          <w:lang w:val="uk-UA"/>
        </w:rPr>
      </w:pPr>
    </w:p>
    <w:p w:rsidR="00EB3DE5" w:rsidRDefault="00EB3DE5" w:rsidP="00966499">
      <w:pPr>
        <w:rPr>
          <w:lang w:val="uk-UA"/>
        </w:rPr>
      </w:pPr>
    </w:p>
    <w:p w:rsidR="00EB3DE5" w:rsidRDefault="00EB3DE5" w:rsidP="00966499">
      <w:pPr>
        <w:rPr>
          <w:lang w:val="uk-UA"/>
        </w:rPr>
      </w:pPr>
    </w:p>
    <w:p w:rsidR="00EB3DE5" w:rsidRDefault="00EB3DE5" w:rsidP="00966499">
      <w:pPr>
        <w:rPr>
          <w:lang w:val="uk-UA"/>
        </w:rPr>
      </w:pPr>
    </w:p>
    <w:p w:rsidR="00EB3DE5" w:rsidRDefault="00EB3DE5" w:rsidP="00966499">
      <w:pPr>
        <w:rPr>
          <w:lang w:val="uk-UA"/>
        </w:rPr>
      </w:pPr>
    </w:p>
    <w:p w:rsidR="00EB3DE5" w:rsidRDefault="00EB3DE5" w:rsidP="00966499">
      <w:pPr>
        <w:rPr>
          <w:lang w:val="uk-UA"/>
        </w:rPr>
      </w:pPr>
    </w:p>
    <w:p w:rsidR="009C15C2" w:rsidRDefault="009C15C2" w:rsidP="00966499">
      <w:pPr>
        <w:rPr>
          <w:lang w:val="uk-UA"/>
        </w:rPr>
      </w:pPr>
    </w:p>
    <w:p w:rsidR="009C15C2" w:rsidRDefault="009C15C2" w:rsidP="00966499">
      <w:pPr>
        <w:rPr>
          <w:lang w:val="uk-UA"/>
        </w:rPr>
      </w:pPr>
    </w:p>
    <w:p w:rsidR="00EB3DE5" w:rsidRDefault="00EB3DE5" w:rsidP="00966499">
      <w:pPr>
        <w:rPr>
          <w:lang w:val="uk-UA"/>
        </w:rPr>
      </w:pPr>
    </w:p>
    <w:p w:rsidR="00DD5F59" w:rsidRPr="00EB3DE5" w:rsidRDefault="00DD5F59" w:rsidP="00966499">
      <w:pPr>
        <w:pStyle w:val="1"/>
        <w:spacing w:before="0" w:line="360" w:lineRule="auto"/>
        <w:jc w:val="center"/>
        <w:rPr>
          <w:rFonts w:ascii="Times New Roman" w:hAnsi="Times New Roman" w:cs="Times New Roman"/>
          <w:b/>
          <w:caps/>
          <w:color w:val="auto"/>
          <w:sz w:val="28"/>
          <w:szCs w:val="28"/>
          <w:lang w:val="uk-UA"/>
        </w:rPr>
      </w:pPr>
      <w:bookmarkStart w:id="47" w:name="_Toc145329055"/>
      <w:r w:rsidRPr="00EB3DE5">
        <w:rPr>
          <w:rFonts w:ascii="Times New Roman" w:hAnsi="Times New Roman" w:cs="Times New Roman"/>
          <w:b/>
          <w:caps/>
          <w:color w:val="auto"/>
          <w:sz w:val="28"/>
          <w:szCs w:val="28"/>
          <w:lang w:val="uk-UA"/>
        </w:rPr>
        <w:lastRenderedPageBreak/>
        <w:t>Додатки</w:t>
      </w:r>
      <w:bookmarkEnd w:id="47"/>
    </w:p>
    <w:p w:rsidR="00E86086" w:rsidRPr="006C60E0" w:rsidRDefault="00E86086" w:rsidP="006C60E0">
      <w:pPr>
        <w:jc w:val="right"/>
        <w:rPr>
          <w:rFonts w:ascii="Times New Roman" w:hAnsi="Times New Roman" w:cs="Times New Roman"/>
          <w:i/>
          <w:sz w:val="28"/>
          <w:szCs w:val="28"/>
          <w:lang w:val="uk-UA"/>
        </w:rPr>
      </w:pPr>
      <w:r w:rsidRPr="00EB3DE5">
        <w:rPr>
          <w:rFonts w:ascii="Times New Roman" w:hAnsi="Times New Roman" w:cs="Times New Roman"/>
          <w:i/>
          <w:sz w:val="28"/>
          <w:szCs w:val="28"/>
          <w:lang w:val="uk-UA"/>
        </w:rPr>
        <w:t>Додаток А</w:t>
      </w:r>
    </w:p>
    <w:p w:rsidR="00E86086" w:rsidRDefault="00E86086" w:rsidP="00E86086">
      <w:pPr>
        <w:jc w:val="center"/>
        <w:rPr>
          <w:rFonts w:ascii="Times New Roman" w:hAnsi="Times New Roman" w:cs="Times New Roman"/>
          <w:sz w:val="28"/>
          <w:szCs w:val="28"/>
        </w:rPr>
      </w:pPr>
      <w:r w:rsidRPr="00E86086">
        <w:rPr>
          <w:rFonts w:ascii="Times New Roman" w:hAnsi="Times New Roman" w:cs="Times New Roman"/>
          <w:sz w:val="28"/>
          <w:szCs w:val="28"/>
        </w:rPr>
        <w:t>Державне управління системою охорони здоров’я: системний підхід</w:t>
      </w:r>
    </w:p>
    <w:p w:rsidR="00E86086" w:rsidRPr="00E86086" w:rsidRDefault="00E86086" w:rsidP="00E86086">
      <w:pPr>
        <w:jc w:val="center"/>
        <w:rPr>
          <w:rFonts w:ascii="Times New Roman" w:hAnsi="Times New Roman" w:cs="Times New Roman"/>
          <w:sz w:val="28"/>
          <w:szCs w:val="28"/>
          <w:lang w:val="uk-UA"/>
        </w:rPr>
      </w:pPr>
      <w:r>
        <w:rPr>
          <w:noProof/>
          <w:lang w:val="uk-UA" w:eastAsia="uk-UA"/>
        </w:rPr>
        <w:drawing>
          <wp:inline distT="0" distB="0" distL="0" distR="0">
            <wp:extent cx="5940425" cy="3442970"/>
            <wp:effectExtent l="0" t="0" r="3175"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940425" cy="3442970"/>
                    </a:xfrm>
                    <a:prstGeom prst="rect">
                      <a:avLst/>
                    </a:prstGeom>
                  </pic:spPr>
                </pic:pic>
              </a:graphicData>
            </a:graphic>
          </wp:inline>
        </w:drawing>
      </w:r>
    </w:p>
    <w:p w:rsidR="000E14B3" w:rsidRPr="007D4DD8" w:rsidRDefault="000E14B3" w:rsidP="00966499">
      <w:pPr>
        <w:spacing w:after="0" w:line="360" w:lineRule="auto"/>
        <w:jc w:val="center"/>
        <w:rPr>
          <w:rFonts w:ascii="Times New Roman" w:hAnsi="Times New Roman" w:cs="Times New Roman"/>
          <w:b/>
          <w:sz w:val="28"/>
          <w:szCs w:val="28"/>
          <w:lang w:val="uk-UA"/>
        </w:rPr>
      </w:pPr>
    </w:p>
    <w:sectPr w:rsidR="000E14B3" w:rsidRPr="007D4DD8" w:rsidSect="00966499">
      <w:headerReference w:type="default" r:id="rId23"/>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5994" w:rsidRDefault="00D35994" w:rsidP="00966499">
      <w:pPr>
        <w:spacing w:after="0" w:line="240" w:lineRule="auto"/>
      </w:pPr>
      <w:r>
        <w:separator/>
      </w:r>
    </w:p>
  </w:endnote>
  <w:endnote w:type="continuationSeparator" w:id="0">
    <w:p w:rsidR="00D35994" w:rsidRDefault="00D35994" w:rsidP="00966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5994" w:rsidRDefault="00D35994" w:rsidP="00966499">
      <w:pPr>
        <w:spacing w:after="0" w:line="240" w:lineRule="auto"/>
      </w:pPr>
      <w:r>
        <w:separator/>
      </w:r>
    </w:p>
  </w:footnote>
  <w:footnote w:type="continuationSeparator" w:id="0">
    <w:p w:rsidR="00D35994" w:rsidRDefault="00D35994" w:rsidP="009664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5046240"/>
      <w:docPartObj>
        <w:docPartGallery w:val="Page Numbers (Top of Page)"/>
        <w:docPartUnique/>
      </w:docPartObj>
    </w:sdtPr>
    <w:sdtEndPr/>
    <w:sdtContent>
      <w:p w:rsidR="008A5473" w:rsidRDefault="008A5473">
        <w:pPr>
          <w:pStyle w:val="a4"/>
          <w:jc w:val="right"/>
        </w:pPr>
        <w:r>
          <w:fldChar w:fldCharType="begin"/>
        </w:r>
        <w:r>
          <w:instrText>PAGE   \* MERGEFORMAT</w:instrText>
        </w:r>
        <w:r>
          <w:fldChar w:fldCharType="separate"/>
        </w:r>
        <w:r w:rsidR="00844C26">
          <w:rPr>
            <w:noProof/>
          </w:rPr>
          <w:t>23</w:t>
        </w:r>
        <w:r>
          <w:rPr>
            <w:noProof/>
          </w:rPr>
          <w:fldChar w:fldCharType="end"/>
        </w:r>
      </w:p>
    </w:sdtContent>
  </w:sdt>
  <w:p w:rsidR="008A5473" w:rsidRDefault="008A5473">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25C99"/>
    <w:multiLevelType w:val="hybridMultilevel"/>
    <w:tmpl w:val="43A68DDA"/>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458487F"/>
    <w:multiLevelType w:val="multilevel"/>
    <w:tmpl w:val="E4ECE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9B5BD4"/>
    <w:multiLevelType w:val="multilevel"/>
    <w:tmpl w:val="1BAAB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B71F45"/>
    <w:multiLevelType w:val="multilevel"/>
    <w:tmpl w:val="889C704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798720E"/>
    <w:multiLevelType w:val="hybridMultilevel"/>
    <w:tmpl w:val="97F06E70"/>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8206286"/>
    <w:multiLevelType w:val="multilevel"/>
    <w:tmpl w:val="EEAE0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95E013D"/>
    <w:multiLevelType w:val="multilevel"/>
    <w:tmpl w:val="EFC4B8E8"/>
    <w:lvl w:ilvl="0">
      <w:start w:val="1"/>
      <w:numFmt w:val="decimal"/>
      <w:lvlText w:val="%1."/>
      <w:lvlJc w:val="left"/>
      <w:pPr>
        <w:tabs>
          <w:tab w:val="num" w:pos="1070"/>
        </w:tabs>
        <w:ind w:left="107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9A0521"/>
    <w:multiLevelType w:val="multilevel"/>
    <w:tmpl w:val="D7965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A284C56"/>
    <w:multiLevelType w:val="multilevel"/>
    <w:tmpl w:val="ADAE931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DE961BE"/>
    <w:multiLevelType w:val="multilevel"/>
    <w:tmpl w:val="13F06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DF93D4C"/>
    <w:multiLevelType w:val="multilevel"/>
    <w:tmpl w:val="ABF2D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1971A7"/>
    <w:multiLevelType w:val="multilevel"/>
    <w:tmpl w:val="B3402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87750F"/>
    <w:multiLevelType w:val="multilevel"/>
    <w:tmpl w:val="337A42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A864691"/>
    <w:multiLevelType w:val="multilevel"/>
    <w:tmpl w:val="C5084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4F4067"/>
    <w:multiLevelType w:val="hybridMultilevel"/>
    <w:tmpl w:val="DB085F7E"/>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10B6278"/>
    <w:multiLevelType w:val="multilevel"/>
    <w:tmpl w:val="A3A45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3FD6AED"/>
    <w:multiLevelType w:val="multilevel"/>
    <w:tmpl w:val="8C5E7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6BF32C0"/>
    <w:multiLevelType w:val="hybridMultilevel"/>
    <w:tmpl w:val="6772E9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2BF64936"/>
    <w:multiLevelType w:val="multilevel"/>
    <w:tmpl w:val="A8C05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855163"/>
    <w:multiLevelType w:val="hybridMultilevel"/>
    <w:tmpl w:val="590CB174"/>
    <w:lvl w:ilvl="0" w:tplc="2190F892">
      <w:start w:val="1"/>
      <w:numFmt w:val="decimal"/>
      <w:lvlText w:val="%1."/>
      <w:lvlJc w:val="left"/>
      <w:pPr>
        <w:tabs>
          <w:tab w:val="num" w:pos="765"/>
        </w:tabs>
        <w:ind w:left="765" w:hanging="405"/>
      </w:pPr>
      <w:rPr>
        <w:rFonts w:ascii="Times New Roman" w:hAnsi="Times New Roman" w:cs="Times New Roman"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2FDE0BD3"/>
    <w:multiLevelType w:val="multilevel"/>
    <w:tmpl w:val="8C32D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5A0FC0"/>
    <w:multiLevelType w:val="hybridMultilevel"/>
    <w:tmpl w:val="DF3219A8"/>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90D5DDD"/>
    <w:multiLevelType w:val="multilevel"/>
    <w:tmpl w:val="5B2861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A6C07C4"/>
    <w:multiLevelType w:val="hybridMultilevel"/>
    <w:tmpl w:val="236C5A34"/>
    <w:lvl w:ilvl="0" w:tplc="14FA342E">
      <w:start w:val="1"/>
      <w:numFmt w:val="decimal"/>
      <w:lvlText w:val="%1."/>
      <w:lvlJc w:val="left"/>
      <w:pPr>
        <w:ind w:left="1495"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3EDA6B47"/>
    <w:multiLevelType w:val="multilevel"/>
    <w:tmpl w:val="81BC8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A87977"/>
    <w:multiLevelType w:val="multilevel"/>
    <w:tmpl w:val="7BF271D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D82C07"/>
    <w:multiLevelType w:val="hybridMultilevel"/>
    <w:tmpl w:val="6BD08196"/>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9F30A09"/>
    <w:multiLevelType w:val="multilevel"/>
    <w:tmpl w:val="41607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C4B6EAC"/>
    <w:multiLevelType w:val="multilevel"/>
    <w:tmpl w:val="35DA6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F0D3F38"/>
    <w:multiLevelType w:val="multilevel"/>
    <w:tmpl w:val="2D50A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2546951"/>
    <w:multiLevelType w:val="multilevel"/>
    <w:tmpl w:val="20B89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3B1591E"/>
    <w:multiLevelType w:val="multilevel"/>
    <w:tmpl w:val="58F40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7C4047"/>
    <w:multiLevelType w:val="multilevel"/>
    <w:tmpl w:val="656C7D8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61873F5"/>
    <w:multiLevelType w:val="hybridMultilevel"/>
    <w:tmpl w:val="8026B61C"/>
    <w:lvl w:ilvl="0" w:tplc="4484E3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81E089B"/>
    <w:multiLevelType w:val="multilevel"/>
    <w:tmpl w:val="9FB0B5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85F642A"/>
    <w:multiLevelType w:val="multilevel"/>
    <w:tmpl w:val="C1208E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9CC0759"/>
    <w:multiLevelType w:val="multilevel"/>
    <w:tmpl w:val="20EC5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FF26CFB"/>
    <w:multiLevelType w:val="multilevel"/>
    <w:tmpl w:val="519EA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1540488"/>
    <w:multiLevelType w:val="multilevel"/>
    <w:tmpl w:val="051093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1D8410D"/>
    <w:multiLevelType w:val="hybridMultilevel"/>
    <w:tmpl w:val="7ECCBDE0"/>
    <w:lvl w:ilvl="0" w:tplc="BFE655FC">
      <w:start w:val="1"/>
      <w:numFmt w:val="bullet"/>
      <w:lvlText w:val="•"/>
      <w:lvlJc w:val="left"/>
      <w:pPr>
        <w:tabs>
          <w:tab w:val="num" w:pos="720"/>
        </w:tabs>
        <w:ind w:left="720" w:hanging="360"/>
      </w:pPr>
      <w:rPr>
        <w:rFonts w:ascii="Times New Roman" w:hAnsi="Times New Roman" w:hint="default"/>
      </w:rPr>
    </w:lvl>
    <w:lvl w:ilvl="1" w:tplc="2DE03DDE" w:tentative="1">
      <w:start w:val="1"/>
      <w:numFmt w:val="bullet"/>
      <w:lvlText w:val="•"/>
      <w:lvlJc w:val="left"/>
      <w:pPr>
        <w:tabs>
          <w:tab w:val="num" w:pos="1440"/>
        </w:tabs>
        <w:ind w:left="1440" w:hanging="360"/>
      </w:pPr>
      <w:rPr>
        <w:rFonts w:ascii="Times New Roman" w:hAnsi="Times New Roman" w:hint="default"/>
      </w:rPr>
    </w:lvl>
    <w:lvl w:ilvl="2" w:tplc="FDC62C54" w:tentative="1">
      <w:start w:val="1"/>
      <w:numFmt w:val="bullet"/>
      <w:lvlText w:val="•"/>
      <w:lvlJc w:val="left"/>
      <w:pPr>
        <w:tabs>
          <w:tab w:val="num" w:pos="2160"/>
        </w:tabs>
        <w:ind w:left="2160" w:hanging="360"/>
      </w:pPr>
      <w:rPr>
        <w:rFonts w:ascii="Times New Roman" w:hAnsi="Times New Roman" w:hint="default"/>
      </w:rPr>
    </w:lvl>
    <w:lvl w:ilvl="3" w:tplc="0476738C" w:tentative="1">
      <w:start w:val="1"/>
      <w:numFmt w:val="bullet"/>
      <w:lvlText w:val="•"/>
      <w:lvlJc w:val="left"/>
      <w:pPr>
        <w:tabs>
          <w:tab w:val="num" w:pos="2880"/>
        </w:tabs>
        <w:ind w:left="2880" w:hanging="360"/>
      </w:pPr>
      <w:rPr>
        <w:rFonts w:ascii="Times New Roman" w:hAnsi="Times New Roman" w:hint="default"/>
      </w:rPr>
    </w:lvl>
    <w:lvl w:ilvl="4" w:tplc="62A8239E" w:tentative="1">
      <w:start w:val="1"/>
      <w:numFmt w:val="bullet"/>
      <w:lvlText w:val="•"/>
      <w:lvlJc w:val="left"/>
      <w:pPr>
        <w:tabs>
          <w:tab w:val="num" w:pos="3600"/>
        </w:tabs>
        <w:ind w:left="3600" w:hanging="360"/>
      </w:pPr>
      <w:rPr>
        <w:rFonts w:ascii="Times New Roman" w:hAnsi="Times New Roman" w:hint="default"/>
      </w:rPr>
    </w:lvl>
    <w:lvl w:ilvl="5" w:tplc="A774BB90" w:tentative="1">
      <w:start w:val="1"/>
      <w:numFmt w:val="bullet"/>
      <w:lvlText w:val="•"/>
      <w:lvlJc w:val="left"/>
      <w:pPr>
        <w:tabs>
          <w:tab w:val="num" w:pos="4320"/>
        </w:tabs>
        <w:ind w:left="4320" w:hanging="360"/>
      </w:pPr>
      <w:rPr>
        <w:rFonts w:ascii="Times New Roman" w:hAnsi="Times New Roman" w:hint="default"/>
      </w:rPr>
    </w:lvl>
    <w:lvl w:ilvl="6" w:tplc="1F846858" w:tentative="1">
      <w:start w:val="1"/>
      <w:numFmt w:val="bullet"/>
      <w:lvlText w:val="•"/>
      <w:lvlJc w:val="left"/>
      <w:pPr>
        <w:tabs>
          <w:tab w:val="num" w:pos="5040"/>
        </w:tabs>
        <w:ind w:left="5040" w:hanging="360"/>
      </w:pPr>
      <w:rPr>
        <w:rFonts w:ascii="Times New Roman" w:hAnsi="Times New Roman" w:hint="default"/>
      </w:rPr>
    </w:lvl>
    <w:lvl w:ilvl="7" w:tplc="59E4E3B2" w:tentative="1">
      <w:start w:val="1"/>
      <w:numFmt w:val="bullet"/>
      <w:lvlText w:val="•"/>
      <w:lvlJc w:val="left"/>
      <w:pPr>
        <w:tabs>
          <w:tab w:val="num" w:pos="5760"/>
        </w:tabs>
        <w:ind w:left="5760" w:hanging="360"/>
      </w:pPr>
      <w:rPr>
        <w:rFonts w:ascii="Times New Roman" w:hAnsi="Times New Roman" w:hint="default"/>
      </w:rPr>
    </w:lvl>
    <w:lvl w:ilvl="8" w:tplc="AE3016FE" w:tentative="1">
      <w:start w:val="1"/>
      <w:numFmt w:val="bullet"/>
      <w:lvlText w:val="•"/>
      <w:lvlJc w:val="left"/>
      <w:pPr>
        <w:tabs>
          <w:tab w:val="num" w:pos="6480"/>
        </w:tabs>
        <w:ind w:left="6480" w:hanging="360"/>
      </w:pPr>
      <w:rPr>
        <w:rFonts w:ascii="Times New Roman" w:hAnsi="Times New Roman" w:hint="default"/>
      </w:rPr>
    </w:lvl>
  </w:abstractNum>
  <w:abstractNum w:abstractNumId="40" w15:restartNumberingAfterBreak="0">
    <w:nsid w:val="77717D18"/>
    <w:multiLevelType w:val="hybridMultilevel"/>
    <w:tmpl w:val="B2EEEC2E"/>
    <w:lvl w:ilvl="0" w:tplc="F82EB3E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F2A4BBC"/>
    <w:multiLevelType w:val="multilevel"/>
    <w:tmpl w:val="5FAA5EA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7"/>
  </w:num>
  <w:num w:numId="3">
    <w:abstractNumId w:val="13"/>
  </w:num>
  <w:num w:numId="4">
    <w:abstractNumId w:val="27"/>
  </w:num>
  <w:num w:numId="5">
    <w:abstractNumId w:val="38"/>
  </w:num>
  <w:num w:numId="6">
    <w:abstractNumId w:val="3"/>
  </w:num>
  <w:num w:numId="7">
    <w:abstractNumId w:val="41"/>
  </w:num>
  <w:num w:numId="8">
    <w:abstractNumId w:val="32"/>
  </w:num>
  <w:num w:numId="9">
    <w:abstractNumId w:val="23"/>
  </w:num>
  <w:num w:numId="10">
    <w:abstractNumId w:val="21"/>
  </w:num>
  <w:num w:numId="11">
    <w:abstractNumId w:val="15"/>
  </w:num>
  <w:num w:numId="12">
    <w:abstractNumId w:val="2"/>
  </w:num>
  <w:num w:numId="13">
    <w:abstractNumId w:val="34"/>
  </w:num>
  <w:num w:numId="14">
    <w:abstractNumId w:val="8"/>
  </w:num>
  <w:num w:numId="15">
    <w:abstractNumId w:val="31"/>
  </w:num>
  <w:num w:numId="16">
    <w:abstractNumId w:val="24"/>
  </w:num>
  <w:num w:numId="17">
    <w:abstractNumId w:val="33"/>
  </w:num>
  <w:num w:numId="18">
    <w:abstractNumId w:val="16"/>
  </w:num>
  <w:num w:numId="19">
    <w:abstractNumId w:val="5"/>
  </w:num>
  <w:num w:numId="20">
    <w:abstractNumId w:val="26"/>
  </w:num>
  <w:num w:numId="21">
    <w:abstractNumId w:val="4"/>
  </w:num>
  <w:num w:numId="22">
    <w:abstractNumId w:val="14"/>
  </w:num>
  <w:num w:numId="23">
    <w:abstractNumId w:val="0"/>
  </w:num>
  <w:num w:numId="24">
    <w:abstractNumId w:val="11"/>
  </w:num>
  <w:num w:numId="25">
    <w:abstractNumId w:val="12"/>
  </w:num>
  <w:num w:numId="26">
    <w:abstractNumId w:val="35"/>
  </w:num>
  <w:num w:numId="27">
    <w:abstractNumId w:val="25"/>
  </w:num>
  <w:num w:numId="28">
    <w:abstractNumId w:val="37"/>
  </w:num>
  <w:num w:numId="29">
    <w:abstractNumId w:val="29"/>
  </w:num>
  <w:num w:numId="30">
    <w:abstractNumId w:val="10"/>
  </w:num>
  <w:num w:numId="31">
    <w:abstractNumId w:val="28"/>
  </w:num>
  <w:num w:numId="32">
    <w:abstractNumId w:val="36"/>
  </w:num>
  <w:num w:numId="33">
    <w:abstractNumId w:val="22"/>
  </w:num>
  <w:num w:numId="34">
    <w:abstractNumId w:val="1"/>
  </w:num>
  <w:num w:numId="35">
    <w:abstractNumId w:val="30"/>
  </w:num>
  <w:num w:numId="36">
    <w:abstractNumId w:val="9"/>
  </w:num>
  <w:num w:numId="37">
    <w:abstractNumId w:val="18"/>
  </w:num>
  <w:num w:numId="38">
    <w:abstractNumId w:val="6"/>
  </w:num>
  <w:num w:numId="39">
    <w:abstractNumId w:val="40"/>
  </w:num>
  <w:num w:numId="40">
    <w:abstractNumId w:val="39"/>
  </w:num>
  <w:num w:numId="41">
    <w:abstractNumId w:val="19"/>
  </w:num>
  <w:num w:numId="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activeWritingStyle w:appName="MSWord" w:lang="ru-RU" w:vendorID="64" w:dllVersion="131078" w:nlCheck="1" w:checkStyle="0"/>
  <w:activeWritingStyle w:appName="MSWord" w:lang="en-US" w:vendorID="64" w:dllVersion="131078" w:nlCheck="1" w:checkStyle="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C82"/>
    <w:rsid w:val="000370A3"/>
    <w:rsid w:val="00066F57"/>
    <w:rsid w:val="000A3801"/>
    <w:rsid w:val="000C0E6E"/>
    <w:rsid w:val="000C6A47"/>
    <w:rsid w:val="000C7A24"/>
    <w:rsid w:val="000E14B3"/>
    <w:rsid w:val="000E7C31"/>
    <w:rsid w:val="000F4094"/>
    <w:rsid w:val="0010116D"/>
    <w:rsid w:val="001367D7"/>
    <w:rsid w:val="00145F3A"/>
    <w:rsid w:val="001528E0"/>
    <w:rsid w:val="00155C9F"/>
    <w:rsid w:val="00167837"/>
    <w:rsid w:val="00190D54"/>
    <w:rsid w:val="001C1E35"/>
    <w:rsid w:val="001D2528"/>
    <w:rsid w:val="001E2651"/>
    <w:rsid w:val="001F2BFB"/>
    <w:rsid w:val="001F645D"/>
    <w:rsid w:val="002107CB"/>
    <w:rsid w:val="00222969"/>
    <w:rsid w:val="002239FF"/>
    <w:rsid w:val="002309DE"/>
    <w:rsid w:val="00236344"/>
    <w:rsid w:val="00260AFC"/>
    <w:rsid w:val="00262356"/>
    <w:rsid w:val="00273400"/>
    <w:rsid w:val="0028105C"/>
    <w:rsid w:val="00295DA0"/>
    <w:rsid w:val="00297B22"/>
    <w:rsid w:val="002D15ED"/>
    <w:rsid w:val="002F6CE8"/>
    <w:rsid w:val="00305431"/>
    <w:rsid w:val="00305DD4"/>
    <w:rsid w:val="0032005A"/>
    <w:rsid w:val="0032188D"/>
    <w:rsid w:val="00324D7D"/>
    <w:rsid w:val="00342DFA"/>
    <w:rsid w:val="003478F5"/>
    <w:rsid w:val="003510B9"/>
    <w:rsid w:val="00364DC9"/>
    <w:rsid w:val="00373D46"/>
    <w:rsid w:val="003840EF"/>
    <w:rsid w:val="00385307"/>
    <w:rsid w:val="003C145B"/>
    <w:rsid w:val="003E06CF"/>
    <w:rsid w:val="00407C03"/>
    <w:rsid w:val="00412F29"/>
    <w:rsid w:val="00416BD3"/>
    <w:rsid w:val="004236B6"/>
    <w:rsid w:val="00425697"/>
    <w:rsid w:val="00434F96"/>
    <w:rsid w:val="004360A5"/>
    <w:rsid w:val="004360DA"/>
    <w:rsid w:val="004415CD"/>
    <w:rsid w:val="004433AE"/>
    <w:rsid w:val="00452E71"/>
    <w:rsid w:val="00455374"/>
    <w:rsid w:val="00460A37"/>
    <w:rsid w:val="004A1230"/>
    <w:rsid w:val="004A7615"/>
    <w:rsid w:val="004B16FE"/>
    <w:rsid w:val="004B35C0"/>
    <w:rsid w:val="004C1501"/>
    <w:rsid w:val="004D4C82"/>
    <w:rsid w:val="004E2A31"/>
    <w:rsid w:val="00506A09"/>
    <w:rsid w:val="00515726"/>
    <w:rsid w:val="00521472"/>
    <w:rsid w:val="005507F0"/>
    <w:rsid w:val="00554841"/>
    <w:rsid w:val="005550E8"/>
    <w:rsid w:val="00577C65"/>
    <w:rsid w:val="005E0035"/>
    <w:rsid w:val="005E29E6"/>
    <w:rsid w:val="0060162B"/>
    <w:rsid w:val="00606948"/>
    <w:rsid w:val="00611914"/>
    <w:rsid w:val="0061670F"/>
    <w:rsid w:val="00616FD4"/>
    <w:rsid w:val="00620708"/>
    <w:rsid w:val="00621132"/>
    <w:rsid w:val="00637AC9"/>
    <w:rsid w:val="00650064"/>
    <w:rsid w:val="00680AF6"/>
    <w:rsid w:val="006B1405"/>
    <w:rsid w:val="006B60B7"/>
    <w:rsid w:val="006C60E0"/>
    <w:rsid w:val="006C63D6"/>
    <w:rsid w:val="006F7DCC"/>
    <w:rsid w:val="00715EC2"/>
    <w:rsid w:val="00720B42"/>
    <w:rsid w:val="00720F3A"/>
    <w:rsid w:val="00736A6A"/>
    <w:rsid w:val="007568FA"/>
    <w:rsid w:val="00774353"/>
    <w:rsid w:val="00777E4A"/>
    <w:rsid w:val="00787A06"/>
    <w:rsid w:val="007A3DF4"/>
    <w:rsid w:val="007C2DE5"/>
    <w:rsid w:val="007C5E09"/>
    <w:rsid w:val="007D4DD8"/>
    <w:rsid w:val="007E7E9F"/>
    <w:rsid w:val="007F0052"/>
    <w:rsid w:val="007F5746"/>
    <w:rsid w:val="00805FCB"/>
    <w:rsid w:val="0080787B"/>
    <w:rsid w:val="0084092B"/>
    <w:rsid w:val="00844C26"/>
    <w:rsid w:val="00847190"/>
    <w:rsid w:val="00850493"/>
    <w:rsid w:val="00852C66"/>
    <w:rsid w:val="00854318"/>
    <w:rsid w:val="00854882"/>
    <w:rsid w:val="008678CD"/>
    <w:rsid w:val="00886EE1"/>
    <w:rsid w:val="008A2D21"/>
    <w:rsid w:val="008A5473"/>
    <w:rsid w:val="008A5AB2"/>
    <w:rsid w:val="008E1C80"/>
    <w:rsid w:val="008E25CC"/>
    <w:rsid w:val="008E60FD"/>
    <w:rsid w:val="009029A3"/>
    <w:rsid w:val="0091524D"/>
    <w:rsid w:val="0092587C"/>
    <w:rsid w:val="009334E2"/>
    <w:rsid w:val="00934335"/>
    <w:rsid w:val="00936FF0"/>
    <w:rsid w:val="00960109"/>
    <w:rsid w:val="0096160C"/>
    <w:rsid w:val="00966499"/>
    <w:rsid w:val="009911F7"/>
    <w:rsid w:val="009A3761"/>
    <w:rsid w:val="009A5161"/>
    <w:rsid w:val="009B3B8A"/>
    <w:rsid w:val="009C15C2"/>
    <w:rsid w:val="009C6B85"/>
    <w:rsid w:val="009D1E76"/>
    <w:rsid w:val="009D488D"/>
    <w:rsid w:val="009E1AC8"/>
    <w:rsid w:val="009E2E9F"/>
    <w:rsid w:val="009E46FF"/>
    <w:rsid w:val="00A15FB7"/>
    <w:rsid w:val="00A20AD1"/>
    <w:rsid w:val="00A22FFF"/>
    <w:rsid w:val="00A5357C"/>
    <w:rsid w:val="00A76CA5"/>
    <w:rsid w:val="00AB4427"/>
    <w:rsid w:val="00AC22CF"/>
    <w:rsid w:val="00AD523E"/>
    <w:rsid w:val="00AF00C7"/>
    <w:rsid w:val="00AF2328"/>
    <w:rsid w:val="00B02227"/>
    <w:rsid w:val="00B034C6"/>
    <w:rsid w:val="00B03D52"/>
    <w:rsid w:val="00B40947"/>
    <w:rsid w:val="00B47688"/>
    <w:rsid w:val="00B50BBC"/>
    <w:rsid w:val="00B56FB3"/>
    <w:rsid w:val="00B64C3C"/>
    <w:rsid w:val="00BC4145"/>
    <w:rsid w:val="00BD3889"/>
    <w:rsid w:val="00C11C0E"/>
    <w:rsid w:val="00C13EFF"/>
    <w:rsid w:val="00C21F9A"/>
    <w:rsid w:val="00C234FF"/>
    <w:rsid w:val="00C40EFE"/>
    <w:rsid w:val="00C4482C"/>
    <w:rsid w:val="00C7473E"/>
    <w:rsid w:val="00C76E6A"/>
    <w:rsid w:val="00CB4412"/>
    <w:rsid w:val="00CE4047"/>
    <w:rsid w:val="00D16614"/>
    <w:rsid w:val="00D30526"/>
    <w:rsid w:val="00D35994"/>
    <w:rsid w:val="00D731C5"/>
    <w:rsid w:val="00DA118D"/>
    <w:rsid w:val="00DA6656"/>
    <w:rsid w:val="00DC128A"/>
    <w:rsid w:val="00DD5F59"/>
    <w:rsid w:val="00DE0F8A"/>
    <w:rsid w:val="00DF134D"/>
    <w:rsid w:val="00E003E6"/>
    <w:rsid w:val="00E20C85"/>
    <w:rsid w:val="00E2311B"/>
    <w:rsid w:val="00E34E36"/>
    <w:rsid w:val="00E40FCB"/>
    <w:rsid w:val="00E57A35"/>
    <w:rsid w:val="00E67339"/>
    <w:rsid w:val="00E67A11"/>
    <w:rsid w:val="00E73665"/>
    <w:rsid w:val="00E80CAB"/>
    <w:rsid w:val="00E86086"/>
    <w:rsid w:val="00EB122D"/>
    <w:rsid w:val="00EB3DE5"/>
    <w:rsid w:val="00EE3F3F"/>
    <w:rsid w:val="00EE5AEF"/>
    <w:rsid w:val="00EF2CEA"/>
    <w:rsid w:val="00F33FDA"/>
    <w:rsid w:val="00F709DD"/>
    <w:rsid w:val="00F852BB"/>
    <w:rsid w:val="00F85D7E"/>
    <w:rsid w:val="00F9273A"/>
    <w:rsid w:val="00FA6478"/>
    <w:rsid w:val="00FB24F3"/>
    <w:rsid w:val="00FC43B4"/>
    <w:rsid w:val="00FE0418"/>
    <w:rsid w:val="00FE06F3"/>
    <w:rsid w:val="00FE1F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EBDDE"/>
  <w15:docId w15:val="{4ABC4C12-78DD-4638-BB49-56C012DE2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2328"/>
  </w:style>
  <w:style w:type="paragraph" w:styleId="1">
    <w:name w:val="heading 1"/>
    <w:basedOn w:val="a"/>
    <w:next w:val="a"/>
    <w:link w:val="10"/>
    <w:uiPriority w:val="9"/>
    <w:qFormat/>
    <w:rsid w:val="009664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664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6FB3"/>
    <w:pPr>
      <w:ind w:left="720"/>
      <w:contextualSpacing/>
    </w:pPr>
  </w:style>
  <w:style w:type="character" w:customStyle="1" w:styleId="10">
    <w:name w:val="Заголовок 1 Знак"/>
    <w:basedOn w:val="a0"/>
    <w:link w:val="1"/>
    <w:uiPriority w:val="9"/>
    <w:rsid w:val="0096649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966499"/>
    <w:rPr>
      <w:rFonts w:asciiTheme="majorHAnsi" w:eastAsiaTheme="majorEastAsia" w:hAnsiTheme="majorHAnsi" w:cstheme="majorBidi"/>
      <w:color w:val="2E74B5" w:themeColor="accent1" w:themeShade="BF"/>
      <w:sz w:val="26"/>
      <w:szCs w:val="26"/>
    </w:rPr>
  </w:style>
  <w:style w:type="paragraph" w:styleId="a4">
    <w:name w:val="header"/>
    <w:basedOn w:val="a"/>
    <w:link w:val="a5"/>
    <w:uiPriority w:val="99"/>
    <w:unhideWhenUsed/>
    <w:rsid w:val="00966499"/>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966499"/>
  </w:style>
  <w:style w:type="paragraph" w:styleId="a6">
    <w:name w:val="footer"/>
    <w:basedOn w:val="a"/>
    <w:link w:val="a7"/>
    <w:uiPriority w:val="99"/>
    <w:unhideWhenUsed/>
    <w:rsid w:val="00966499"/>
    <w:pPr>
      <w:tabs>
        <w:tab w:val="center" w:pos="4677"/>
        <w:tab w:val="right" w:pos="9355"/>
      </w:tabs>
      <w:spacing w:after="0" w:line="240" w:lineRule="auto"/>
    </w:pPr>
  </w:style>
  <w:style w:type="character" w:customStyle="1" w:styleId="a7">
    <w:name w:val="Нижній колонтитул Знак"/>
    <w:basedOn w:val="a0"/>
    <w:link w:val="a6"/>
    <w:uiPriority w:val="99"/>
    <w:rsid w:val="00966499"/>
  </w:style>
  <w:style w:type="paragraph" w:styleId="a8">
    <w:name w:val="TOC Heading"/>
    <w:basedOn w:val="1"/>
    <w:next w:val="a"/>
    <w:uiPriority w:val="39"/>
    <w:unhideWhenUsed/>
    <w:qFormat/>
    <w:rsid w:val="00966499"/>
    <w:pPr>
      <w:outlineLvl w:val="9"/>
    </w:pPr>
    <w:rPr>
      <w:lang w:eastAsia="ru-RU"/>
    </w:rPr>
  </w:style>
  <w:style w:type="paragraph" w:styleId="11">
    <w:name w:val="toc 1"/>
    <w:basedOn w:val="a"/>
    <w:next w:val="a"/>
    <w:autoRedefine/>
    <w:uiPriority w:val="39"/>
    <w:unhideWhenUsed/>
    <w:rsid w:val="00966499"/>
    <w:pPr>
      <w:spacing w:after="100"/>
    </w:pPr>
  </w:style>
  <w:style w:type="paragraph" w:styleId="21">
    <w:name w:val="toc 2"/>
    <w:basedOn w:val="a"/>
    <w:next w:val="a"/>
    <w:autoRedefine/>
    <w:uiPriority w:val="39"/>
    <w:unhideWhenUsed/>
    <w:rsid w:val="00966499"/>
    <w:pPr>
      <w:spacing w:after="100"/>
      <w:ind w:left="220"/>
    </w:pPr>
  </w:style>
  <w:style w:type="character" w:styleId="a9">
    <w:name w:val="Hyperlink"/>
    <w:basedOn w:val="a0"/>
    <w:uiPriority w:val="99"/>
    <w:unhideWhenUsed/>
    <w:rsid w:val="00966499"/>
    <w:rPr>
      <w:color w:val="0563C1" w:themeColor="hyperlink"/>
      <w:u w:val="single"/>
    </w:rPr>
  </w:style>
  <w:style w:type="table" w:styleId="aa">
    <w:name w:val="Table Grid"/>
    <w:basedOn w:val="a1"/>
    <w:uiPriority w:val="39"/>
    <w:rsid w:val="00E86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a"/>
    <w:rsid w:val="00AC22C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ixui-rich-texttext">
    <w:name w:val="wixui-rich-text__text"/>
    <w:basedOn w:val="a0"/>
    <w:rsid w:val="00AC22CF"/>
  </w:style>
  <w:style w:type="paragraph" w:styleId="ab">
    <w:name w:val="Balloon Text"/>
    <w:basedOn w:val="a"/>
    <w:link w:val="ac"/>
    <w:uiPriority w:val="99"/>
    <w:semiHidden/>
    <w:unhideWhenUsed/>
    <w:rsid w:val="00B02227"/>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B02227"/>
    <w:rPr>
      <w:rFonts w:ascii="Tahoma" w:hAnsi="Tahoma" w:cs="Tahoma"/>
      <w:sz w:val="16"/>
      <w:szCs w:val="16"/>
    </w:rPr>
  </w:style>
  <w:style w:type="paragraph" w:styleId="ad">
    <w:name w:val="Title"/>
    <w:basedOn w:val="a"/>
    <w:link w:val="ae"/>
    <w:qFormat/>
    <w:rsid w:val="00305DD4"/>
    <w:pPr>
      <w:spacing w:before="240" w:after="60" w:line="240" w:lineRule="auto"/>
      <w:jc w:val="center"/>
    </w:pPr>
    <w:rPr>
      <w:rFonts w:ascii="Arial" w:eastAsia="Times New Roman" w:hAnsi="Arial" w:cs="Times New Roman"/>
      <w:b/>
      <w:kern w:val="28"/>
      <w:sz w:val="32"/>
      <w:szCs w:val="20"/>
      <w:lang w:val="uk-UA" w:eastAsia="ru-RU"/>
    </w:rPr>
  </w:style>
  <w:style w:type="character" w:customStyle="1" w:styleId="ae">
    <w:name w:val="Назва Знак"/>
    <w:basedOn w:val="a0"/>
    <w:link w:val="ad"/>
    <w:rsid w:val="00305DD4"/>
    <w:rPr>
      <w:rFonts w:ascii="Arial" w:eastAsia="Times New Roman" w:hAnsi="Arial" w:cs="Times New Roman"/>
      <w:b/>
      <w:kern w:val="28"/>
      <w:sz w:val="32"/>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78348">
      <w:bodyDiv w:val="1"/>
      <w:marLeft w:val="0"/>
      <w:marRight w:val="0"/>
      <w:marTop w:val="0"/>
      <w:marBottom w:val="0"/>
      <w:divBdr>
        <w:top w:val="none" w:sz="0" w:space="0" w:color="auto"/>
        <w:left w:val="none" w:sz="0" w:space="0" w:color="auto"/>
        <w:bottom w:val="none" w:sz="0" w:space="0" w:color="auto"/>
        <w:right w:val="none" w:sz="0" w:space="0" w:color="auto"/>
      </w:divBdr>
    </w:div>
    <w:div w:id="77560051">
      <w:bodyDiv w:val="1"/>
      <w:marLeft w:val="0"/>
      <w:marRight w:val="0"/>
      <w:marTop w:val="0"/>
      <w:marBottom w:val="0"/>
      <w:divBdr>
        <w:top w:val="none" w:sz="0" w:space="0" w:color="auto"/>
        <w:left w:val="none" w:sz="0" w:space="0" w:color="auto"/>
        <w:bottom w:val="none" w:sz="0" w:space="0" w:color="auto"/>
        <w:right w:val="none" w:sz="0" w:space="0" w:color="auto"/>
      </w:divBdr>
    </w:div>
    <w:div w:id="86468025">
      <w:bodyDiv w:val="1"/>
      <w:marLeft w:val="0"/>
      <w:marRight w:val="0"/>
      <w:marTop w:val="0"/>
      <w:marBottom w:val="0"/>
      <w:divBdr>
        <w:top w:val="none" w:sz="0" w:space="0" w:color="auto"/>
        <w:left w:val="none" w:sz="0" w:space="0" w:color="auto"/>
        <w:bottom w:val="none" w:sz="0" w:space="0" w:color="auto"/>
        <w:right w:val="none" w:sz="0" w:space="0" w:color="auto"/>
      </w:divBdr>
    </w:div>
    <w:div w:id="92626419">
      <w:bodyDiv w:val="1"/>
      <w:marLeft w:val="0"/>
      <w:marRight w:val="0"/>
      <w:marTop w:val="0"/>
      <w:marBottom w:val="0"/>
      <w:divBdr>
        <w:top w:val="none" w:sz="0" w:space="0" w:color="auto"/>
        <w:left w:val="none" w:sz="0" w:space="0" w:color="auto"/>
        <w:bottom w:val="none" w:sz="0" w:space="0" w:color="auto"/>
        <w:right w:val="none" w:sz="0" w:space="0" w:color="auto"/>
      </w:divBdr>
    </w:div>
    <w:div w:id="157354426">
      <w:bodyDiv w:val="1"/>
      <w:marLeft w:val="0"/>
      <w:marRight w:val="0"/>
      <w:marTop w:val="0"/>
      <w:marBottom w:val="0"/>
      <w:divBdr>
        <w:top w:val="none" w:sz="0" w:space="0" w:color="auto"/>
        <w:left w:val="none" w:sz="0" w:space="0" w:color="auto"/>
        <w:bottom w:val="none" w:sz="0" w:space="0" w:color="auto"/>
        <w:right w:val="none" w:sz="0" w:space="0" w:color="auto"/>
      </w:divBdr>
    </w:div>
    <w:div w:id="175774509">
      <w:bodyDiv w:val="1"/>
      <w:marLeft w:val="0"/>
      <w:marRight w:val="0"/>
      <w:marTop w:val="0"/>
      <w:marBottom w:val="0"/>
      <w:divBdr>
        <w:top w:val="none" w:sz="0" w:space="0" w:color="auto"/>
        <w:left w:val="none" w:sz="0" w:space="0" w:color="auto"/>
        <w:bottom w:val="none" w:sz="0" w:space="0" w:color="auto"/>
        <w:right w:val="none" w:sz="0" w:space="0" w:color="auto"/>
      </w:divBdr>
    </w:div>
    <w:div w:id="229274762">
      <w:bodyDiv w:val="1"/>
      <w:marLeft w:val="0"/>
      <w:marRight w:val="0"/>
      <w:marTop w:val="0"/>
      <w:marBottom w:val="0"/>
      <w:divBdr>
        <w:top w:val="none" w:sz="0" w:space="0" w:color="auto"/>
        <w:left w:val="none" w:sz="0" w:space="0" w:color="auto"/>
        <w:bottom w:val="none" w:sz="0" w:space="0" w:color="auto"/>
        <w:right w:val="none" w:sz="0" w:space="0" w:color="auto"/>
      </w:divBdr>
    </w:div>
    <w:div w:id="249899562">
      <w:bodyDiv w:val="1"/>
      <w:marLeft w:val="0"/>
      <w:marRight w:val="0"/>
      <w:marTop w:val="0"/>
      <w:marBottom w:val="0"/>
      <w:divBdr>
        <w:top w:val="none" w:sz="0" w:space="0" w:color="auto"/>
        <w:left w:val="none" w:sz="0" w:space="0" w:color="auto"/>
        <w:bottom w:val="none" w:sz="0" w:space="0" w:color="auto"/>
        <w:right w:val="none" w:sz="0" w:space="0" w:color="auto"/>
      </w:divBdr>
    </w:div>
    <w:div w:id="281304386">
      <w:bodyDiv w:val="1"/>
      <w:marLeft w:val="0"/>
      <w:marRight w:val="0"/>
      <w:marTop w:val="0"/>
      <w:marBottom w:val="0"/>
      <w:divBdr>
        <w:top w:val="none" w:sz="0" w:space="0" w:color="auto"/>
        <w:left w:val="none" w:sz="0" w:space="0" w:color="auto"/>
        <w:bottom w:val="none" w:sz="0" w:space="0" w:color="auto"/>
        <w:right w:val="none" w:sz="0" w:space="0" w:color="auto"/>
      </w:divBdr>
    </w:div>
    <w:div w:id="294793282">
      <w:bodyDiv w:val="1"/>
      <w:marLeft w:val="0"/>
      <w:marRight w:val="0"/>
      <w:marTop w:val="0"/>
      <w:marBottom w:val="0"/>
      <w:divBdr>
        <w:top w:val="none" w:sz="0" w:space="0" w:color="auto"/>
        <w:left w:val="none" w:sz="0" w:space="0" w:color="auto"/>
        <w:bottom w:val="none" w:sz="0" w:space="0" w:color="auto"/>
        <w:right w:val="none" w:sz="0" w:space="0" w:color="auto"/>
      </w:divBdr>
    </w:div>
    <w:div w:id="310208770">
      <w:bodyDiv w:val="1"/>
      <w:marLeft w:val="0"/>
      <w:marRight w:val="0"/>
      <w:marTop w:val="0"/>
      <w:marBottom w:val="0"/>
      <w:divBdr>
        <w:top w:val="none" w:sz="0" w:space="0" w:color="auto"/>
        <w:left w:val="none" w:sz="0" w:space="0" w:color="auto"/>
        <w:bottom w:val="none" w:sz="0" w:space="0" w:color="auto"/>
        <w:right w:val="none" w:sz="0" w:space="0" w:color="auto"/>
      </w:divBdr>
    </w:div>
    <w:div w:id="348485516">
      <w:bodyDiv w:val="1"/>
      <w:marLeft w:val="0"/>
      <w:marRight w:val="0"/>
      <w:marTop w:val="0"/>
      <w:marBottom w:val="0"/>
      <w:divBdr>
        <w:top w:val="none" w:sz="0" w:space="0" w:color="auto"/>
        <w:left w:val="none" w:sz="0" w:space="0" w:color="auto"/>
        <w:bottom w:val="none" w:sz="0" w:space="0" w:color="auto"/>
        <w:right w:val="none" w:sz="0" w:space="0" w:color="auto"/>
      </w:divBdr>
      <w:divsChild>
        <w:div w:id="1351756967">
          <w:marLeft w:val="0"/>
          <w:marRight w:val="0"/>
          <w:marTop w:val="0"/>
          <w:marBottom w:val="0"/>
          <w:divBdr>
            <w:top w:val="single" w:sz="2" w:space="0" w:color="auto"/>
            <w:left w:val="single" w:sz="2" w:space="0" w:color="auto"/>
            <w:bottom w:val="single" w:sz="6" w:space="0" w:color="auto"/>
            <w:right w:val="single" w:sz="2" w:space="0" w:color="auto"/>
          </w:divBdr>
          <w:divsChild>
            <w:div w:id="269095062">
              <w:marLeft w:val="0"/>
              <w:marRight w:val="0"/>
              <w:marTop w:val="100"/>
              <w:marBottom w:val="100"/>
              <w:divBdr>
                <w:top w:val="single" w:sz="2" w:space="0" w:color="D9D9E3"/>
                <w:left w:val="single" w:sz="2" w:space="0" w:color="D9D9E3"/>
                <w:bottom w:val="single" w:sz="2" w:space="0" w:color="D9D9E3"/>
                <w:right w:val="single" w:sz="2" w:space="0" w:color="D9D9E3"/>
              </w:divBdr>
              <w:divsChild>
                <w:div w:id="1958755326">
                  <w:marLeft w:val="0"/>
                  <w:marRight w:val="0"/>
                  <w:marTop w:val="0"/>
                  <w:marBottom w:val="0"/>
                  <w:divBdr>
                    <w:top w:val="single" w:sz="2" w:space="0" w:color="D9D9E3"/>
                    <w:left w:val="single" w:sz="2" w:space="0" w:color="D9D9E3"/>
                    <w:bottom w:val="single" w:sz="2" w:space="0" w:color="D9D9E3"/>
                    <w:right w:val="single" w:sz="2" w:space="0" w:color="D9D9E3"/>
                  </w:divBdr>
                  <w:divsChild>
                    <w:div w:id="347373516">
                      <w:marLeft w:val="0"/>
                      <w:marRight w:val="0"/>
                      <w:marTop w:val="0"/>
                      <w:marBottom w:val="0"/>
                      <w:divBdr>
                        <w:top w:val="single" w:sz="2" w:space="0" w:color="D9D9E3"/>
                        <w:left w:val="single" w:sz="2" w:space="0" w:color="D9D9E3"/>
                        <w:bottom w:val="single" w:sz="2" w:space="0" w:color="D9D9E3"/>
                        <w:right w:val="single" w:sz="2" w:space="0" w:color="D9D9E3"/>
                      </w:divBdr>
                      <w:divsChild>
                        <w:div w:id="190460365">
                          <w:marLeft w:val="0"/>
                          <w:marRight w:val="0"/>
                          <w:marTop w:val="0"/>
                          <w:marBottom w:val="0"/>
                          <w:divBdr>
                            <w:top w:val="single" w:sz="2" w:space="0" w:color="D9D9E3"/>
                            <w:left w:val="single" w:sz="2" w:space="0" w:color="D9D9E3"/>
                            <w:bottom w:val="single" w:sz="2" w:space="0" w:color="D9D9E3"/>
                            <w:right w:val="single" w:sz="2" w:space="0" w:color="D9D9E3"/>
                          </w:divBdr>
                          <w:divsChild>
                            <w:div w:id="21152455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74545523">
      <w:bodyDiv w:val="1"/>
      <w:marLeft w:val="0"/>
      <w:marRight w:val="0"/>
      <w:marTop w:val="0"/>
      <w:marBottom w:val="0"/>
      <w:divBdr>
        <w:top w:val="none" w:sz="0" w:space="0" w:color="auto"/>
        <w:left w:val="none" w:sz="0" w:space="0" w:color="auto"/>
        <w:bottom w:val="none" w:sz="0" w:space="0" w:color="auto"/>
        <w:right w:val="none" w:sz="0" w:space="0" w:color="auto"/>
      </w:divBdr>
      <w:divsChild>
        <w:div w:id="1084229139">
          <w:marLeft w:val="0"/>
          <w:marRight w:val="0"/>
          <w:marTop w:val="0"/>
          <w:marBottom w:val="0"/>
          <w:divBdr>
            <w:top w:val="single" w:sz="2" w:space="0" w:color="auto"/>
            <w:left w:val="single" w:sz="2" w:space="0" w:color="auto"/>
            <w:bottom w:val="single" w:sz="6" w:space="0" w:color="auto"/>
            <w:right w:val="single" w:sz="2" w:space="0" w:color="auto"/>
          </w:divBdr>
          <w:divsChild>
            <w:div w:id="2079398298">
              <w:marLeft w:val="0"/>
              <w:marRight w:val="0"/>
              <w:marTop w:val="100"/>
              <w:marBottom w:val="100"/>
              <w:divBdr>
                <w:top w:val="single" w:sz="2" w:space="0" w:color="D9D9E3"/>
                <w:left w:val="single" w:sz="2" w:space="0" w:color="D9D9E3"/>
                <w:bottom w:val="single" w:sz="2" w:space="0" w:color="D9D9E3"/>
                <w:right w:val="single" w:sz="2" w:space="0" w:color="D9D9E3"/>
              </w:divBdr>
              <w:divsChild>
                <w:div w:id="1585145933">
                  <w:marLeft w:val="0"/>
                  <w:marRight w:val="0"/>
                  <w:marTop w:val="0"/>
                  <w:marBottom w:val="0"/>
                  <w:divBdr>
                    <w:top w:val="single" w:sz="2" w:space="0" w:color="D9D9E3"/>
                    <w:left w:val="single" w:sz="2" w:space="0" w:color="D9D9E3"/>
                    <w:bottom w:val="single" w:sz="2" w:space="0" w:color="D9D9E3"/>
                    <w:right w:val="single" w:sz="2" w:space="0" w:color="D9D9E3"/>
                  </w:divBdr>
                  <w:divsChild>
                    <w:div w:id="336470494">
                      <w:marLeft w:val="0"/>
                      <w:marRight w:val="0"/>
                      <w:marTop w:val="0"/>
                      <w:marBottom w:val="0"/>
                      <w:divBdr>
                        <w:top w:val="single" w:sz="2" w:space="0" w:color="D9D9E3"/>
                        <w:left w:val="single" w:sz="2" w:space="0" w:color="D9D9E3"/>
                        <w:bottom w:val="single" w:sz="2" w:space="0" w:color="D9D9E3"/>
                        <w:right w:val="single" w:sz="2" w:space="0" w:color="D9D9E3"/>
                      </w:divBdr>
                      <w:divsChild>
                        <w:div w:id="460342367">
                          <w:marLeft w:val="0"/>
                          <w:marRight w:val="0"/>
                          <w:marTop w:val="0"/>
                          <w:marBottom w:val="0"/>
                          <w:divBdr>
                            <w:top w:val="single" w:sz="2" w:space="0" w:color="D9D9E3"/>
                            <w:left w:val="single" w:sz="2" w:space="0" w:color="D9D9E3"/>
                            <w:bottom w:val="single" w:sz="2" w:space="0" w:color="D9D9E3"/>
                            <w:right w:val="single" w:sz="2" w:space="0" w:color="D9D9E3"/>
                          </w:divBdr>
                          <w:divsChild>
                            <w:div w:id="6517185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98132455">
      <w:bodyDiv w:val="1"/>
      <w:marLeft w:val="0"/>
      <w:marRight w:val="0"/>
      <w:marTop w:val="0"/>
      <w:marBottom w:val="0"/>
      <w:divBdr>
        <w:top w:val="none" w:sz="0" w:space="0" w:color="auto"/>
        <w:left w:val="none" w:sz="0" w:space="0" w:color="auto"/>
        <w:bottom w:val="none" w:sz="0" w:space="0" w:color="auto"/>
        <w:right w:val="none" w:sz="0" w:space="0" w:color="auto"/>
      </w:divBdr>
      <w:divsChild>
        <w:div w:id="485052549">
          <w:marLeft w:val="0"/>
          <w:marRight w:val="0"/>
          <w:marTop w:val="0"/>
          <w:marBottom w:val="0"/>
          <w:divBdr>
            <w:top w:val="single" w:sz="2" w:space="0" w:color="auto"/>
            <w:left w:val="single" w:sz="2" w:space="0" w:color="auto"/>
            <w:bottom w:val="single" w:sz="6" w:space="0" w:color="auto"/>
            <w:right w:val="single" w:sz="2" w:space="0" w:color="auto"/>
          </w:divBdr>
          <w:divsChild>
            <w:div w:id="173620362">
              <w:marLeft w:val="0"/>
              <w:marRight w:val="0"/>
              <w:marTop w:val="100"/>
              <w:marBottom w:val="100"/>
              <w:divBdr>
                <w:top w:val="single" w:sz="2" w:space="0" w:color="D9D9E3"/>
                <w:left w:val="single" w:sz="2" w:space="0" w:color="D9D9E3"/>
                <w:bottom w:val="single" w:sz="2" w:space="0" w:color="D9D9E3"/>
                <w:right w:val="single" w:sz="2" w:space="0" w:color="D9D9E3"/>
              </w:divBdr>
              <w:divsChild>
                <w:div w:id="2109036423">
                  <w:marLeft w:val="0"/>
                  <w:marRight w:val="0"/>
                  <w:marTop w:val="0"/>
                  <w:marBottom w:val="0"/>
                  <w:divBdr>
                    <w:top w:val="single" w:sz="2" w:space="0" w:color="D9D9E3"/>
                    <w:left w:val="single" w:sz="2" w:space="0" w:color="D9D9E3"/>
                    <w:bottom w:val="single" w:sz="2" w:space="0" w:color="D9D9E3"/>
                    <w:right w:val="single" w:sz="2" w:space="0" w:color="D9D9E3"/>
                  </w:divBdr>
                  <w:divsChild>
                    <w:div w:id="485634692">
                      <w:marLeft w:val="0"/>
                      <w:marRight w:val="0"/>
                      <w:marTop w:val="0"/>
                      <w:marBottom w:val="0"/>
                      <w:divBdr>
                        <w:top w:val="single" w:sz="2" w:space="0" w:color="D9D9E3"/>
                        <w:left w:val="single" w:sz="2" w:space="0" w:color="D9D9E3"/>
                        <w:bottom w:val="single" w:sz="2" w:space="0" w:color="D9D9E3"/>
                        <w:right w:val="single" w:sz="2" w:space="0" w:color="D9D9E3"/>
                      </w:divBdr>
                      <w:divsChild>
                        <w:div w:id="730881174">
                          <w:marLeft w:val="0"/>
                          <w:marRight w:val="0"/>
                          <w:marTop w:val="0"/>
                          <w:marBottom w:val="0"/>
                          <w:divBdr>
                            <w:top w:val="single" w:sz="2" w:space="0" w:color="D9D9E3"/>
                            <w:left w:val="single" w:sz="2" w:space="0" w:color="D9D9E3"/>
                            <w:bottom w:val="single" w:sz="2" w:space="0" w:color="D9D9E3"/>
                            <w:right w:val="single" w:sz="2" w:space="0" w:color="D9D9E3"/>
                          </w:divBdr>
                          <w:divsChild>
                            <w:div w:id="678580828">
                              <w:marLeft w:val="0"/>
                              <w:marRight w:val="0"/>
                              <w:marTop w:val="0"/>
                              <w:marBottom w:val="0"/>
                              <w:divBdr>
                                <w:top w:val="single" w:sz="2" w:space="0" w:color="D9D9E3"/>
                                <w:left w:val="single" w:sz="2" w:space="0" w:color="D9D9E3"/>
                                <w:bottom w:val="single" w:sz="2" w:space="0" w:color="D9D9E3"/>
                                <w:right w:val="single" w:sz="2" w:space="0" w:color="D9D9E3"/>
                              </w:divBdr>
                              <w:divsChild>
                                <w:div w:id="4048434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08697327">
      <w:bodyDiv w:val="1"/>
      <w:marLeft w:val="0"/>
      <w:marRight w:val="0"/>
      <w:marTop w:val="0"/>
      <w:marBottom w:val="0"/>
      <w:divBdr>
        <w:top w:val="none" w:sz="0" w:space="0" w:color="auto"/>
        <w:left w:val="none" w:sz="0" w:space="0" w:color="auto"/>
        <w:bottom w:val="none" w:sz="0" w:space="0" w:color="auto"/>
        <w:right w:val="none" w:sz="0" w:space="0" w:color="auto"/>
      </w:divBdr>
    </w:div>
    <w:div w:id="443112664">
      <w:bodyDiv w:val="1"/>
      <w:marLeft w:val="0"/>
      <w:marRight w:val="0"/>
      <w:marTop w:val="0"/>
      <w:marBottom w:val="0"/>
      <w:divBdr>
        <w:top w:val="none" w:sz="0" w:space="0" w:color="auto"/>
        <w:left w:val="none" w:sz="0" w:space="0" w:color="auto"/>
        <w:bottom w:val="none" w:sz="0" w:space="0" w:color="auto"/>
        <w:right w:val="none" w:sz="0" w:space="0" w:color="auto"/>
      </w:divBdr>
    </w:div>
    <w:div w:id="469900543">
      <w:bodyDiv w:val="1"/>
      <w:marLeft w:val="0"/>
      <w:marRight w:val="0"/>
      <w:marTop w:val="0"/>
      <w:marBottom w:val="0"/>
      <w:divBdr>
        <w:top w:val="none" w:sz="0" w:space="0" w:color="auto"/>
        <w:left w:val="none" w:sz="0" w:space="0" w:color="auto"/>
        <w:bottom w:val="none" w:sz="0" w:space="0" w:color="auto"/>
        <w:right w:val="none" w:sz="0" w:space="0" w:color="auto"/>
      </w:divBdr>
    </w:div>
    <w:div w:id="471601001">
      <w:bodyDiv w:val="1"/>
      <w:marLeft w:val="0"/>
      <w:marRight w:val="0"/>
      <w:marTop w:val="0"/>
      <w:marBottom w:val="0"/>
      <w:divBdr>
        <w:top w:val="none" w:sz="0" w:space="0" w:color="auto"/>
        <w:left w:val="none" w:sz="0" w:space="0" w:color="auto"/>
        <w:bottom w:val="none" w:sz="0" w:space="0" w:color="auto"/>
        <w:right w:val="none" w:sz="0" w:space="0" w:color="auto"/>
      </w:divBdr>
      <w:divsChild>
        <w:div w:id="821656068">
          <w:marLeft w:val="0"/>
          <w:marRight w:val="0"/>
          <w:marTop w:val="0"/>
          <w:marBottom w:val="0"/>
          <w:divBdr>
            <w:top w:val="single" w:sz="2" w:space="0" w:color="auto"/>
            <w:left w:val="single" w:sz="2" w:space="0" w:color="auto"/>
            <w:bottom w:val="single" w:sz="6" w:space="0" w:color="auto"/>
            <w:right w:val="single" w:sz="2" w:space="0" w:color="auto"/>
          </w:divBdr>
          <w:divsChild>
            <w:div w:id="2137290311">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588539">
                  <w:marLeft w:val="0"/>
                  <w:marRight w:val="0"/>
                  <w:marTop w:val="0"/>
                  <w:marBottom w:val="0"/>
                  <w:divBdr>
                    <w:top w:val="single" w:sz="2" w:space="0" w:color="D9D9E3"/>
                    <w:left w:val="single" w:sz="2" w:space="0" w:color="D9D9E3"/>
                    <w:bottom w:val="single" w:sz="2" w:space="0" w:color="D9D9E3"/>
                    <w:right w:val="single" w:sz="2" w:space="0" w:color="D9D9E3"/>
                  </w:divBdr>
                  <w:divsChild>
                    <w:div w:id="443381236">
                      <w:marLeft w:val="0"/>
                      <w:marRight w:val="0"/>
                      <w:marTop w:val="0"/>
                      <w:marBottom w:val="0"/>
                      <w:divBdr>
                        <w:top w:val="single" w:sz="2" w:space="0" w:color="D9D9E3"/>
                        <w:left w:val="single" w:sz="2" w:space="0" w:color="D9D9E3"/>
                        <w:bottom w:val="single" w:sz="2" w:space="0" w:color="D9D9E3"/>
                        <w:right w:val="single" w:sz="2" w:space="0" w:color="D9D9E3"/>
                      </w:divBdr>
                      <w:divsChild>
                        <w:div w:id="1728995866">
                          <w:marLeft w:val="0"/>
                          <w:marRight w:val="0"/>
                          <w:marTop w:val="0"/>
                          <w:marBottom w:val="0"/>
                          <w:divBdr>
                            <w:top w:val="single" w:sz="2" w:space="0" w:color="D9D9E3"/>
                            <w:left w:val="single" w:sz="2" w:space="0" w:color="D9D9E3"/>
                            <w:bottom w:val="single" w:sz="2" w:space="0" w:color="D9D9E3"/>
                            <w:right w:val="single" w:sz="2" w:space="0" w:color="D9D9E3"/>
                          </w:divBdr>
                          <w:divsChild>
                            <w:div w:id="1580113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39118574">
          <w:marLeft w:val="0"/>
          <w:marRight w:val="0"/>
          <w:marTop w:val="0"/>
          <w:marBottom w:val="0"/>
          <w:divBdr>
            <w:top w:val="single" w:sz="2" w:space="0" w:color="auto"/>
            <w:left w:val="single" w:sz="2" w:space="0" w:color="auto"/>
            <w:bottom w:val="single" w:sz="6" w:space="0" w:color="auto"/>
            <w:right w:val="single" w:sz="2" w:space="0" w:color="auto"/>
          </w:divBdr>
          <w:divsChild>
            <w:div w:id="2087258539">
              <w:marLeft w:val="0"/>
              <w:marRight w:val="0"/>
              <w:marTop w:val="100"/>
              <w:marBottom w:val="100"/>
              <w:divBdr>
                <w:top w:val="single" w:sz="2" w:space="0" w:color="D9D9E3"/>
                <w:left w:val="single" w:sz="2" w:space="0" w:color="D9D9E3"/>
                <w:bottom w:val="single" w:sz="2" w:space="0" w:color="D9D9E3"/>
                <w:right w:val="single" w:sz="2" w:space="0" w:color="D9D9E3"/>
              </w:divBdr>
              <w:divsChild>
                <w:div w:id="142821811">
                  <w:marLeft w:val="0"/>
                  <w:marRight w:val="0"/>
                  <w:marTop w:val="0"/>
                  <w:marBottom w:val="0"/>
                  <w:divBdr>
                    <w:top w:val="single" w:sz="2" w:space="0" w:color="D9D9E3"/>
                    <w:left w:val="single" w:sz="2" w:space="0" w:color="D9D9E3"/>
                    <w:bottom w:val="single" w:sz="2" w:space="0" w:color="D9D9E3"/>
                    <w:right w:val="single" w:sz="2" w:space="0" w:color="D9D9E3"/>
                  </w:divBdr>
                  <w:divsChild>
                    <w:div w:id="934748636">
                      <w:marLeft w:val="0"/>
                      <w:marRight w:val="0"/>
                      <w:marTop w:val="0"/>
                      <w:marBottom w:val="0"/>
                      <w:divBdr>
                        <w:top w:val="single" w:sz="2" w:space="0" w:color="D9D9E3"/>
                        <w:left w:val="single" w:sz="2" w:space="0" w:color="D9D9E3"/>
                        <w:bottom w:val="single" w:sz="2" w:space="0" w:color="D9D9E3"/>
                        <w:right w:val="single" w:sz="2" w:space="0" w:color="D9D9E3"/>
                      </w:divBdr>
                      <w:divsChild>
                        <w:div w:id="2292723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0171202">
                  <w:marLeft w:val="0"/>
                  <w:marRight w:val="0"/>
                  <w:marTop w:val="0"/>
                  <w:marBottom w:val="0"/>
                  <w:divBdr>
                    <w:top w:val="single" w:sz="2" w:space="0" w:color="D9D9E3"/>
                    <w:left w:val="single" w:sz="2" w:space="0" w:color="D9D9E3"/>
                    <w:bottom w:val="single" w:sz="2" w:space="0" w:color="D9D9E3"/>
                    <w:right w:val="single" w:sz="2" w:space="0" w:color="D9D9E3"/>
                  </w:divBdr>
                  <w:divsChild>
                    <w:div w:id="874468612">
                      <w:marLeft w:val="0"/>
                      <w:marRight w:val="0"/>
                      <w:marTop w:val="0"/>
                      <w:marBottom w:val="0"/>
                      <w:divBdr>
                        <w:top w:val="single" w:sz="2" w:space="0" w:color="D9D9E3"/>
                        <w:left w:val="single" w:sz="2" w:space="0" w:color="D9D9E3"/>
                        <w:bottom w:val="single" w:sz="2" w:space="0" w:color="D9D9E3"/>
                        <w:right w:val="single" w:sz="2" w:space="0" w:color="D9D9E3"/>
                      </w:divBdr>
                      <w:divsChild>
                        <w:div w:id="1345084220">
                          <w:marLeft w:val="0"/>
                          <w:marRight w:val="0"/>
                          <w:marTop w:val="0"/>
                          <w:marBottom w:val="0"/>
                          <w:divBdr>
                            <w:top w:val="single" w:sz="2" w:space="0" w:color="D9D9E3"/>
                            <w:left w:val="single" w:sz="2" w:space="0" w:color="D9D9E3"/>
                            <w:bottom w:val="single" w:sz="2" w:space="0" w:color="D9D9E3"/>
                            <w:right w:val="single" w:sz="2" w:space="0" w:color="D9D9E3"/>
                          </w:divBdr>
                          <w:divsChild>
                            <w:div w:id="17515345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13882614">
      <w:bodyDiv w:val="1"/>
      <w:marLeft w:val="0"/>
      <w:marRight w:val="0"/>
      <w:marTop w:val="0"/>
      <w:marBottom w:val="0"/>
      <w:divBdr>
        <w:top w:val="none" w:sz="0" w:space="0" w:color="auto"/>
        <w:left w:val="none" w:sz="0" w:space="0" w:color="auto"/>
        <w:bottom w:val="none" w:sz="0" w:space="0" w:color="auto"/>
        <w:right w:val="none" w:sz="0" w:space="0" w:color="auto"/>
      </w:divBdr>
    </w:div>
    <w:div w:id="535628871">
      <w:bodyDiv w:val="1"/>
      <w:marLeft w:val="0"/>
      <w:marRight w:val="0"/>
      <w:marTop w:val="0"/>
      <w:marBottom w:val="0"/>
      <w:divBdr>
        <w:top w:val="none" w:sz="0" w:space="0" w:color="auto"/>
        <w:left w:val="none" w:sz="0" w:space="0" w:color="auto"/>
        <w:bottom w:val="none" w:sz="0" w:space="0" w:color="auto"/>
        <w:right w:val="none" w:sz="0" w:space="0" w:color="auto"/>
      </w:divBdr>
      <w:divsChild>
        <w:div w:id="370031454">
          <w:marLeft w:val="0"/>
          <w:marRight w:val="0"/>
          <w:marTop w:val="0"/>
          <w:marBottom w:val="0"/>
          <w:divBdr>
            <w:top w:val="single" w:sz="2" w:space="0" w:color="auto"/>
            <w:left w:val="single" w:sz="2" w:space="0" w:color="auto"/>
            <w:bottom w:val="single" w:sz="6" w:space="0" w:color="auto"/>
            <w:right w:val="single" w:sz="2" w:space="0" w:color="auto"/>
          </w:divBdr>
          <w:divsChild>
            <w:div w:id="1660188577">
              <w:marLeft w:val="0"/>
              <w:marRight w:val="0"/>
              <w:marTop w:val="100"/>
              <w:marBottom w:val="100"/>
              <w:divBdr>
                <w:top w:val="single" w:sz="2" w:space="0" w:color="D9D9E3"/>
                <w:left w:val="single" w:sz="2" w:space="0" w:color="D9D9E3"/>
                <w:bottom w:val="single" w:sz="2" w:space="0" w:color="D9D9E3"/>
                <w:right w:val="single" w:sz="2" w:space="0" w:color="D9D9E3"/>
              </w:divBdr>
              <w:divsChild>
                <w:div w:id="1489436961">
                  <w:marLeft w:val="0"/>
                  <w:marRight w:val="0"/>
                  <w:marTop w:val="0"/>
                  <w:marBottom w:val="0"/>
                  <w:divBdr>
                    <w:top w:val="single" w:sz="2" w:space="0" w:color="D9D9E3"/>
                    <w:left w:val="single" w:sz="2" w:space="0" w:color="D9D9E3"/>
                    <w:bottom w:val="single" w:sz="2" w:space="0" w:color="D9D9E3"/>
                    <w:right w:val="single" w:sz="2" w:space="0" w:color="D9D9E3"/>
                  </w:divBdr>
                  <w:divsChild>
                    <w:div w:id="824199332">
                      <w:marLeft w:val="0"/>
                      <w:marRight w:val="0"/>
                      <w:marTop w:val="0"/>
                      <w:marBottom w:val="0"/>
                      <w:divBdr>
                        <w:top w:val="single" w:sz="2" w:space="0" w:color="D9D9E3"/>
                        <w:left w:val="single" w:sz="2" w:space="0" w:color="D9D9E3"/>
                        <w:bottom w:val="single" w:sz="2" w:space="0" w:color="D9D9E3"/>
                        <w:right w:val="single" w:sz="2" w:space="0" w:color="D9D9E3"/>
                      </w:divBdr>
                      <w:divsChild>
                        <w:div w:id="1417744153">
                          <w:marLeft w:val="0"/>
                          <w:marRight w:val="0"/>
                          <w:marTop w:val="0"/>
                          <w:marBottom w:val="0"/>
                          <w:divBdr>
                            <w:top w:val="single" w:sz="2" w:space="0" w:color="D9D9E3"/>
                            <w:left w:val="single" w:sz="2" w:space="0" w:color="D9D9E3"/>
                            <w:bottom w:val="single" w:sz="2" w:space="0" w:color="D9D9E3"/>
                            <w:right w:val="single" w:sz="2" w:space="0" w:color="D9D9E3"/>
                          </w:divBdr>
                          <w:divsChild>
                            <w:div w:id="7558995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10434779">
      <w:bodyDiv w:val="1"/>
      <w:marLeft w:val="0"/>
      <w:marRight w:val="0"/>
      <w:marTop w:val="0"/>
      <w:marBottom w:val="0"/>
      <w:divBdr>
        <w:top w:val="none" w:sz="0" w:space="0" w:color="auto"/>
        <w:left w:val="none" w:sz="0" w:space="0" w:color="auto"/>
        <w:bottom w:val="none" w:sz="0" w:space="0" w:color="auto"/>
        <w:right w:val="none" w:sz="0" w:space="0" w:color="auto"/>
      </w:divBdr>
    </w:div>
    <w:div w:id="620772259">
      <w:bodyDiv w:val="1"/>
      <w:marLeft w:val="0"/>
      <w:marRight w:val="0"/>
      <w:marTop w:val="0"/>
      <w:marBottom w:val="0"/>
      <w:divBdr>
        <w:top w:val="none" w:sz="0" w:space="0" w:color="auto"/>
        <w:left w:val="none" w:sz="0" w:space="0" w:color="auto"/>
        <w:bottom w:val="none" w:sz="0" w:space="0" w:color="auto"/>
        <w:right w:val="none" w:sz="0" w:space="0" w:color="auto"/>
      </w:divBdr>
    </w:div>
    <w:div w:id="647057110">
      <w:bodyDiv w:val="1"/>
      <w:marLeft w:val="0"/>
      <w:marRight w:val="0"/>
      <w:marTop w:val="0"/>
      <w:marBottom w:val="0"/>
      <w:divBdr>
        <w:top w:val="none" w:sz="0" w:space="0" w:color="auto"/>
        <w:left w:val="none" w:sz="0" w:space="0" w:color="auto"/>
        <w:bottom w:val="none" w:sz="0" w:space="0" w:color="auto"/>
        <w:right w:val="none" w:sz="0" w:space="0" w:color="auto"/>
      </w:divBdr>
    </w:div>
    <w:div w:id="678703683">
      <w:bodyDiv w:val="1"/>
      <w:marLeft w:val="0"/>
      <w:marRight w:val="0"/>
      <w:marTop w:val="0"/>
      <w:marBottom w:val="0"/>
      <w:divBdr>
        <w:top w:val="none" w:sz="0" w:space="0" w:color="auto"/>
        <w:left w:val="none" w:sz="0" w:space="0" w:color="auto"/>
        <w:bottom w:val="none" w:sz="0" w:space="0" w:color="auto"/>
        <w:right w:val="none" w:sz="0" w:space="0" w:color="auto"/>
      </w:divBdr>
    </w:div>
    <w:div w:id="689724485">
      <w:bodyDiv w:val="1"/>
      <w:marLeft w:val="0"/>
      <w:marRight w:val="0"/>
      <w:marTop w:val="0"/>
      <w:marBottom w:val="0"/>
      <w:divBdr>
        <w:top w:val="none" w:sz="0" w:space="0" w:color="auto"/>
        <w:left w:val="none" w:sz="0" w:space="0" w:color="auto"/>
        <w:bottom w:val="none" w:sz="0" w:space="0" w:color="auto"/>
        <w:right w:val="none" w:sz="0" w:space="0" w:color="auto"/>
      </w:divBdr>
    </w:div>
    <w:div w:id="702680645">
      <w:bodyDiv w:val="1"/>
      <w:marLeft w:val="0"/>
      <w:marRight w:val="0"/>
      <w:marTop w:val="0"/>
      <w:marBottom w:val="0"/>
      <w:divBdr>
        <w:top w:val="none" w:sz="0" w:space="0" w:color="auto"/>
        <w:left w:val="none" w:sz="0" w:space="0" w:color="auto"/>
        <w:bottom w:val="none" w:sz="0" w:space="0" w:color="auto"/>
        <w:right w:val="none" w:sz="0" w:space="0" w:color="auto"/>
      </w:divBdr>
    </w:div>
    <w:div w:id="713819237">
      <w:bodyDiv w:val="1"/>
      <w:marLeft w:val="0"/>
      <w:marRight w:val="0"/>
      <w:marTop w:val="0"/>
      <w:marBottom w:val="0"/>
      <w:divBdr>
        <w:top w:val="none" w:sz="0" w:space="0" w:color="auto"/>
        <w:left w:val="none" w:sz="0" w:space="0" w:color="auto"/>
        <w:bottom w:val="none" w:sz="0" w:space="0" w:color="auto"/>
        <w:right w:val="none" w:sz="0" w:space="0" w:color="auto"/>
      </w:divBdr>
    </w:div>
    <w:div w:id="773018149">
      <w:bodyDiv w:val="1"/>
      <w:marLeft w:val="0"/>
      <w:marRight w:val="0"/>
      <w:marTop w:val="0"/>
      <w:marBottom w:val="0"/>
      <w:divBdr>
        <w:top w:val="none" w:sz="0" w:space="0" w:color="auto"/>
        <w:left w:val="none" w:sz="0" w:space="0" w:color="auto"/>
        <w:bottom w:val="none" w:sz="0" w:space="0" w:color="auto"/>
        <w:right w:val="none" w:sz="0" w:space="0" w:color="auto"/>
      </w:divBdr>
    </w:div>
    <w:div w:id="824780801">
      <w:bodyDiv w:val="1"/>
      <w:marLeft w:val="0"/>
      <w:marRight w:val="0"/>
      <w:marTop w:val="0"/>
      <w:marBottom w:val="0"/>
      <w:divBdr>
        <w:top w:val="none" w:sz="0" w:space="0" w:color="auto"/>
        <w:left w:val="none" w:sz="0" w:space="0" w:color="auto"/>
        <w:bottom w:val="none" w:sz="0" w:space="0" w:color="auto"/>
        <w:right w:val="none" w:sz="0" w:space="0" w:color="auto"/>
      </w:divBdr>
    </w:div>
    <w:div w:id="851340155">
      <w:bodyDiv w:val="1"/>
      <w:marLeft w:val="0"/>
      <w:marRight w:val="0"/>
      <w:marTop w:val="0"/>
      <w:marBottom w:val="0"/>
      <w:divBdr>
        <w:top w:val="none" w:sz="0" w:space="0" w:color="auto"/>
        <w:left w:val="none" w:sz="0" w:space="0" w:color="auto"/>
        <w:bottom w:val="none" w:sz="0" w:space="0" w:color="auto"/>
        <w:right w:val="none" w:sz="0" w:space="0" w:color="auto"/>
      </w:divBdr>
    </w:div>
    <w:div w:id="872576563">
      <w:bodyDiv w:val="1"/>
      <w:marLeft w:val="0"/>
      <w:marRight w:val="0"/>
      <w:marTop w:val="0"/>
      <w:marBottom w:val="0"/>
      <w:divBdr>
        <w:top w:val="none" w:sz="0" w:space="0" w:color="auto"/>
        <w:left w:val="none" w:sz="0" w:space="0" w:color="auto"/>
        <w:bottom w:val="none" w:sz="0" w:space="0" w:color="auto"/>
        <w:right w:val="none" w:sz="0" w:space="0" w:color="auto"/>
      </w:divBdr>
    </w:div>
    <w:div w:id="874543937">
      <w:bodyDiv w:val="1"/>
      <w:marLeft w:val="0"/>
      <w:marRight w:val="0"/>
      <w:marTop w:val="0"/>
      <w:marBottom w:val="0"/>
      <w:divBdr>
        <w:top w:val="none" w:sz="0" w:space="0" w:color="auto"/>
        <w:left w:val="none" w:sz="0" w:space="0" w:color="auto"/>
        <w:bottom w:val="none" w:sz="0" w:space="0" w:color="auto"/>
        <w:right w:val="none" w:sz="0" w:space="0" w:color="auto"/>
      </w:divBdr>
    </w:div>
    <w:div w:id="917446506">
      <w:bodyDiv w:val="1"/>
      <w:marLeft w:val="0"/>
      <w:marRight w:val="0"/>
      <w:marTop w:val="0"/>
      <w:marBottom w:val="0"/>
      <w:divBdr>
        <w:top w:val="none" w:sz="0" w:space="0" w:color="auto"/>
        <w:left w:val="none" w:sz="0" w:space="0" w:color="auto"/>
        <w:bottom w:val="none" w:sz="0" w:space="0" w:color="auto"/>
        <w:right w:val="none" w:sz="0" w:space="0" w:color="auto"/>
      </w:divBdr>
      <w:divsChild>
        <w:div w:id="670329608">
          <w:marLeft w:val="547"/>
          <w:marRight w:val="0"/>
          <w:marTop w:val="115"/>
          <w:marBottom w:val="0"/>
          <w:divBdr>
            <w:top w:val="none" w:sz="0" w:space="0" w:color="auto"/>
            <w:left w:val="none" w:sz="0" w:space="0" w:color="auto"/>
            <w:bottom w:val="none" w:sz="0" w:space="0" w:color="auto"/>
            <w:right w:val="none" w:sz="0" w:space="0" w:color="auto"/>
          </w:divBdr>
        </w:div>
      </w:divsChild>
    </w:div>
    <w:div w:id="925117858">
      <w:bodyDiv w:val="1"/>
      <w:marLeft w:val="0"/>
      <w:marRight w:val="0"/>
      <w:marTop w:val="0"/>
      <w:marBottom w:val="0"/>
      <w:divBdr>
        <w:top w:val="none" w:sz="0" w:space="0" w:color="auto"/>
        <w:left w:val="none" w:sz="0" w:space="0" w:color="auto"/>
        <w:bottom w:val="none" w:sz="0" w:space="0" w:color="auto"/>
        <w:right w:val="none" w:sz="0" w:space="0" w:color="auto"/>
      </w:divBdr>
    </w:div>
    <w:div w:id="930314158">
      <w:bodyDiv w:val="1"/>
      <w:marLeft w:val="0"/>
      <w:marRight w:val="0"/>
      <w:marTop w:val="0"/>
      <w:marBottom w:val="0"/>
      <w:divBdr>
        <w:top w:val="none" w:sz="0" w:space="0" w:color="auto"/>
        <w:left w:val="none" w:sz="0" w:space="0" w:color="auto"/>
        <w:bottom w:val="none" w:sz="0" w:space="0" w:color="auto"/>
        <w:right w:val="none" w:sz="0" w:space="0" w:color="auto"/>
      </w:divBdr>
    </w:div>
    <w:div w:id="966280783">
      <w:bodyDiv w:val="1"/>
      <w:marLeft w:val="0"/>
      <w:marRight w:val="0"/>
      <w:marTop w:val="0"/>
      <w:marBottom w:val="0"/>
      <w:divBdr>
        <w:top w:val="none" w:sz="0" w:space="0" w:color="auto"/>
        <w:left w:val="none" w:sz="0" w:space="0" w:color="auto"/>
        <w:bottom w:val="none" w:sz="0" w:space="0" w:color="auto"/>
        <w:right w:val="none" w:sz="0" w:space="0" w:color="auto"/>
      </w:divBdr>
    </w:div>
    <w:div w:id="997078618">
      <w:bodyDiv w:val="1"/>
      <w:marLeft w:val="0"/>
      <w:marRight w:val="0"/>
      <w:marTop w:val="0"/>
      <w:marBottom w:val="0"/>
      <w:divBdr>
        <w:top w:val="none" w:sz="0" w:space="0" w:color="auto"/>
        <w:left w:val="none" w:sz="0" w:space="0" w:color="auto"/>
        <w:bottom w:val="none" w:sz="0" w:space="0" w:color="auto"/>
        <w:right w:val="none" w:sz="0" w:space="0" w:color="auto"/>
      </w:divBdr>
    </w:div>
    <w:div w:id="1036933436">
      <w:bodyDiv w:val="1"/>
      <w:marLeft w:val="0"/>
      <w:marRight w:val="0"/>
      <w:marTop w:val="0"/>
      <w:marBottom w:val="0"/>
      <w:divBdr>
        <w:top w:val="none" w:sz="0" w:space="0" w:color="auto"/>
        <w:left w:val="none" w:sz="0" w:space="0" w:color="auto"/>
        <w:bottom w:val="none" w:sz="0" w:space="0" w:color="auto"/>
        <w:right w:val="none" w:sz="0" w:space="0" w:color="auto"/>
      </w:divBdr>
    </w:div>
    <w:div w:id="1061369960">
      <w:bodyDiv w:val="1"/>
      <w:marLeft w:val="0"/>
      <w:marRight w:val="0"/>
      <w:marTop w:val="0"/>
      <w:marBottom w:val="0"/>
      <w:divBdr>
        <w:top w:val="none" w:sz="0" w:space="0" w:color="auto"/>
        <w:left w:val="none" w:sz="0" w:space="0" w:color="auto"/>
        <w:bottom w:val="none" w:sz="0" w:space="0" w:color="auto"/>
        <w:right w:val="none" w:sz="0" w:space="0" w:color="auto"/>
      </w:divBdr>
    </w:div>
    <w:div w:id="1074817291">
      <w:bodyDiv w:val="1"/>
      <w:marLeft w:val="0"/>
      <w:marRight w:val="0"/>
      <w:marTop w:val="0"/>
      <w:marBottom w:val="0"/>
      <w:divBdr>
        <w:top w:val="none" w:sz="0" w:space="0" w:color="auto"/>
        <w:left w:val="none" w:sz="0" w:space="0" w:color="auto"/>
        <w:bottom w:val="none" w:sz="0" w:space="0" w:color="auto"/>
        <w:right w:val="none" w:sz="0" w:space="0" w:color="auto"/>
      </w:divBdr>
    </w:div>
    <w:div w:id="1085615548">
      <w:bodyDiv w:val="1"/>
      <w:marLeft w:val="0"/>
      <w:marRight w:val="0"/>
      <w:marTop w:val="0"/>
      <w:marBottom w:val="0"/>
      <w:divBdr>
        <w:top w:val="none" w:sz="0" w:space="0" w:color="auto"/>
        <w:left w:val="none" w:sz="0" w:space="0" w:color="auto"/>
        <w:bottom w:val="none" w:sz="0" w:space="0" w:color="auto"/>
        <w:right w:val="none" w:sz="0" w:space="0" w:color="auto"/>
      </w:divBdr>
    </w:div>
    <w:div w:id="1092630199">
      <w:bodyDiv w:val="1"/>
      <w:marLeft w:val="0"/>
      <w:marRight w:val="0"/>
      <w:marTop w:val="0"/>
      <w:marBottom w:val="0"/>
      <w:divBdr>
        <w:top w:val="none" w:sz="0" w:space="0" w:color="auto"/>
        <w:left w:val="none" w:sz="0" w:space="0" w:color="auto"/>
        <w:bottom w:val="none" w:sz="0" w:space="0" w:color="auto"/>
        <w:right w:val="none" w:sz="0" w:space="0" w:color="auto"/>
      </w:divBdr>
      <w:divsChild>
        <w:div w:id="858081096">
          <w:marLeft w:val="0"/>
          <w:marRight w:val="0"/>
          <w:marTop w:val="0"/>
          <w:marBottom w:val="0"/>
          <w:divBdr>
            <w:top w:val="single" w:sz="2" w:space="0" w:color="auto"/>
            <w:left w:val="single" w:sz="2" w:space="0" w:color="auto"/>
            <w:bottom w:val="single" w:sz="6" w:space="0" w:color="auto"/>
            <w:right w:val="single" w:sz="2" w:space="0" w:color="auto"/>
          </w:divBdr>
          <w:divsChild>
            <w:div w:id="549147985">
              <w:marLeft w:val="0"/>
              <w:marRight w:val="0"/>
              <w:marTop w:val="100"/>
              <w:marBottom w:val="100"/>
              <w:divBdr>
                <w:top w:val="single" w:sz="2" w:space="0" w:color="D9D9E3"/>
                <w:left w:val="single" w:sz="2" w:space="0" w:color="D9D9E3"/>
                <w:bottom w:val="single" w:sz="2" w:space="0" w:color="D9D9E3"/>
                <w:right w:val="single" w:sz="2" w:space="0" w:color="D9D9E3"/>
              </w:divBdr>
              <w:divsChild>
                <w:div w:id="941451896">
                  <w:marLeft w:val="0"/>
                  <w:marRight w:val="0"/>
                  <w:marTop w:val="0"/>
                  <w:marBottom w:val="0"/>
                  <w:divBdr>
                    <w:top w:val="single" w:sz="2" w:space="0" w:color="D9D9E3"/>
                    <w:left w:val="single" w:sz="2" w:space="0" w:color="D9D9E3"/>
                    <w:bottom w:val="single" w:sz="2" w:space="0" w:color="D9D9E3"/>
                    <w:right w:val="single" w:sz="2" w:space="0" w:color="D9D9E3"/>
                  </w:divBdr>
                  <w:divsChild>
                    <w:div w:id="803305799">
                      <w:marLeft w:val="0"/>
                      <w:marRight w:val="0"/>
                      <w:marTop w:val="0"/>
                      <w:marBottom w:val="0"/>
                      <w:divBdr>
                        <w:top w:val="single" w:sz="2" w:space="0" w:color="D9D9E3"/>
                        <w:left w:val="single" w:sz="2" w:space="0" w:color="D9D9E3"/>
                        <w:bottom w:val="single" w:sz="2" w:space="0" w:color="D9D9E3"/>
                        <w:right w:val="single" w:sz="2" w:space="0" w:color="D9D9E3"/>
                      </w:divBdr>
                      <w:divsChild>
                        <w:div w:id="1858344462">
                          <w:marLeft w:val="0"/>
                          <w:marRight w:val="0"/>
                          <w:marTop w:val="0"/>
                          <w:marBottom w:val="0"/>
                          <w:divBdr>
                            <w:top w:val="single" w:sz="2" w:space="0" w:color="D9D9E3"/>
                            <w:left w:val="single" w:sz="2" w:space="0" w:color="D9D9E3"/>
                            <w:bottom w:val="single" w:sz="2" w:space="0" w:color="D9D9E3"/>
                            <w:right w:val="single" w:sz="2" w:space="0" w:color="D9D9E3"/>
                          </w:divBdr>
                          <w:divsChild>
                            <w:div w:id="4857823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13405104">
      <w:bodyDiv w:val="1"/>
      <w:marLeft w:val="0"/>
      <w:marRight w:val="0"/>
      <w:marTop w:val="0"/>
      <w:marBottom w:val="0"/>
      <w:divBdr>
        <w:top w:val="none" w:sz="0" w:space="0" w:color="auto"/>
        <w:left w:val="none" w:sz="0" w:space="0" w:color="auto"/>
        <w:bottom w:val="none" w:sz="0" w:space="0" w:color="auto"/>
        <w:right w:val="none" w:sz="0" w:space="0" w:color="auto"/>
      </w:divBdr>
      <w:divsChild>
        <w:div w:id="1609241943">
          <w:marLeft w:val="0"/>
          <w:marRight w:val="0"/>
          <w:marTop w:val="0"/>
          <w:marBottom w:val="0"/>
          <w:divBdr>
            <w:top w:val="single" w:sz="2" w:space="0" w:color="auto"/>
            <w:left w:val="single" w:sz="2" w:space="0" w:color="auto"/>
            <w:bottom w:val="single" w:sz="6" w:space="0" w:color="auto"/>
            <w:right w:val="single" w:sz="2" w:space="0" w:color="auto"/>
          </w:divBdr>
          <w:divsChild>
            <w:div w:id="1270773891">
              <w:marLeft w:val="0"/>
              <w:marRight w:val="0"/>
              <w:marTop w:val="100"/>
              <w:marBottom w:val="100"/>
              <w:divBdr>
                <w:top w:val="single" w:sz="2" w:space="0" w:color="D9D9E3"/>
                <w:left w:val="single" w:sz="2" w:space="0" w:color="D9D9E3"/>
                <w:bottom w:val="single" w:sz="2" w:space="0" w:color="D9D9E3"/>
                <w:right w:val="single" w:sz="2" w:space="0" w:color="D9D9E3"/>
              </w:divBdr>
              <w:divsChild>
                <w:div w:id="1085112161">
                  <w:marLeft w:val="0"/>
                  <w:marRight w:val="0"/>
                  <w:marTop w:val="0"/>
                  <w:marBottom w:val="0"/>
                  <w:divBdr>
                    <w:top w:val="single" w:sz="2" w:space="0" w:color="D9D9E3"/>
                    <w:left w:val="single" w:sz="2" w:space="0" w:color="D9D9E3"/>
                    <w:bottom w:val="single" w:sz="2" w:space="0" w:color="D9D9E3"/>
                    <w:right w:val="single" w:sz="2" w:space="0" w:color="D9D9E3"/>
                  </w:divBdr>
                  <w:divsChild>
                    <w:div w:id="1371955549">
                      <w:marLeft w:val="0"/>
                      <w:marRight w:val="0"/>
                      <w:marTop w:val="0"/>
                      <w:marBottom w:val="0"/>
                      <w:divBdr>
                        <w:top w:val="single" w:sz="2" w:space="0" w:color="D9D9E3"/>
                        <w:left w:val="single" w:sz="2" w:space="0" w:color="D9D9E3"/>
                        <w:bottom w:val="single" w:sz="2" w:space="0" w:color="D9D9E3"/>
                        <w:right w:val="single" w:sz="2" w:space="0" w:color="D9D9E3"/>
                      </w:divBdr>
                      <w:divsChild>
                        <w:div w:id="1801070784">
                          <w:marLeft w:val="0"/>
                          <w:marRight w:val="0"/>
                          <w:marTop w:val="0"/>
                          <w:marBottom w:val="0"/>
                          <w:divBdr>
                            <w:top w:val="single" w:sz="2" w:space="0" w:color="D9D9E3"/>
                            <w:left w:val="single" w:sz="2" w:space="0" w:color="D9D9E3"/>
                            <w:bottom w:val="single" w:sz="2" w:space="0" w:color="D9D9E3"/>
                            <w:right w:val="single" w:sz="2" w:space="0" w:color="D9D9E3"/>
                          </w:divBdr>
                          <w:divsChild>
                            <w:div w:id="1842226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21190300">
      <w:bodyDiv w:val="1"/>
      <w:marLeft w:val="0"/>
      <w:marRight w:val="0"/>
      <w:marTop w:val="0"/>
      <w:marBottom w:val="0"/>
      <w:divBdr>
        <w:top w:val="none" w:sz="0" w:space="0" w:color="auto"/>
        <w:left w:val="none" w:sz="0" w:space="0" w:color="auto"/>
        <w:bottom w:val="none" w:sz="0" w:space="0" w:color="auto"/>
        <w:right w:val="none" w:sz="0" w:space="0" w:color="auto"/>
      </w:divBdr>
    </w:div>
    <w:div w:id="1128284939">
      <w:bodyDiv w:val="1"/>
      <w:marLeft w:val="0"/>
      <w:marRight w:val="0"/>
      <w:marTop w:val="0"/>
      <w:marBottom w:val="0"/>
      <w:divBdr>
        <w:top w:val="none" w:sz="0" w:space="0" w:color="auto"/>
        <w:left w:val="none" w:sz="0" w:space="0" w:color="auto"/>
        <w:bottom w:val="none" w:sz="0" w:space="0" w:color="auto"/>
        <w:right w:val="none" w:sz="0" w:space="0" w:color="auto"/>
      </w:divBdr>
    </w:div>
    <w:div w:id="1130589999">
      <w:bodyDiv w:val="1"/>
      <w:marLeft w:val="0"/>
      <w:marRight w:val="0"/>
      <w:marTop w:val="0"/>
      <w:marBottom w:val="0"/>
      <w:divBdr>
        <w:top w:val="none" w:sz="0" w:space="0" w:color="auto"/>
        <w:left w:val="none" w:sz="0" w:space="0" w:color="auto"/>
        <w:bottom w:val="none" w:sz="0" w:space="0" w:color="auto"/>
        <w:right w:val="none" w:sz="0" w:space="0" w:color="auto"/>
      </w:divBdr>
    </w:div>
    <w:div w:id="1150098187">
      <w:bodyDiv w:val="1"/>
      <w:marLeft w:val="0"/>
      <w:marRight w:val="0"/>
      <w:marTop w:val="0"/>
      <w:marBottom w:val="0"/>
      <w:divBdr>
        <w:top w:val="none" w:sz="0" w:space="0" w:color="auto"/>
        <w:left w:val="none" w:sz="0" w:space="0" w:color="auto"/>
        <w:bottom w:val="none" w:sz="0" w:space="0" w:color="auto"/>
        <w:right w:val="none" w:sz="0" w:space="0" w:color="auto"/>
      </w:divBdr>
    </w:div>
    <w:div w:id="1191455843">
      <w:bodyDiv w:val="1"/>
      <w:marLeft w:val="0"/>
      <w:marRight w:val="0"/>
      <w:marTop w:val="0"/>
      <w:marBottom w:val="0"/>
      <w:divBdr>
        <w:top w:val="none" w:sz="0" w:space="0" w:color="auto"/>
        <w:left w:val="none" w:sz="0" w:space="0" w:color="auto"/>
        <w:bottom w:val="none" w:sz="0" w:space="0" w:color="auto"/>
        <w:right w:val="none" w:sz="0" w:space="0" w:color="auto"/>
      </w:divBdr>
    </w:div>
    <w:div w:id="1241134727">
      <w:bodyDiv w:val="1"/>
      <w:marLeft w:val="0"/>
      <w:marRight w:val="0"/>
      <w:marTop w:val="0"/>
      <w:marBottom w:val="0"/>
      <w:divBdr>
        <w:top w:val="none" w:sz="0" w:space="0" w:color="auto"/>
        <w:left w:val="none" w:sz="0" w:space="0" w:color="auto"/>
        <w:bottom w:val="none" w:sz="0" w:space="0" w:color="auto"/>
        <w:right w:val="none" w:sz="0" w:space="0" w:color="auto"/>
      </w:divBdr>
    </w:div>
    <w:div w:id="1242331788">
      <w:bodyDiv w:val="1"/>
      <w:marLeft w:val="0"/>
      <w:marRight w:val="0"/>
      <w:marTop w:val="0"/>
      <w:marBottom w:val="0"/>
      <w:divBdr>
        <w:top w:val="none" w:sz="0" w:space="0" w:color="auto"/>
        <w:left w:val="none" w:sz="0" w:space="0" w:color="auto"/>
        <w:bottom w:val="none" w:sz="0" w:space="0" w:color="auto"/>
        <w:right w:val="none" w:sz="0" w:space="0" w:color="auto"/>
      </w:divBdr>
    </w:div>
    <w:div w:id="1242642615">
      <w:bodyDiv w:val="1"/>
      <w:marLeft w:val="0"/>
      <w:marRight w:val="0"/>
      <w:marTop w:val="0"/>
      <w:marBottom w:val="0"/>
      <w:divBdr>
        <w:top w:val="none" w:sz="0" w:space="0" w:color="auto"/>
        <w:left w:val="none" w:sz="0" w:space="0" w:color="auto"/>
        <w:bottom w:val="none" w:sz="0" w:space="0" w:color="auto"/>
        <w:right w:val="none" w:sz="0" w:space="0" w:color="auto"/>
      </w:divBdr>
    </w:div>
    <w:div w:id="1245191246">
      <w:bodyDiv w:val="1"/>
      <w:marLeft w:val="0"/>
      <w:marRight w:val="0"/>
      <w:marTop w:val="0"/>
      <w:marBottom w:val="0"/>
      <w:divBdr>
        <w:top w:val="none" w:sz="0" w:space="0" w:color="auto"/>
        <w:left w:val="none" w:sz="0" w:space="0" w:color="auto"/>
        <w:bottom w:val="none" w:sz="0" w:space="0" w:color="auto"/>
        <w:right w:val="none" w:sz="0" w:space="0" w:color="auto"/>
      </w:divBdr>
    </w:div>
    <w:div w:id="1273049501">
      <w:bodyDiv w:val="1"/>
      <w:marLeft w:val="0"/>
      <w:marRight w:val="0"/>
      <w:marTop w:val="0"/>
      <w:marBottom w:val="0"/>
      <w:divBdr>
        <w:top w:val="none" w:sz="0" w:space="0" w:color="auto"/>
        <w:left w:val="none" w:sz="0" w:space="0" w:color="auto"/>
        <w:bottom w:val="none" w:sz="0" w:space="0" w:color="auto"/>
        <w:right w:val="none" w:sz="0" w:space="0" w:color="auto"/>
      </w:divBdr>
    </w:div>
    <w:div w:id="1294404254">
      <w:bodyDiv w:val="1"/>
      <w:marLeft w:val="0"/>
      <w:marRight w:val="0"/>
      <w:marTop w:val="0"/>
      <w:marBottom w:val="0"/>
      <w:divBdr>
        <w:top w:val="none" w:sz="0" w:space="0" w:color="auto"/>
        <w:left w:val="none" w:sz="0" w:space="0" w:color="auto"/>
        <w:bottom w:val="none" w:sz="0" w:space="0" w:color="auto"/>
        <w:right w:val="none" w:sz="0" w:space="0" w:color="auto"/>
      </w:divBdr>
    </w:div>
    <w:div w:id="1316183354">
      <w:bodyDiv w:val="1"/>
      <w:marLeft w:val="0"/>
      <w:marRight w:val="0"/>
      <w:marTop w:val="0"/>
      <w:marBottom w:val="0"/>
      <w:divBdr>
        <w:top w:val="none" w:sz="0" w:space="0" w:color="auto"/>
        <w:left w:val="none" w:sz="0" w:space="0" w:color="auto"/>
        <w:bottom w:val="none" w:sz="0" w:space="0" w:color="auto"/>
        <w:right w:val="none" w:sz="0" w:space="0" w:color="auto"/>
      </w:divBdr>
    </w:div>
    <w:div w:id="1387412675">
      <w:bodyDiv w:val="1"/>
      <w:marLeft w:val="0"/>
      <w:marRight w:val="0"/>
      <w:marTop w:val="0"/>
      <w:marBottom w:val="0"/>
      <w:divBdr>
        <w:top w:val="none" w:sz="0" w:space="0" w:color="auto"/>
        <w:left w:val="none" w:sz="0" w:space="0" w:color="auto"/>
        <w:bottom w:val="none" w:sz="0" w:space="0" w:color="auto"/>
        <w:right w:val="none" w:sz="0" w:space="0" w:color="auto"/>
      </w:divBdr>
      <w:divsChild>
        <w:div w:id="294412360">
          <w:marLeft w:val="0"/>
          <w:marRight w:val="0"/>
          <w:marTop w:val="0"/>
          <w:marBottom w:val="0"/>
          <w:divBdr>
            <w:top w:val="single" w:sz="2" w:space="0" w:color="auto"/>
            <w:left w:val="single" w:sz="2" w:space="0" w:color="auto"/>
            <w:bottom w:val="single" w:sz="6" w:space="0" w:color="auto"/>
            <w:right w:val="single" w:sz="2" w:space="0" w:color="auto"/>
          </w:divBdr>
          <w:divsChild>
            <w:div w:id="770054420">
              <w:marLeft w:val="0"/>
              <w:marRight w:val="0"/>
              <w:marTop w:val="100"/>
              <w:marBottom w:val="100"/>
              <w:divBdr>
                <w:top w:val="single" w:sz="2" w:space="0" w:color="D9D9E3"/>
                <w:left w:val="single" w:sz="2" w:space="0" w:color="D9D9E3"/>
                <w:bottom w:val="single" w:sz="2" w:space="0" w:color="D9D9E3"/>
                <w:right w:val="single" w:sz="2" w:space="0" w:color="D9D9E3"/>
              </w:divBdr>
              <w:divsChild>
                <w:div w:id="691223477">
                  <w:marLeft w:val="0"/>
                  <w:marRight w:val="0"/>
                  <w:marTop w:val="0"/>
                  <w:marBottom w:val="0"/>
                  <w:divBdr>
                    <w:top w:val="single" w:sz="2" w:space="0" w:color="D9D9E3"/>
                    <w:left w:val="single" w:sz="2" w:space="0" w:color="D9D9E3"/>
                    <w:bottom w:val="single" w:sz="2" w:space="0" w:color="D9D9E3"/>
                    <w:right w:val="single" w:sz="2" w:space="0" w:color="D9D9E3"/>
                  </w:divBdr>
                  <w:divsChild>
                    <w:div w:id="243683451">
                      <w:marLeft w:val="0"/>
                      <w:marRight w:val="0"/>
                      <w:marTop w:val="0"/>
                      <w:marBottom w:val="0"/>
                      <w:divBdr>
                        <w:top w:val="single" w:sz="2" w:space="0" w:color="D9D9E3"/>
                        <w:left w:val="single" w:sz="2" w:space="0" w:color="D9D9E3"/>
                        <w:bottom w:val="single" w:sz="2" w:space="0" w:color="D9D9E3"/>
                        <w:right w:val="single" w:sz="2" w:space="0" w:color="D9D9E3"/>
                      </w:divBdr>
                      <w:divsChild>
                        <w:div w:id="1937327710">
                          <w:marLeft w:val="0"/>
                          <w:marRight w:val="0"/>
                          <w:marTop w:val="0"/>
                          <w:marBottom w:val="0"/>
                          <w:divBdr>
                            <w:top w:val="single" w:sz="2" w:space="0" w:color="D9D9E3"/>
                            <w:left w:val="single" w:sz="2" w:space="0" w:color="D9D9E3"/>
                            <w:bottom w:val="single" w:sz="2" w:space="0" w:color="D9D9E3"/>
                            <w:right w:val="single" w:sz="2" w:space="0" w:color="D9D9E3"/>
                          </w:divBdr>
                          <w:divsChild>
                            <w:div w:id="1939485055">
                              <w:marLeft w:val="0"/>
                              <w:marRight w:val="0"/>
                              <w:marTop w:val="0"/>
                              <w:marBottom w:val="0"/>
                              <w:divBdr>
                                <w:top w:val="single" w:sz="2" w:space="0" w:color="D9D9E3"/>
                                <w:left w:val="single" w:sz="2" w:space="0" w:color="D9D9E3"/>
                                <w:bottom w:val="single" w:sz="2" w:space="0" w:color="D9D9E3"/>
                                <w:right w:val="single" w:sz="2" w:space="0" w:color="D9D9E3"/>
                              </w:divBdr>
                              <w:divsChild>
                                <w:div w:id="6748906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27071162">
      <w:bodyDiv w:val="1"/>
      <w:marLeft w:val="0"/>
      <w:marRight w:val="0"/>
      <w:marTop w:val="0"/>
      <w:marBottom w:val="0"/>
      <w:divBdr>
        <w:top w:val="none" w:sz="0" w:space="0" w:color="auto"/>
        <w:left w:val="none" w:sz="0" w:space="0" w:color="auto"/>
        <w:bottom w:val="none" w:sz="0" w:space="0" w:color="auto"/>
        <w:right w:val="none" w:sz="0" w:space="0" w:color="auto"/>
      </w:divBdr>
      <w:divsChild>
        <w:div w:id="1710256038">
          <w:marLeft w:val="0"/>
          <w:marRight w:val="0"/>
          <w:marTop w:val="0"/>
          <w:marBottom w:val="0"/>
          <w:divBdr>
            <w:top w:val="single" w:sz="2" w:space="0" w:color="auto"/>
            <w:left w:val="single" w:sz="2" w:space="0" w:color="auto"/>
            <w:bottom w:val="single" w:sz="6" w:space="0" w:color="auto"/>
            <w:right w:val="single" w:sz="2" w:space="0" w:color="auto"/>
          </w:divBdr>
          <w:divsChild>
            <w:div w:id="1468014160">
              <w:marLeft w:val="0"/>
              <w:marRight w:val="0"/>
              <w:marTop w:val="100"/>
              <w:marBottom w:val="100"/>
              <w:divBdr>
                <w:top w:val="single" w:sz="2" w:space="0" w:color="D9D9E3"/>
                <w:left w:val="single" w:sz="2" w:space="0" w:color="D9D9E3"/>
                <w:bottom w:val="single" w:sz="2" w:space="0" w:color="D9D9E3"/>
                <w:right w:val="single" w:sz="2" w:space="0" w:color="D9D9E3"/>
              </w:divBdr>
              <w:divsChild>
                <w:div w:id="214321126">
                  <w:marLeft w:val="0"/>
                  <w:marRight w:val="0"/>
                  <w:marTop w:val="0"/>
                  <w:marBottom w:val="0"/>
                  <w:divBdr>
                    <w:top w:val="single" w:sz="2" w:space="0" w:color="D9D9E3"/>
                    <w:left w:val="single" w:sz="2" w:space="0" w:color="D9D9E3"/>
                    <w:bottom w:val="single" w:sz="2" w:space="0" w:color="D9D9E3"/>
                    <w:right w:val="single" w:sz="2" w:space="0" w:color="D9D9E3"/>
                  </w:divBdr>
                  <w:divsChild>
                    <w:div w:id="1176729705">
                      <w:marLeft w:val="0"/>
                      <w:marRight w:val="0"/>
                      <w:marTop w:val="0"/>
                      <w:marBottom w:val="0"/>
                      <w:divBdr>
                        <w:top w:val="single" w:sz="2" w:space="0" w:color="D9D9E3"/>
                        <w:left w:val="single" w:sz="2" w:space="0" w:color="D9D9E3"/>
                        <w:bottom w:val="single" w:sz="2" w:space="0" w:color="D9D9E3"/>
                        <w:right w:val="single" w:sz="2" w:space="0" w:color="D9D9E3"/>
                      </w:divBdr>
                      <w:divsChild>
                        <w:div w:id="1196847691">
                          <w:marLeft w:val="0"/>
                          <w:marRight w:val="0"/>
                          <w:marTop w:val="0"/>
                          <w:marBottom w:val="0"/>
                          <w:divBdr>
                            <w:top w:val="single" w:sz="2" w:space="0" w:color="D9D9E3"/>
                            <w:left w:val="single" w:sz="2" w:space="0" w:color="D9D9E3"/>
                            <w:bottom w:val="single" w:sz="2" w:space="0" w:color="D9D9E3"/>
                            <w:right w:val="single" w:sz="2" w:space="0" w:color="D9D9E3"/>
                          </w:divBdr>
                          <w:divsChild>
                            <w:div w:id="16169108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92331231">
      <w:bodyDiv w:val="1"/>
      <w:marLeft w:val="0"/>
      <w:marRight w:val="0"/>
      <w:marTop w:val="0"/>
      <w:marBottom w:val="0"/>
      <w:divBdr>
        <w:top w:val="none" w:sz="0" w:space="0" w:color="auto"/>
        <w:left w:val="none" w:sz="0" w:space="0" w:color="auto"/>
        <w:bottom w:val="none" w:sz="0" w:space="0" w:color="auto"/>
        <w:right w:val="none" w:sz="0" w:space="0" w:color="auto"/>
      </w:divBdr>
    </w:div>
    <w:div w:id="1494101365">
      <w:bodyDiv w:val="1"/>
      <w:marLeft w:val="0"/>
      <w:marRight w:val="0"/>
      <w:marTop w:val="0"/>
      <w:marBottom w:val="0"/>
      <w:divBdr>
        <w:top w:val="none" w:sz="0" w:space="0" w:color="auto"/>
        <w:left w:val="none" w:sz="0" w:space="0" w:color="auto"/>
        <w:bottom w:val="none" w:sz="0" w:space="0" w:color="auto"/>
        <w:right w:val="none" w:sz="0" w:space="0" w:color="auto"/>
      </w:divBdr>
      <w:divsChild>
        <w:div w:id="810826935">
          <w:marLeft w:val="0"/>
          <w:marRight w:val="0"/>
          <w:marTop w:val="0"/>
          <w:marBottom w:val="0"/>
          <w:divBdr>
            <w:top w:val="single" w:sz="2" w:space="0" w:color="auto"/>
            <w:left w:val="single" w:sz="2" w:space="0" w:color="auto"/>
            <w:bottom w:val="single" w:sz="6" w:space="0" w:color="auto"/>
            <w:right w:val="single" w:sz="2" w:space="0" w:color="auto"/>
          </w:divBdr>
          <w:divsChild>
            <w:div w:id="593635125">
              <w:marLeft w:val="0"/>
              <w:marRight w:val="0"/>
              <w:marTop w:val="100"/>
              <w:marBottom w:val="100"/>
              <w:divBdr>
                <w:top w:val="single" w:sz="2" w:space="0" w:color="D9D9E3"/>
                <w:left w:val="single" w:sz="2" w:space="0" w:color="D9D9E3"/>
                <w:bottom w:val="single" w:sz="2" w:space="0" w:color="D9D9E3"/>
                <w:right w:val="single" w:sz="2" w:space="0" w:color="D9D9E3"/>
              </w:divBdr>
              <w:divsChild>
                <w:div w:id="1067611722">
                  <w:marLeft w:val="0"/>
                  <w:marRight w:val="0"/>
                  <w:marTop w:val="0"/>
                  <w:marBottom w:val="0"/>
                  <w:divBdr>
                    <w:top w:val="single" w:sz="2" w:space="0" w:color="D9D9E3"/>
                    <w:left w:val="single" w:sz="2" w:space="0" w:color="D9D9E3"/>
                    <w:bottom w:val="single" w:sz="2" w:space="0" w:color="D9D9E3"/>
                    <w:right w:val="single" w:sz="2" w:space="0" w:color="D9D9E3"/>
                  </w:divBdr>
                  <w:divsChild>
                    <w:div w:id="2142071974">
                      <w:marLeft w:val="0"/>
                      <w:marRight w:val="0"/>
                      <w:marTop w:val="0"/>
                      <w:marBottom w:val="0"/>
                      <w:divBdr>
                        <w:top w:val="single" w:sz="2" w:space="0" w:color="D9D9E3"/>
                        <w:left w:val="single" w:sz="2" w:space="0" w:color="D9D9E3"/>
                        <w:bottom w:val="single" w:sz="2" w:space="0" w:color="D9D9E3"/>
                        <w:right w:val="single" w:sz="2" w:space="0" w:color="D9D9E3"/>
                      </w:divBdr>
                      <w:divsChild>
                        <w:div w:id="1128745298">
                          <w:marLeft w:val="0"/>
                          <w:marRight w:val="0"/>
                          <w:marTop w:val="0"/>
                          <w:marBottom w:val="0"/>
                          <w:divBdr>
                            <w:top w:val="single" w:sz="2" w:space="0" w:color="D9D9E3"/>
                            <w:left w:val="single" w:sz="2" w:space="0" w:color="D9D9E3"/>
                            <w:bottom w:val="single" w:sz="2" w:space="0" w:color="D9D9E3"/>
                            <w:right w:val="single" w:sz="2" w:space="0" w:color="D9D9E3"/>
                          </w:divBdr>
                          <w:divsChild>
                            <w:div w:id="14840066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64873163">
      <w:bodyDiv w:val="1"/>
      <w:marLeft w:val="0"/>
      <w:marRight w:val="0"/>
      <w:marTop w:val="0"/>
      <w:marBottom w:val="0"/>
      <w:divBdr>
        <w:top w:val="none" w:sz="0" w:space="0" w:color="auto"/>
        <w:left w:val="none" w:sz="0" w:space="0" w:color="auto"/>
        <w:bottom w:val="none" w:sz="0" w:space="0" w:color="auto"/>
        <w:right w:val="none" w:sz="0" w:space="0" w:color="auto"/>
      </w:divBdr>
    </w:div>
    <w:div w:id="1578243517">
      <w:bodyDiv w:val="1"/>
      <w:marLeft w:val="0"/>
      <w:marRight w:val="0"/>
      <w:marTop w:val="0"/>
      <w:marBottom w:val="0"/>
      <w:divBdr>
        <w:top w:val="none" w:sz="0" w:space="0" w:color="auto"/>
        <w:left w:val="none" w:sz="0" w:space="0" w:color="auto"/>
        <w:bottom w:val="none" w:sz="0" w:space="0" w:color="auto"/>
        <w:right w:val="none" w:sz="0" w:space="0" w:color="auto"/>
      </w:divBdr>
    </w:div>
    <w:div w:id="1579511184">
      <w:bodyDiv w:val="1"/>
      <w:marLeft w:val="0"/>
      <w:marRight w:val="0"/>
      <w:marTop w:val="0"/>
      <w:marBottom w:val="0"/>
      <w:divBdr>
        <w:top w:val="none" w:sz="0" w:space="0" w:color="auto"/>
        <w:left w:val="none" w:sz="0" w:space="0" w:color="auto"/>
        <w:bottom w:val="none" w:sz="0" w:space="0" w:color="auto"/>
        <w:right w:val="none" w:sz="0" w:space="0" w:color="auto"/>
      </w:divBdr>
    </w:div>
    <w:div w:id="1616600506">
      <w:bodyDiv w:val="1"/>
      <w:marLeft w:val="0"/>
      <w:marRight w:val="0"/>
      <w:marTop w:val="0"/>
      <w:marBottom w:val="0"/>
      <w:divBdr>
        <w:top w:val="none" w:sz="0" w:space="0" w:color="auto"/>
        <w:left w:val="none" w:sz="0" w:space="0" w:color="auto"/>
        <w:bottom w:val="none" w:sz="0" w:space="0" w:color="auto"/>
        <w:right w:val="none" w:sz="0" w:space="0" w:color="auto"/>
      </w:divBdr>
    </w:div>
    <w:div w:id="1691487311">
      <w:bodyDiv w:val="1"/>
      <w:marLeft w:val="0"/>
      <w:marRight w:val="0"/>
      <w:marTop w:val="0"/>
      <w:marBottom w:val="0"/>
      <w:divBdr>
        <w:top w:val="none" w:sz="0" w:space="0" w:color="auto"/>
        <w:left w:val="none" w:sz="0" w:space="0" w:color="auto"/>
        <w:bottom w:val="none" w:sz="0" w:space="0" w:color="auto"/>
        <w:right w:val="none" w:sz="0" w:space="0" w:color="auto"/>
      </w:divBdr>
    </w:div>
    <w:div w:id="1765954118">
      <w:bodyDiv w:val="1"/>
      <w:marLeft w:val="0"/>
      <w:marRight w:val="0"/>
      <w:marTop w:val="0"/>
      <w:marBottom w:val="0"/>
      <w:divBdr>
        <w:top w:val="none" w:sz="0" w:space="0" w:color="auto"/>
        <w:left w:val="none" w:sz="0" w:space="0" w:color="auto"/>
        <w:bottom w:val="none" w:sz="0" w:space="0" w:color="auto"/>
        <w:right w:val="none" w:sz="0" w:space="0" w:color="auto"/>
      </w:divBdr>
    </w:div>
    <w:div w:id="1776946187">
      <w:bodyDiv w:val="1"/>
      <w:marLeft w:val="0"/>
      <w:marRight w:val="0"/>
      <w:marTop w:val="0"/>
      <w:marBottom w:val="0"/>
      <w:divBdr>
        <w:top w:val="none" w:sz="0" w:space="0" w:color="auto"/>
        <w:left w:val="none" w:sz="0" w:space="0" w:color="auto"/>
        <w:bottom w:val="none" w:sz="0" w:space="0" w:color="auto"/>
        <w:right w:val="none" w:sz="0" w:space="0" w:color="auto"/>
      </w:divBdr>
    </w:div>
    <w:div w:id="1844314622">
      <w:bodyDiv w:val="1"/>
      <w:marLeft w:val="0"/>
      <w:marRight w:val="0"/>
      <w:marTop w:val="0"/>
      <w:marBottom w:val="0"/>
      <w:divBdr>
        <w:top w:val="none" w:sz="0" w:space="0" w:color="auto"/>
        <w:left w:val="none" w:sz="0" w:space="0" w:color="auto"/>
        <w:bottom w:val="none" w:sz="0" w:space="0" w:color="auto"/>
        <w:right w:val="none" w:sz="0" w:space="0" w:color="auto"/>
      </w:divBdr>
    </w:div>
    <w:div w:id="1883515194">
      <w:bodyDiv w:val="1"/>
      <w:marLeft w:val="0"/>
      <w:marRight w:val="0"/>
      <w:marTop w:val="0"/>
      <w:marBottom w:val="0"/>
      <w:divBdr>
        <w:top w:val="none" w:sz="0" w:space="0" w:color="auto"/>
        <w:left w:val="none" w:sz="0" w:space="0" w:color="auto"/>
        <w:bottom w:val="none" w:sz="0" w:space="0" w:color="auto"/>
        <w:right w:val="none" w:sz="0" w:space="0" w:color="auto"/>
      </w:divBdr>
      <w:divsChild>
        <w:div w:id="2146316691">
          <w:marLeft w:val="0"/>
          <w:marRight w:val="0"/>
          <w:marTop w:val="0"/>
          <w:marBottom w:val="0"/>
          <w:divBdr>
            <w:top w:val="single" w:sz="2" w:space="0" w:color="auto"/>
            <w:left w:val="single" w:sz="2" w:space="0" w:color="auto"/>
            <w:bottom w:val="single" w:sz="6" w:space="0" w:color="auto"/>
            <w:right w:val="single" w:sz="2" w:space="0" w:color="auto"/>
          </w:divBdr>
          <w:divsChild>
            <w:div w:id="2118985113">
              <w:marLeft w:val="0"/>
              <w:marRight w:val="0"/>
              <w:marTop w:val="100"/>
              <w:marBottom w:val="100"/>
              <w:divBdr>
                <w:top w:val="single" w:sz="2" w:space="0" w:color="D9D9E3"/>
                <w:left w:val="single" w:sz="2" w:space="0" w:color="D9D9E3"/>
                <w:bottom w:val="single" w:sz="2" w:space="0" w:color="D9D9E3"/>
                <w:right w:val="single" w:sz="2" w:space="0" w:color="D9D9E3"/>
              </w:divBdr>
              <w:divsChild>
                <w:div w:id="736366813">
                  <w:marLeft w:val="0"/>
                  <w:marRight w:val="0"/>
                  <w:marTop w:val="0"/>
                  <w:marBottom w:val="0"/>
                  <w:divBdr>
                    <w:top w:val="single" w:sz="2" w:space="0" w:color="D9D9E3"/>
                    <w:left w:val="single" w:sz="2" w:space="0" w:color="D9D9E3"/>
                    <w:bottom w:val="single" w:sz="2" w:space="0" w:color="D9D9E3"/>
                    <w:right w:val="single" w:sz="2" w:space="0" w:color="D9D9E3"/>
                  </w:divBdr>
                  <w:divsChild>
                    <w:div w:id="2108427836">
                      <w:marLeft w:val="0"/>
                      <w:marRight w:val="0"/>
                      <w:marTop w:val="0"/>
                      <w:marBottom w:val="0"/>
                      <w:divBdr>
                        <w:top w:val="single" w:sz="2" w:space="0" w:color="D9D9E3"/>
                        <w:left w:val="single" w:sz="2" w:space="0" w:color="D9D9E3"/>
                        <w:bottom w:val="single" w:sz="2" w:space="0" w:color="D9D9E3"/>
                        <w:right w:val="single" w:sz="2" w:space="0" w:color="D9D9E3"/>
                      </w:divBdr>
                      <w:divsChild>
                        <w:div w:id="1876963828">
                          <w:marLeft w:val="0"/>
                          <w:marRight w:val="0"/>
                          <w:marTop w:val="0"/>
                          <w:marBottom w:val="0"/>
                          <w:divBdr>
                            <w:top w:val="single" w:sz="2" w:space="0" w:color="D9D9E3"/>
                            <w:left w:val="single" w:sz="2" w:space="0" w:color="D9D9E3"/>
                            <w:bottom w:val="single" w:sz="2" w:space="0" w:color="D9D9E3"/>
                            <w:right w:val="single" w:sz="2" w:space="0" w:color="D9D9E3"/>
                          </w:divBdr>
                          <w:divsChild>
                            <w:div w:id="1575705149">
                              <w:marLeft w:val="0"/>
                              <w:marRight w:val="0"/>
                              <w:marTop w:val="0"/>
                              <w:marBottom w:val="0"/>
                              <w:divBdr>
                                <w:top w:val="single" w:sz="2" w:space="0" w:color="D9D9E3"/>
                                <w:left w:val="single" w:sz="2" w:space="0" w:color="D9D9E3"/>
                                <w:bottom w:val="single" w:sz="2" w:space="0" w:color="D9D9E3"/>
                                <w:right w:val="single" w:sz="2" w:space="0" w:color="D9D9E3"/>
                              </w:divBdr>
                              <w:divsChild>
                                <w:div w:id="8440521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01551518">
      <w:bodyDiv w:val="1"/>
      <w:marLeft w:val="0"/>
      <w:marRight w:val="0"/>
      <w:marTop w:val="0"/>
      <w:marBottom w:val="0"/>
      <w:divBdr>
        <w:top w:val="none" w:sz="0" w:space="0" w:color="auto"/>
        <w:left w:val="none" w:sz="0" w:space="0" w:color="auto"/>
        <w:bottom w:val="none" w:sz="0" w:space="0" w:color="auto"/>
        <w:right w:val="none" w:sz="0" w:space="0" w:color="auto"/>
      </w:divBdr>
      <w:divsChild>
        <w:div w:id="2145348165">
          <w:marLeft w:val="0"/>
          <w:marRight w:val="0"/>
          <w:marTop w:val="0"/>
          <w:marBottom w:val="0"/>
          <w:divBdr>
            <w:top w:val="single" w:sz="2" w:space="0" w:color="auto"/>
            <w:left w:val="single" w:sz="2" w:space="0" w:color="auto"/>
            <w:bottom w:val="single" w:sz="6" w:space="0" w:color="auto"/>
            <w:right w:val="single" w:sz="2" w:space="0" w:color="auto"/>
          </w:divBdr>
          <w:divsChild>
            <w:div w:id="726874253">
              <w:marLeft w:val="0"/>
              <w:marRight w:val="0"/>
              <w:marTop w:val="100"/>
              <w:marBottom w:val="100"/>
              <w:divBdr>
                <w:top w:val="single" w:sz="2" w:space="0" w:color="D9D9E3"/>
                <w:left w:val="single" w:sz="2" w:space="0" w:color="D9D9E3"/>
                <w:bottom w:val="single" w:sz="2" w:space="0" w:color="D9D9E3"/>
                <w:right w:val="single" w:sz="2" w:space="0" w:color="D9D9E3"/>
              </w:divBdr>
              <w:divsChild>
                <w:div w:id="478233479">
                  <w:marLeft w:val="0"/>
                  <w:marRight w:val="0"/>
                  <w:marTop w:val="0"/>
                  <w:marBottom w:val="0"/>
                  <w:divBdr>
                    <w:top w:val="single" w:sz="2" w:space="0" w:color="D9D9E3"/>
                    <w:left w:val="single" w:sz="2" w:space="0" w:color="D9D9E3"/>
                    <w:bottom w:val="single" w:sz="2" w:space="0" w:color="D9D9E3"/>
                    <w:right w:val="single" w:sz="2" w:space="0" w:color="D9D9E3"/>
                  </w:divBdr>
                  <w:divsChild>
                    <w:div w:id="1616280475">
                      <w:marLeft w:val="0"/>
                      <w:marRight w:val="0"/>
                      <w:marTop w:val="0"/>
                      <w:marBottom w:val="0"/>
                      <w:divBdr>
                        <w:top w:val="single" w:sz="2" w:space="0" w:color="D9D9E3"/>
                        <w:left w:val="single" w:sz="2" w:space="0" w:color="D9D9E3"/>
                        <w:bottom w:val="single" w:sz="2" w:space="0" w:color="D9D9E3"/>
                        <w:right w:val="single" w:sz="2" w:space="0" w:color="D9D9E3"/>
                      </w:divBdr>
                      <w:divsChild>
                        <w:div w:id="2007973278">
                          <w:marLeft w:val="0"/>
                          <w:marRight w:val="0"/>
                          <w:marTop w:val="0"/>
                          <w:marBottom w:val="0"/>
                          <w:divBdr>
                            <w:top w:val="single" w:sz="2" w:space="0" w:color="D9D9E3"/>
                            <w:left w:val="single" w:sz="2" w:space="0" w:color="D9D9E3"/>
                            <w:bottom w:val="single" w:sz="2" w:space="0" w:color="D9D9E3"/>
                            <w:right w:val="single" w:sz="2" w:space="0" w:color="D9D9E3"/>
                          </w:divBdr>
                          <w:divsChild>
                            <w:div w:id="2094886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13733642">
      <w:bodyDiv w:val="1"/>
      <w:marLeft w:val="0"/>
      <w:marRight w:val="0"/>
      <w:marTop w:val="0"/>
      <w:marBottom w:val="0"/>
      <w:divBdr>
        <w:top w:val="none" w:sz="0" w:space="0" w:color="auto"/>
        <w:left w:val="none" w:sz="0" w:space="0" w:color="auto"/>
        <w:bottom w:val="none" w:sz="0" w:space="0" w:color="auto"/>
        <w:right w:val="none" w:sz="0" w:space="0" w:color="auto"/>
      </w:divBdr>
    </w:div>
    <w:div w:id="1934125253">
      <w:bodyDiv w:val="1"/>
      <w:marLeft w:val="0"/>
      <w:marRight w:val="0"/>
      <w:marTop w:val="0"/>
      <w:marBottom w:val="0"/>
      <w:divBdr>
        <w:top w:val="none" w:sz="0" w:space="0" w:color="auto"/>
        <w:left w:val="none" w:sz="0" w:space="0" w:color="auto"/>
        <w:bottom w:val="none" w:sz="0" w:space="0" w:color="auto"/>
        <w:right w:val="none" w:sz="0" w:space="0" w:color="auto"/>
      </w:divBdr>
    </w:div>
    <w:div w:id="1935354618">
      <w:bodyDiv w:val="1"/>
      <w:marLeft w:val="0"/>
      <w:marRight w:val="0"/>
      <w:marTop w:val="0"/>
      <w:marBottom w:val="0"/>
      <w:divBdr>
        <w:top w:val="none" w:sz="0" w:space="0" w:color="auto"/>
        <w:left w:val="none" w:sz="0" w:space="0" w:color="auto"/>
        <w:bottom w:val="none" w:sz="0" w:space="0" w:color="auto"/>
        <w:right w:val="none" w:sz="0" w:space="0" w:color="auto"/>
      </w:divBdr>
    </w:div>
    <w:div w:id="1938294811">
      <w:bodyDiv w:val="1"/>
      <w:marLeft w:val="0"/>
      <w:marRight w:val="0"/>
      <w:marTop w:val="0"/>
      <w:marBottom w:val="0"/>
      <w:divBdr>
        <w:top w:val="none" w:sz="0" w:space="0" w:color="auto"/>
        <w:left w:val="none" w:sz="0" w:space="0" w:color="auto"/>
        <w:bottom w:val="none" w:sz="0" w:space="0" w:color="auto"/>
        <w:right w:val="none" w:sz="0" w:space="0" w:color="auto"/>
      </w:divBdr>
    </w:div>
    <w:div w:id="1976984751">
      <w:bodyDiv w:val="1"/>
      <w:marLeft w:val="0"/>
      <w:marRight w:val="0"/>
      <w:marTop w:val="0"/>
      <w:marBottom w:val="0"/>
      <w:divBdr>
        <w:top w:val="none" w:sz="0" w:space="0" w:color="auto"/>
        <w:left w:val="none" w:sz="0" w:space="0" w:color="auto"/>
        <w:bottom w:val="none" w:sz="0" w:space="0" w:color="auto"/>
        <w:right w:val="none" w:sz="0" w:space="0" w:color="auto"/>
      </w:divBdr>
    </w:div>
    <w:div w:id="2039773470">
      <w:bodyDiv w:val="1"/>
      <w:marLeft w:val="0"/>
      <w:marRight w:val="0"/>
      <w:marTop w:val="0"/>
      <w:marBottom w:val="0"/>
      <w:divBdr>
        <w:top w:val="none" w:sz="0" w:space="0" w:color="auto"/>
        <w:left w:val="none" w:sz="0" w:space="0" w:color="auto"/>
        <w:bottom w:val="none" w:sz="0" w:space="0" w:color="auto"/>
        <w:right w:val="none" w:sz="0" w:space="0" w:color="auto"/>
      </w:divBdr>
    </w:div>
    <w:div w:id="2087922574">
      <w:bodyDiv w:val="1"/>
      <w:marLeft w:val="0"/>
      <w:marRight w:val="0"/>
      <w:marTop w:val="0"/>
      <w:marBottom w:val="0"/>
      <w:divBdr>
        <w:top w:val="none" w:sz="0" w:space="0" w:color="auto"/>
        <w:left w:val="none" w:sz="0" w:space="0" w:color="auto"/>
        <w:bottom w:val="none" w:sz="0" w:space="0" w:color="auto"/>
        <w:right w:val="none" w:sz="0" w:space="0" w:color="auto"/>
      </w:divBdr>
    </w:div>
    <w:div w:id="2098012154">
      <w:bodyDiv w:val="1"/>
      <w:marLeft w:val="0"/>
      <w:marRight w:val="0"/>
      <w:marTop w:val="0"/>
      <w:marBottom w:val="0"/>
      <w:divBdr>
        <w:top w:val="none" w:sz="0" w:space="0" w:color="auto"/>
        <w:left w:val="none" w:sz="0" w:space="0" w:color="auto"/>
        <w:bottom w:val="none" w:sz="0" w:space="0" w:color="auto"/>
        <w:right w:val="none" w:sz="0" w:space="0" w:color="auto"/>
      </w:divBdr>
    </w:div>
    <w:div w:id="2118134801">
      <w:bodyDiv w:val="1"/>
      <w:marLeft w:val="0"/>
      <w:marRight w:val="0"/>
      <w:marTop w:val="0"/>
      <w:marBottom w:val="0"/>
      <w:divBdr>
        <w:top w:val="none" w:sz="0" w:space="0" w:color="auto"/>
        <w:left w:val="none" w:sz="0" w:space="0" w:color="auto"/>
        <w:bottom w:val="none" w:sz="0" w:space="0" w:color="auto"/>
        <w:right w:val="none" w:sz="0" w:space="0" w:color="auto"/>
      </w:divBdr>
    </w:div>
    <w:div w:id="2129472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5421/152037" TargetMode="External"/><Relationship Id="rId18" Type="http://schemas.openxmlformats.org/officeDocument/2006/relationships/hyperlink" Target="http://bit.ly/32H6Twb" TargetMode="External"/><Relationship Id="rId3" Type="http://schemas.openxmlformats.org/officeDocument/2006/relationships/styles" Target="styles.xml"/><Relationship Id="rId21" Type="http://schemas.openxmlformats.org/officeDocument/2006/relationships/hyperlink" Target="http://www" TargetMode="External"/><Relationship Id="rId7" Type="http://schemas.openxmlformats.org/officeDocument/2006/relationships/endnotes" Target="endnotes.xml"/><Relationship Id="rId12" Type="http://schemas.openxmlformats.org/officeDocument/2006/relationships/hyperlink" Target="http://razumkov.org.ua/uploads/socio/2018%2006%20press%20release%20ua.pdf" TargetMode="External"/><Relationship Id="rId17" Type="http://schemas.openxmlformats.org/officeDocument/2006/relationships/hyperlink" Target="https://www.umj.com.ua/article/107586/pravove-zabezpechennya-reformuvannya-sferi-ohoroni-zdorov-y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lib.umsa.edu.ua/bitstream/umsa/12576/1/To_the_structure.pdf" TargetMode="External"/><Relationship Id="rId20" Type="http://schemas.openxmlformats.org/officeDocument/2006/relationships/hyperlink" Target="https://bit.ly/3kdUF5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zo.gov.ua/wp"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raktika-vlasti.com.ua/27543-2/"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studfile.net/preview/3889805/page:9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1013-2016-%D1%80" TargetMode="External"/><Relationship Id="rId22"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1038FE-ED29-4733-8667-7BEF99F36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1270</TotalTime>
  <Pages>94</Pages>
  <Words>103640</Words>
  <Characters>59076</Characters>
  <Application>Microsoft Office Word</Application>
  <DocSecurity>0</DocSecurity>
  <Lines>492</Lines>
  <Paragraphs>324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162392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admin</cp:lastModifiedBy>
  <cp:revision>17</cp:revision>
  <dcterms:created xsi:type="dcterms:W3CDTF">2024-01-29T11:39:00Z</dcterms:created>
  <dcterms:modified xsi:type="dcterms:W3CDTF">2024-04-02T07:12:00Z</dcterms:modified>
</cp:coreProperties>
</file>