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E591E" w:rsidRPr="00CE591E" w:rsidRDefault="00CE591E" w:rsidP="002731D0">
      <w:pPr>
        <w:spacing w:after="0" w:line="360" w:lineRule="auto"/>
        <w:jc w:val="center"/>
        <w:rPr>
          <w:rFonts w:ascii="Times New Roman" w:hAnsi="Times New Roman" w:cs="Times New Roman"/>
          <w:sz w:val="28"/>
          <w:szCs w:val="28"/>
        </w:rPr>
      </w:pPr>
      <w:r w:rsidRPr="00CE591E">
        <w:rPr>
          <w:rFonts w:ascii="Times New Roman" w:hAnsi="Times New Roman" w:cs="Times New Roman"/>
          <w:sz w:val="28"/>
          <w:szCs w:val="28"/>
        </w:rPr>
        <w:t>MINISTRY OF HEALTH OF UKRAINE</w:t>
      </w:r>
    </w:p>
    <w:p w:rsidR="00CE591E" w:rsidRPr="00CE591E" w:rsidRDefault="00CE591E" w:rsidP="002731D0">
      <w:pPr>
        <w:spacing w:after="0" w:line="360" w:lineRule="auto"/>
        <w:jc w:val="center"/>
        <w:rPr>
          <w:rFonts w:ascii="Times New Roman" w:hAnsi="Times New Roman" w:cs="Times New Roman"/>
          <w:sz w:val="28"/>
          <w:szCs w:val="28"/>
        </w:rPr>
      </w:pPr>
      <w:r w:rsidRPr="00CE591E">
        <w:rPr>
          <w:rFonts w:ascii="Times New Roman" w:hAnsi="Times New Roman" w:cs="Times New Roman"/>
          <w:sz w:val="28"/>
          <w:szCs w:val="28"/>
        </w:rPr>
        <w:t>I. YA. HORBACHEVSKY TERNOPIL NATIONAL MEDICAL</w:t>
      </w:r>
    </w:p>
    <w:p w:rsidR="00CE591E" w:rsidRPr="00CE591E" w:rsidRDefault="00CE591E" w:rsidP="002731D0">
      <w:pPr>
        <w:spacing w:after="0" w:line="360" w:lineRule="auto"/>
        <w:jc w:val="center"/>
        <w:rPr>
          <w:rFonts w:ascii="Times New Roman" w:hAnsi="Times New Roman" w:cs="Times New Roman"/>
          <w:sz w:val="28"/>
          <w:szCs w:val="28"/>
        </w:rPr>
      </w:pPr>
      <w:r w:rsidRPr="00CE591E">
        <w:rPr>
          <w:rFonts w:ascii="Times New Roman" w:hAnsi="Times New Roman" w:cs="Times New Roman"/>
          <w:sz w:val="28"/>
          <w:szCs w:val="28"/>
        </w:rPr>
        <w:t>UNIVERSITY OF THE MINISTRY OF HEALTH OF UKRAINE</w:t>
      </w:r>
    </w:p>
    <w:p w:rsidR="00CE591E" w:rsidRDefault="00CE591E" w:rsidP="002731D0">
      <w:pPr>
        <w:spacing w:after="0" w:line="360" w:lineRule="auto"/>
        <w:rPr>
          <w:rFonts w:ascii="Times New Roman" w:hAnsi="Times New Roman" w:cs="Times New Roman"/>
          <w:sz w:val="28"/>
          <w:szCs w:val="28"/>
        </w:rPr>
      </w:pPr>
    </w:p>
    <w:p w:rsidR="00CE591E" w:rsidRPr="00CE591E" w:rsidRDefault="00CE591E" w:rsidP="002731D0">
      <w:pPr>
        <w:spacing w:after="0" w:line="360" w:lineRule="auto"/>
        <w:jc w:val="right"/>
        <w:rPr>
          <w:rFonts w:ascii="Times New Roman" w:hAnsi="Times New Roman" w:cs="Times New Roman"/>
          <w:sz w:val="28"/>
          <w:szCs w:val="28"/>
        </w:rPr>
      </w:pPr>
      <w:r w:rsidRPr="00CE591E">
        <w:rPr>
          <w:rFonts w:ascii="Times New Roman" w:hAnsi="Times New Roman" w:cs="Times New Roman"/>
          <w:sz w:val="28"/>
          <w:szCs w:val="28"/>
        </w:rPr>
        <w:t>Manuscript copyright</w:t>
      </w:r>
    </w:p>
    <w:p w:rsidR="00CE591E" w:rsidRPr="00CE591E" w:rsidRDefault="00CE591E" w:rsidP="002731D0">
      <w:pPr>
        <w:spacing w:after="0" w:line="360" w:lineRule="auto"/>
        <w:jc w:val="right"/>
        <w:rPr>
          <w:rFonts w:ascii="Times New Roman" w:hAnsi="Times New Roman" w:cs="Times New Roman"/>
          <w:sz w:val="28"/>
          <w:szCs w:val="28"/>
        </w:rPr>
      </w:pPr>
      <w:r w:rsidRPr="00CE591E">
        <w:rPr>
          <w:rFonts w:ascii="Times New Roman" w:hAnsi="Times New Roman" w:cs="Times New Roman"/>
          <w:sz w:val="28"/>
          <w:szCs w:val="28"/>
        </w:rPr>
        <w:t>UDC:</w:t>
      </w:r>
    </w:p>
    <w:p w:rsidR="004A3C7B" w:rsidRDefault="004A3C7B" w:rsidP="002731D0">
      <w:pPr>
        <w:spacing w:after="0" w:line="360" w:lineRule="auto"/>
        <w:jc w:val="center"/>
        <w:rPr>
          <w:rFonts w:ascii="Times New Roman" w:hAnsi="Times New Roman" w:cs="Times New Roman"/>
          <w:sz w:val="28"/>
          <w:szCs w:val="28"/>
        </w:rPr>
      </w:pPr>
      <w:r w:rsidRPr="004A3C7B">
        <w:rPr>
          <w:rFonts w:ascii="Times New Roman" w:hAnsi="Times New Roman" w:cs="Times New Roman"/>
          <w:sz w:val="28"/>
          <w:szCs w:val="28"/>
        </w:rPr>
        <w:t>Aleksey Serada</w:t>
      </w:r>
      <w:bookmarkStart w:id="0" w:name="_GoBack"/>
      <w:bookmarkEnd w:id="0"/>
    </w:p>
    <w:p w:rsidR="00CE591E" w:rsidRPr="00CE591E" w:rsidRDefault="00CE591E" w:rsidP="002731D0">
      <w:pPr>
        <w:spacing w:after="0" w:line="360" w:lineRule="auto"/>
        <w:jc w:val="center"/>
        <w:rPr>
          <w:rFonts w:ascii="Times New Roman" w:hAnsi="Times New Roman" w:cs="Times New Roman"/>
          <w:sz w:val="28"/>
          <w:szCs w:val="28"/>
        </w:rPr>
      </w:pPr>
      <w:r w:rsidRPr="00CE591E">
        <w:rPr>
          <w:rFonts w:ascii="Times New Roman" w:hAnsi="Times New Roman" w:cs="Times New Roman"/>
          <w:sz w:val="28"/>
          <w:szCs w:val="28"/>
        </w:rPr>
        <w:t>Master’s thesis</w:t>
      </w:r>
    </w:p>
    <w:p w:rsidR="00CE591E" w:rsidRPr="00CE591E" w:rsidRDefault="00CE591E" w:rsidP="002731D0">
      <w:pPr>
        <w:spacing w:after="0" w:line="360" w:lineRule="auto"/>
        <w:rPr>
          <w:rFonts w:ascii="Times New Roman" w:hAnsi="Times New Roman" w:cs="Times New Roman"/>
          <w:sz w:val="28"/>
          <w:szCs w:val="28"/>
        </w:rPr>
      </w:pPr>
    </w:p>
    <w:p w:rsidR="00CE591E" w:rsidRDefault="00CE591E" w:rsidP="002731D0">
      <w:pPr>
        <w:spacing w:after="0" w:line="360" w:lineRule="auto"/>
        <w:jc w:val="center"/>
        <w:rPr>
          <w:rFonts w:ascii="Times New Roman" w:hAnsi="Times New Roman" w:cs="Times New Roman"/>
          <w:sz w:val="28"/>
          <w:szCs w:val="28"/>
        </w:rPr>
      </w:pPr>
      <w:r w:rsidRPr="00CE591E">
        <w:rPr>
          <w:rFonts w:ascii="Times New Roman" w:hAnsi="Times New Roman" w:cs="Times New Roman"/>
          <w:sz w:val="28"/>
          <w:szCs w:val="28"/>
        </w:rPr>
        <w:t>M</w:t>
      </w:r>
      <w:r>
        <w:rPr>
          <w:rFonts w:ascii="Times New Roman" w:hAnsi="Times New Roman" w:cs="Times New Roman"/>
          <w:sz w:val="28"/>
          <w:szCs w:val="28"/>
        </w:rPr>
        <w:t>ANAGEMENT OF GERIATRIC HEART FAILURE PATIENTS WITH COMORBIDITIES. LEFT VENTRICULAR ASSIST DEVICES AS PERMANENT THERAPY</w:t>
      </w:r>
    </w:p>
    <w:p w:rsidR="00CE591E" w:rsidRPr="00CE591E" w:rsidRDefault="00CE591E" w:rsidP="002731D0">
      <w:pPr>
        <w:spacing w:after="0" w:line="360" w:lineRule="auto"/>
        <w:jc w:val="center"/>
        <w:rPr>
          <w:rFonts w:ascii="Times New Roman" w:hAnsi="Times New Roman" w:cs="Times New Roman"/>
          <w:sz w:val="28"/>
          <w:szCs w:val="28"/>
        </w:rPr>
      </w:pPr>
      <w:r w:rsidRPr="00CE591E">
        <w:rPr>
          <w:rFonts w:ascii="Times New Roman" w:hAnsi="Times New Roman" w:cs="Times New Roman"/>
          <w:sz w:val="28"/>
          <w:szCs w:val="28"/>
        </w:rPr>
        <w:t>(223 – Nursing)</w:t>
      </w:r>
    </w:p>
    <w:p w:rsidR="00CE591E" w:rsidRPr="00CE591E" w:rsidRDefault="00CE591E" w:rsidP="002731D0">
      <w:pPr>
        <w:spacing w:after="0" w:line="360" w:lineRule="auto"/>
        <w:rPr>
          <w:rFonts w:ascii="Times New Roman" w:hAnsi="Times New Roman" w:cs="Times New Roman"/>
          <w:sz w:val="28"/>
          <w:szCs w:val="28"/>
        </w:rPr>
      </w:pPr>
    </w:p>
    <w:p w:rsidR="00CE591E" w:rsidRDefault="00CE591E" w:rsidP="002731D0">
      <w:pPr>
        <w:spacing w:after="0" w:line="360" w:lineRule="auto"/>
        <w:jc w:val="right"/>
        <w:rPr>
          <w:rFonts w:ascii="Times New Roman" w:hAnsi="Times New Roman" w:cs="Times New Roman"/>
          <w:sz w:val="28"/>
          <w:szCs w:val="28"/>
        </w:rPr>
      </w:pPr>
      <w:r w:rsidRPr="00CE591E">
        <w:rPr>
          <w:rFonts w:ascii="Times New Roman" w:hAnsi="Times New Roman" w:cs="Times New Roman"/>
          <w:sz w:val="28"/>
          <w:szCs w:val="28"/>
        </w:rPr>
        <w:t>Academic supervisor:</w:t>
      </w:r>
    </w:p>
    <w:p w:rsidR="000B0DF5" w:rsidRPr="00CE591E" w:rsidRDefault="000B0DF5" w:rsidP="002731D0">
      <w:pPr>
        <w:spacing w:after="0" w:line="360" w:lineRule="auto"/>
        <w:jc w:val="right"/>
        <w:rPr>
          <w:rFonts w:ascii="Times New Roman" w:hAnsi="Times New Roman" w:cs="Times New Roman"/>
          <w:sz w:val="28"/>
          <w:szCs w:val="28"/>
        </w:rPr>
      </w:pPr>
      <w:proofErr w:type="spellStart"/>
      <w:r w:rsidRPr="000B0DF5">
        <w:rPr>
          <w:rFonts w:ascii="Times New Roman" w:hAnsi="Times New Roman" w:cs="Times New Roman"/>
          <w:sz w:val="28"/>
          <w:szCs w:val="28"/>
        </w:rPr>
        <w:t>Hospodarskyy</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Ihor</w:t>
      </w:r>
      <w:proofErr w:type="spellEnd"/>
    </w:p>
    <w:p w:rsidR="00CE591E" w:rsidRPr="00CE591E" w:rsidRDefault="00CE591E" w:rsidP="002731D0">
      <w:pPr>
        <w:spacing w:after="0" w:line="360" w:lineRule="auto"/>
        <w:jc w:val="right"/>
        <w:rPr>
          <w:rFonts w:ascii="Times New Roman" w:hAnsi="Times New Roman" w:cs="Times New Roman"/>
          <w:sz w:val="28"/>
          <w:szCs w:val="28"/>
        </w:rPr>
      </w:pPr>
      <w:r w:rsidRPr="00CE591E">
        <w:rPr>
          <w:rFonts w:ascii="Times New Roman" w:hAnsi="Times New Roman" w:cs="Times New Roman"/>
          <w:sz w:val="28"/>
          <w:szCs w:val="28"/>
        </w:rPr>
        <w:t>PhD, Professor of Internal Medicine Department</w:t>
      </w:r>
    </w:p>
    <w:p w:rsidR="00CE591E" w:rsidRPr="00CE591E" w:rsidRDefault="00CE591E" w:rsidP="002731D0">
      <w:pPr>
        <w:spacing w:after="0" w:line="360" w:lineRule="auto"/>
        <w:jc w:val="right"/>
        <w:rPr>
          <w:rFonts w:ascii="Times New Roman" w:hAnsi="Times New Roman" w:cs="Times New Roman"/>
          <w:sz w:val="28"/>
          <w:szCs w:val="28"/>
        </w:rPr>
      </w:pPr>
      <w:r w:rsidRPr="00CE591E">
        <w:rPr>
          <w:rFonts w:ascii="Times New Roman" w:hAnsi="Times New Roman" w:cs="Times New Roman"/>
          <w:sz w:val="28"/>
          <w:szCs w:val="28"/>
        </w:rPr>
        <w:t xml:space="preserve">Ivan </w:t>
      </w:r>
      <w:proofErr w:type="spellStart"/>
      <w:r w:rsidRPr="00CE591E">
        <w:rPr>
          <w:rFonts w:ascii="Times New Roman" w:hAnsi="Times New Roman" w:cs="Times New Roman"/>
          <w:sz w:val="28"/>
          <w:szCs w:val="28"/>
        </w:rPr>
        <w:t>Horbachevsky</w:t>
      </w:r>
      <w:proofErr w:type="spellEnd"/>
      <w:r w:rsidRPr="00CE591E">
        <w:rPr>
          <w:rFonts w:ascii="Times New Roman" w:hAnsi="Times New Roman" w:cs="Times New Roman"/>
          <w:sz w:val="28"/>
          <w:szCs w:val="28"/>
        </w:rPr>
        <w:t xml:space="preserve"> </w:t>
      </w:r>
      <w:proofErr w:type="spellStart"/>
      <w:r w:rsidRPr="00CE591E">
        <w:rPr>
          <w:rFonts w:ascii="Times New Roman" w:hAnsi="Times New Roman" w:cs="Times New Roman"/>
          <w:sz w:val="28"/>
          <w:szCs w:val="28"/>
        </w:rPr>
        <w:t>Ternopil</w:t>
      </w:r>
      <w:proofErr w:type="spellEnd"/>
      <w:r w:rsidRPr="00CE591E">
        <w:rPr>
          <w:rFonts w:ascii="Times New Roman" w:hAnsi="Times New Roman" w:cs="Times New Roman"/>
          <w:sz w:val="28"/>
          <w:szCs w:val="28"/>
        </w:rPr>
        <w:t xml:space="preserve"> State Medical University</w:t>
      </w:r>
    </w:p>
    <w:p w:rsidR="00CE591E" w:rsidRPr="00CE591E" w:rsidRDefault="00CE591E" w:rsidP="002731D0">
      <w:pPr>
        <w:spacing w:after="0" w:line="360" w:lineRule="auto"/>
        <w:rPr>
          <w:rFonts w:ascii="Times New Roman" w:hAnsi="Times New Roman" w:cs="Times New Roman"/>
          <w:sz w:val="28"/>
          <w:szCs w:val="28"/>
        </w:rPr>
      </w:pPr>
    </w:p>
    <w:p w:rsidR="00CE591E" w:rsidRDefault="00CE591E" w:rsidP="002731D0">
      <w:pPr>
        <w:spacing w:after="0" w:line="360" w:lineRule="auto"/>
        <w:jc w:val="center"/>
        <w:rPr>
          <w:rFonts w:ascii="Times New Roman" w:hAnsi="Times New Roman" w:cs="Times New Roman"/>
          <w:sz w:val="28"/>
          <w:szCs w:val="28"/>
        </w:rPr>
      </w:pPr>
    </w:p>
    <w:p w:rsidR="00CE591E" w:rsidRPr="00CE591E" w:rsidRDefault="00CE591E" w:rsidP="002731D0">
      <w:pPr>
        <w:spacing w:after="0" w:line="360" w:lineRule="auto"/>
        <w:jc w:val="center"/>
        <w:rPr>
          <w:rFonts w:ascii="Times New Roman" w:hAnsi="Times New Roman" w:cs="Times New Roman"/>
          <w:sz w:val="28"/>
          <w:szCs w:val="28"/>
        </w:rPr>
      </w:pPr>
      <w:proofErr w:type="spellStart"/>
      <w:r w:rsidRPr="00CE591E">
        <w:rPr>
          <w:rFonts w:ascii="Times New Roman" w:hAnsi="Times New Roman" w:cs="Times New Roman"/>
          <w:sz w:val="28"/>
          <w:szCs w:val="28"/>
        </w:rPr>
        <w:t>Ternopil</w:t>
      </w:r>
      <w:proofErr w:type="spellEnd"/>
      <w:r w:rsidRPr="00CE591E">
        <w:rPr>
          <w:rFonts w:ascii="Times New Roman" w:hAnsi="Times New Roman" w:cs="Times New Roman"/>
          <w:sz w:val="28"/>
          <w:szCs w:val="28"/>
        </w:rPr>
        <w:t xml:space="preserve"> – 202</w:t>
      </w:r>
      <w:r>
        <w:rPr>
          <w:rFonts w:ascii="Times New Roman" w:hAnsi="Times New Roman" w:cs="Times New Roman"/>
          <w:sz w:val="28"/>
          <w:szCs w:val="28"/>
        </w:rPr>
        <w:t>5</w:t>
      </w:r>
    </w:p>
    <w:p w:rsidR="008F117B" w:rsidRDefault="008F117B" w:rsidP="002731D0">
      <w:pPr>
        <w:spacing w:after="0" w:line="360" w:lineRule="auto"/>
      </w:pPr>
    </w:p>
    <w:p w:rsidR="00AD02BF" w:rsidRDefault="00AD02BF" w:rsidP="002731D0">
      <w:pPr>
        <w:spacing w:after="0" w:line="360" w:lineRule="auto"/>
        <w:rPr>
          <w:rFonts w:ascii="Times New Roman" w:hAnsi="Times New Roman" w:cs="Times New Roman"/>
          <w:sz w:val="28"/>
          <w:szCs w:val="28"/>
        </w:rPr>
      </w:pPr>
    </w:p>
    <w:p w:rsidR="007D034C" w:rsidRDefault="00D63554"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TABLE OF CONTENTS</w:t>
      </w:r>
    </w:p>
    <w:p w:rsidR="008F117B" w:rsidRDefault="008F117B"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ABSTRACT</w:t>
      </w:r>
    </w:p>
    <w:p w:rsidR="008F117B" w:rsidRPr="00CE591E" w:rsidRDefault="008F117B"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INTRODUCTION</w:t>
      </w:r>
    </w:p>
    <w:p w:rsidR="007D034C" w:rsidRDefault="007D034C"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 xml:space="preserve">CHF </w:t>
      </w:r>
      <w:r w:rsidR="00D934FA">
        <w:rPr>
          <w:rFonts w:ascii="Times New Roman" w:hAnsi="Times New Roman" w:cs="Times New Roman"/>
          <w:sz w:val="28"/>
          <w:szCs w:val="28"/>
        </w:rPr>
        <w:t>DIAGNOSIS:</w:t>
      </w:r>
    </w:p>
    <w:p w:rsidR="00D934FA" w:rsidRDefault="00D934FA"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lastRenderedPageBreak/>
        <w:t xml:space="preserve">     A. SYMPTOMS/SIGNS</w:t>
      </w:r>
    </w:p>
    <w:p w:rsidR="00D934FA" w:rsidRDefault="00D934FA"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B. WORK UP</w:t>
      </w:r>
    </w:p>
    <w:p w:rsidR="00D934FA" w:rsidRDefault="00D934FA"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C. COMORBIDITIES</w:t>
      </w:r>
    </w:p>
    <w:p w:rsidR="007D034C" w:rsidRDefault="007D034C"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 xml:space="preserve">LVAD </w:t>
      </w:r>
      <w:r w:rsidR="00D934FA">
        <w:rPr>
          <w:rFonts w:ascii="Times New Roman" w:hAnsi="Times New Roman" w:cs="Times New Roman"/>
          <w:sz w:val="28"/>
          <w:szCs w:val="28"/>
        </w:rPr>
        <w:t>EMERGING FROM TEMPORARY TO FINAL THERAPY</w:t>
      </w:r>
      <w:r w:rsidRPr="00CE591E">
        <w:rPr>
          <w:rFonts w:ascii="Times New Roman" w:hAnsi="Times New Roman" w:cs="Times New Roman"/>
          <w:sz w:val="28"/>
          <w:szCs w:val="28"/>
        </w:rPr>
        <w:t>:</w:t>
      </w:r>
    </w:p>
    <w:p w:rsidR="00D934FA" w:rsidRDefault="00D934FA"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A. TECHNOLOGICAL ADVANCES</w:t>
      </w:r>
    </w:p>
    <w:p w:rsidR="00D934FA" w:rsidRPr="00CE591E" w:rsidRDefault="00D934FA"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B. CANDIDATES SELECTION</w:t>
      </w:r>
    </w:p>
    <w:p w:rsidR="007D034C" w:rsidRDefault="00D934FA"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NURSING CONSIDERATIONS:</w:t>
      </w:r>
    </w:p>
    <w:p w:rsidR="00DA1DF8" w:rsidRDefault="00D934FA"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A. ASSESSMEN</w:t>
      </w:r>
      <w:r w:rsidR="00DA1DF8">
        <w:rPr>
          <w:rFonts w:ascii="Times New Roman" w:hAnsi="Times New Roman" w:cs="Times New Roman"/>
          <w:sz w:val="28"/>
          <w:szCs w:val="28"/>
        </w:rPr>
        <w:t>T</w:t>
      </w:r>
    </w:p>
    <w:p w:rsidR="00DA1DF8" w:rsidRDefault="00DA1DF8"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B. COMMON COMLICATIONS</w:t>
      </w:r>
    </w:p>
    <w:p w:rsidR="00D934FA" w:rsidRDefault="00D934FA"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DA1DF8">
        <w:rPr>
          <w:rFonts w:ascii="Times New Roman" w:hAnsi="Times New Roman" w:cs="Times New Roman"/>
          <w:sz w:val="28"/>
          <w:szCs w:val="28"/>
        </w:rPr>
        <w:t>C</w:t>
      </w:r>
      <w:r>
        <w:rPr>
          <w:rFonts w:ascii="Times New Roman" w:hAnsi="Times New Roman" w:cs="Times New Roman"/>
          <w:sz w:val="28"/>
          <w:szCs w:val="28"/>
        </w:rPr>
        <w:t>. PSYCHOSOCIAL SUPPORT</w:t>
      </w:r>
    </w:p>
    <w:p w:rsidR="00D934FA" w:rsidRPr="00CE591E" w:rsidRDefault="00D934FA"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DA1DF8">
        <w:rPr>
          <w:rFonts w:ascii="Times New Roman" w:hAnsi="Times New Roman" w:cs="Times New Roman"/>
          <w:sz w:val="28"/>
          <w:szCs w:val="28"/>
        </w:rPr>
        <w:t>D</w:t>
      </w:r>
      <w:r>
        <w:rPr>
          <w:rFonts w:ascii="Times New Roman" w:hAnsi="Times New Roman" w:cs="Times New Roman"/>
          <w:sz w:val="28"/>
          <w:szCs w:val="28"/>
        </w:rPr>
        <w:t xml:space="preserve">. TECHNICAL MANAGEMENT </w:t>
      </w:r>
    </w:p>
    <w:p w:rsidR="007D034C" w:rsidRDefault="00D63554"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DA1DF8">
        <w:rPr>
          <w:rFonts w:ascii="Times New Roman" w:hAnsi="Times New Roman" w:cs="Times New Roman"/>
          <w:sz w:val="28"/>
          <w:szCs w:val="28"/>
        </w:rPr>
        <w:t>E</w:t>
      </w:r>
      <w:r>
        <w:rPr>
          <w:rFonts w:ascii="Times New Roman" w:hAnsi="Times New Roman" w:cs="Times New Roman"/>
          <w:sz w:val="28"/>
          <w:szCs w:val="28"/>
        </w:rPr>
        <w:t>. COMMONLY ADJACENT PHARMACEUTICALS</w:t>
      </w:r>
    </w:p>
    <w:p w:rsidR="00D63554" w:rsidRDefault="00D63554"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DA1DF8">
        <w:rPr>
          <w:rFonts w:ascii="Times New Roman" w:hAnsi="Times New Roman" w:cs="Times New Roman"/>
          <w:sz w:val="28"/>
          <w:szCs w:val="28"/>
        </w:rPr>
        <w:t>F</w:t>
      </w:r>
      <w:r>
        <w:rPr>
          <w:rFonts w:ascii="Times New Roman" w:hAnsi="Times New Roman" w:cs="Times New Roman"/>
          <w:sz w:val="28"/>
          <w:szCs w:val="28"/>
        </w:rPr>
        <w:t>. MANAGING ADVERSE EFFECTS</w:t>
      </w:r>
    </w:p>
    <w:p w:rsidR="008F117B" w:rsidRPr="00CE591E" w:rsidRDefault="008F117B"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CONCLUSION</w:t>
      </w:r>
    </w:p>
    <w:p w:rsidR="007D034C" w:rsidRPr="00CE591E" w:rsidRDefault="007D034C" w:rsidP="002731D0">
      <w:pPr>
        <w:spacing w:after="0" w:line="360" w:lineRule="auto"/>
        <w:rPr>
          <w:rFonts w:ascii="Times New Roman" w:hAnsi="Times New Roman" w:cs="Times New Roman"/>
          <w:sz w:val="28"/>
          <w:szCs w:val="28"/>
        </w:rPr>
      </w:pPr>
    </w:p>
    <w:p w:rsidR="00D63554" w:rsidRDefault="00D63554" w:rsidP="002731D0">
      <w:pPr>
        <w:spacing w:after="0" w:line="360" w:lineRule="auto"/>
        <w:rPr>
          <w:rFonts w:ascii="Times New Roman" w:hAnsi="Times New Roman" w:cs="Times New Roman"/>
          <w:sz w:val="28"/>
          <w:szCs w:val="28"/>
        </w:rPr>
      </w:pPr>
    </w:p>
    <w:p w:rsidR="00C74C3B" w:rsidRDefault="00C74C3B" w:rsidP="002731D0">
      <w:pPr>
        <w:spacing w:after="0" w:line="360" w:lineRule="auto"/>
        <w:rPr>
          <w:rFonts w:ascii="Times New Roman" w:hAnsi="Times New Roman" w:cs="Times New Roman"/>
          <w:sz w:val="28"/>
          <w:szCs w:val="28"/>
        </w:rPr>
      </w:pPr>
    </w:p>
    <w:p w:rsidR="00D63554" w:rsidRDefault="00D63554" w:rsidP="002731D0">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LIST OF ABBREVIATIONS</w:t>
      </w:r>
    </w:p>
    <w:p w:rsidR="00C74C3B" w:rsidRDefault="008F117B" w:rsidP="002731D0">
      <w:pPr>
        <w:spacing w:after="0" w:line="360" w:lineRule="auto"/>
        <w:rPr>
          <w:rFonts w:ascii="Times New Roman" w:hAnsi="Times New Roman" w:cs="Times New Roman"/>
          <w:sz w:val="28"/>
          <w:szCs w:val="28"/>
        </w:rPr>
      </w:pPr>
      <w:r w:rsidRPr="008F117B">
        <w:rPr>
          <w:rFonts w:ascii="Times New Roman" w:hAnsi="Times New Roman" w:cs="Times New Roman"/>
          <w:sz w:val="28"/>
          <w:szCs w:val="28"/>
        </w:rPr>
        <w:t xml:space="preserve">ACEIs </w:t>
      </w:r>
      <w:r w:rsidR="00C74C3B">
        <w:rPr>
          <w:rFonts w:ascii="Times New Roman" w:hAnsi="Times New Roman" w:cs="Times New Roman"/>
          <w:sz w:val="28"/>
          <w:szCs w:val="28"/>
        </w:rPr>
        <w:t xml:space="preserve">      </w:t>
      </w:r>
      <w:r w:rsidRPr="008F117B">
        <w:rPr>
          <w:rFonts w:ascii="Times New Roman" w:hAnsi="Times New Roman" w:cs="Times New Roman"/>
          <w:sz w:val="28"/>
          <w:szCs w:val="28"/>
        </w:rPr>
        <w:t xml:space="preserve">angiotensin-converting enzyme inhibitors </w:t>
      </w:r>
    </w:p>
    <w:p w:rsidR="008F117B" w:rsidRDefault="008F117B" w:rsidP="002731D0">
      <w:pPr>
        <w:spacing w:after="0" w:line="360" w:lineRule="auto"/>
        <w:rPr>
          <w:rFonts w:ascii="Times New Roman" w:hAnsi="Times New Roman" w:cs="Times New Roman"/>
          <w:sz w:val="28"/>
          <w:szCs w:val="28"/>
        </w:rPr>
      </w:pPr>
      <w:r w:rsidRPr="008F117B">
        <w:rPr>
          <w:rFonts w:ascii="Times New Roman" w:hAnsi="Times New Roman" w:cs="Times New Roman"/>
          <w:sz w:val="28"/>
          <w:szCs w:val="28"/>
        </w:rPr>
        <w:t xml:space="preserve">ACLS </w:t>
      </w:r>
      <w:r w:rsidR="00C74C3B">
        <w:rPr>
          <w:rFonts w:ascii="Times New Roman" w:hAnsi="Times New Roman" w:cs="Times New Roman"/>
          <w:sz w:val="28"/>
          <w:szCs w:val="28"/>
        </w:rPr>
        <w:t xml:space="preserve">       </w:t>
      </w:r>
      <w:r w:rsidRPr="008F117B">
        <w:rPr>
          <w:rFonts w:ascii="Times New Roman" w:hAnsi="Times New Roman" w:cs="Times New Roman"/>
          <w:sz w:val="28"/>
          <w:szCs w:val="28"/>
        </w:rPr>
        <w:t xml:space="preserve">advanced cardiac life support </w:t>
      </w:r>
    </w:p>
    <w:p w:rsidR="008A1F8E" w:rsidRDefault="008A1F8E" w:rsidP="002731D0">
      <w:pPr>
        <w:spacing w:after="0" w:line="360" w:lineRule="auto"/>
        <w:rPr>
          <w:rFonts w:ascii="Times New Roman" w:hAnsi="Times New Roman" w:cs="Times New Roman"/>
          <w:sz w:val="28"/>
          <w:szCs w:val="28"/>
        </w:rPr>
      </w:pPr>
      <w:proofErr w:type="spellStart"/>
      <w:r w:rsidRPr="008A1F8E">
        <w:rPr>
          <w:rFonts w:ascii="Times New Roman" w:hAnsi="Times New Roman" w:cs="Times New Roman"/>
          <w:sz w:val="28"/>
          <w:szCs w:val="28"/>
        </w:rPr>
        <w:t>advHFrEF</w:t>
      </w:r>
      <w:proofErr w:type="spellEnd"/>
      <w:r w:rsidRPr="008A1F8E">
        <w:rPr>
          <w:rFonts w:ascii="Times New Roman" w:hAnsi="Times New Roman" w:cs="Times New Roman"/>
          <w:sz w:val="28"/>
          <w:szCs w:val="28"/>
        </w:rPr>
        <w:t xml:space="preserve"> advanced heart failure </w:t>
      </w:r>
    </w:p>
    <w:p w:rsidR="008F117B" w:rsidRDefault="008F117B" w:rsidP="002731D0">
      <w:pPr>
        <w:spacing w:after="0" w:line="360" w:lineRule="auto"/>
        <w:rPr>
          <w:rFonts w:ascii="Times New Roman" w:hAnsi="Times New Roman" w:cs="Times New Roman"/>
          <w:sz w:val="28"/>
          <w:szCs w:val="28"/>
        </w:rPr>
      </w:pPr>
      <w:proofErr w:type="gramStart"/>
      <w:r w:rsidRPr="008F117B">
        <w:rPr>
          <w:rFonts w:ascii="Times New Roman" w:hAnsi="Times New Roman" w:cs="Times New Roman"/>
          <w:sz w:val="28"/>
          <w:szCs w:val="28"/>
        </w:rPr>
        <w:t xml:space="preserve">ALLHAT </w:t>
      </w:r>
      <w:r w:rsidR="00C74C3B">
        <w:rPr>
          <w:rFonts w:ascii="Times New Roman" w:hAnsi="Times New Roman" w:cs="Times New Roman"/>
          <w:sz w:val="28"/>
          <w:szCs w:val="28"/>
        </w:rPr>
        <w:t xml:space="preserve"> </w:t>
      </w:r>
      <w:r w:rsidRPr="008F117B">
        <w:rPr>
          <w:rFonts w:ascii="Times New Roman" w:hAnsi="Times New Roman" w:cs="Times New Roman"/>
          <w:sz w:val="28"/>
          <w:szCs w:val="28"/>
        </w:rPr>
        <w:t>Antihypertensive</w:t>
      </w:r>
      <w:proofErr w:type="gramEnd"/>
      <w:r w:rsidRPr="008F117B">
        <w:rPr>
          <w:rFonts w:ascii="Times New Roman" w:hAnsi="Times New Roman" w:cs="Times New Roman"/>
          <w:sz w:val="28"/>
          <w:szCs w:val="28"/>
        </w:rPr>
        <w:t xml:space="preserve"> and Lipid‐Lowering Treatment to Prevent Heart Attack Trial </w:t>
      </w:r>
    </w:p>
    <w:p w:rsidR="008F117B" w:rsidRDefault="008F117B" w:rsidP="002731D0">
      <w:pPr>
        <w:spacing w:after="0" w:line="360" w:lineRule="auto"/>
        <w:rPr>
          <w:rFonts w:ascii="Times New Roman" w:hAnsi="Times New Roman" w:cs="Times New Roman"/>
          <w:sz w:val="28"/>
          <w:szCs w:val="28"/>
        </w:rPr>
      </w:pPr>
      <w:r w:rsidRPr="008F117B">
        <w:rPr>
          <w:rFonts w:ascii="Times New Roman" w:hAnsi="Times New Roman" w:cs="Times New Roman"/>
          <w:sz w:val="28"/>
          <w:szCs w:val="28"/>
        </w:rPr>
        <w:t xml:space="preserve">ARBs </w:t>
      </w:r>
      <w:r w:rsidR="00C74C3B">
        <w:rPr>
          <w:rFonts w:ascii="Times New Roman" w:hAnsi="Times New Roman" w:cs="Times New Roman"/>
          <w:sz w:val="28"/>
          <w:szCs w:val="28"/>
        </w:rPr>
        <w:t xml:space="preserve">       </w:t>
      </w:r>
      <w:r w:rsidRPr="008F117B">
        <w:rPr>
          <w:rFonts w:ascii="Times New Roman" w:hAnsi="Times New Roman" w:cs="Times New Roman"/>
          <w:sz w:val="28"/>
          <w:szCs w:val="28"/>
        </w:rPr>
        <w:t xml:space="preserve">angiotensin receptor blockers </w:t>
      </w:r>
    </w:p>
    <w:p w:rsidR="008F117B" w:rsidRDefault="008F117B" w:rsidP="002731D0">
      <w:pPr>
        <w:spacing w:after="0" w:line="360" w:lineRule="auto"/>
        <w:rPr>
          <w:rFonts w:ascii="Times New Roman" w:hAnsi="Times New Roman" w:cs="Times New Roman"/>
          <w:sz w:val="28"/>
          <w:szCs w:val="28"/>
        </w:rPr>
      </w:pPr>
      <w:r w:rsidRPr="008F117B">
        <w:rPr>
          <w:rFonts w:ascii="Times New Roman" w:hAnsi="Times New Roman" w:cs="Times New Roman"/>
          <w:sz w:val="28"/>
          <w:szCs w:val="28"/>
        </w:rPr>
        <w:t xml:space="preserve">ARNIs </w:t>
      </w:r>
      <w:r w:rsidR="00C74C3B">
        <w:rPr>
          <w:rFonts w:ascii="Times New Roman" w:hAnsi="Times New Roman" w:cs="Times New Roman"/>
          <w:sz w:val="28"/>
          <w:szCs w:val="28"/>
        </w:rPr>
        <w:t xml:space="preserve">     </w:t>
      </w:r>
      <w:r w:rsidRPr="008F117B">
        <w:rPr>
          <w:rFonts w:ascii="Times New Roman" w:hAnsi="Times New Roman" w:cs="Times New Roman"/>
          <w:sz w:val="28"/>
          <w:szCs w:val="28"/>
        </w:rPr>
        <w:t>angiotensin receptor-</w:t>
      </w:r>
      <w:proofErr w:type="spellStart"/>
      <w:r w:rsidRPr="008F117B">
        <w:rPr>
          <w:rFonts w:ascii="Times New Roman" w:hAnsi="Times New Roman" w:cs="Times New Roman"/>
          <w:sz w:val="28"/>
          <w:szCs w:val="28"/>
        </w:rPr>
        <w:t>neprilysin</w:t>
      </w:r>
      <w:proofErr w:type="spellEnd"/>
      <w:r w:rsidRPr="008F117B">
        <w:rPr>
          <w:rFonts w:ascii="Times New Roman" w:hAnsi="Times New Roman" w:cs="Times New Roman"/>
          <w:sz w:val="28"/>
          <w:szCs w:val="28"/>
        </w:rPr>
        <w:t xml:space="preserve"> inhibitors  </w:t>
      </w:r>
    </w:p>
    <w:p w:rsidR="008F117B" w:rsidRDefault="008F117B" w:rsidP="002731D0">
      <w:pPr>
        <w:spacing w:after="0" w:line="360" w:lineRule="auto"/>
        <w:rPr>
          <w:rFonts w:ascii="Times New Roman" w:hAnsi="Times New Roman" w:cs="Times New Roman"/>
          <w:sz w:val="28"/>
          <w:szCs w:val="28"/>
        </w:rPr>
      </w:pPr>
      <w:r w:rsidRPr="008F117B">
        <w:rPr>
          <w:rFonts w:ascii="Times New Roman" w:hAnsi="Times New Roman" w:cs="Times New Roman"/>
          <w:sz w:val="28"/>
          <w:szCs w:val="28"/>
        </w:rPr>
        <w:t xml:space="preserve">BNPs </w:t>
      </w:r>
      <w:r w:rsidR="00C74C3B">
        <w:rPr>
          <w:rFonts w:ascii="Times New Roman" w:hAnsi="Times New Roman" w:cs="Times New Roman"/>
          <w:sz w:val="28"/>
          <w:szCs w:val="28"/>
        </w:rPr>
        <w:t xml:space="preserve">       </w:t>
      </w:r>
      <w:r w:rsidRPr="008F117B">
        <w:rPr>
          <w:rFonts w:ascii="Times New Roman" w:hAnsi="Times New Roman" w:cs="Times New Roman"/>
          <w:sz w:val="28"/>
          <w:szCs w:val="28"/>
        </w:rPr>
        <w:t xml:space="preserve">B-type natriuretic peptides </w:t>
      </w:r>
    </w:p>
    <w:p w:rsidR="008F117B" w:rsidRDefault="008F117B" w:rsidP="002731D0">
      <w:pPr>
        <w:spacing w:after="0" w:line="360" w:lineRule="auto"/>
        <w:rPr>
          <w:rFonts w:ascii="Times New Roman" w:hAnsi="Times New Roman" w:cs="Times New Roman"/>
          <w:sz w:val="28"/>
          <w:szCs w:val="28"/>
        </w:rPr>
      </w:pPr>
      <w:r w:rsidRPr="008F117B">
        <w:rPr>
          <w:rFonts w:ascii="Times New Roman" w:hAnsi="Times New Roman" w:cs="Times New Roman"/>
          <w:sz w:val="28"/>
          <w:szCs w:val="28"/>
        </w:rPr>
        <w:t xml:space="preserve">BP </w:t>
      </w:r>
      <w:r w:rsidR="00C74C3B">
        <w:rPr>
          <w:rFonts w:ascii="Times New Roman" w:hAnsi="Times New Roman" w:cs="Times New Roman"/>
          <w:sz w:val="28"/>
          <w:szCs w:val="28"/>
        </w:rPr>
        <w:t xml:space="preserve">           </w:t>
      </w:r>
      <w:r w:rsidRPr="008F117B">
        <w:rPr>
          <w:rFonts w:ascii="Times New Roman" w:hAnsi="Times New Roman" w:cs="Times New Roman"/>
          <w:sz w:val="28"/>
          <w:szCs w:val="28"/>
        </w:rPr>
        <w:t xml:space="preserve">blood pressure </w:t>
      </w:r>
    </w:p>
    <w:p w:rsidR="00E035D6" w:rsidRDefault="00E035D6" w:rsidP="002731D0">
      <w:pPr>
        <w:spacing w:after="0" w:line="360" w:lineRule="auto"/>
        <w:rPr>
          <w:rFonts w:ascii="Times New Roman" w:hAnsi="Times New Roman" w:cs="Times New Roman"/>
          <w:sz w:val="28"/>
          <w:szCs w:val="28"/>
        </w:rPr>
      </w:pPr>
      <w:r w:rsidRPr="00E035D6">
        <w:rPr>
          <w:rFonts w:ascii="Times New Roman" w:hAnsi="Times New Roman" w:cs="Times New Roman"/>
          <w:sz w:val="28"/>
          <w:szCs w:val="28"/>
        </w:rPr>
        <w:lastRenderedPageBreak/>
        <w:t xml:space="preserve">BTC </w:t>
      </w:r>
      <w:r w:rsidR="00C74C3B">
        <w:rPr>
          <w:rFonts w:ascii="Times New Roman" w:hAnsi="Times New Roman" w:cs="Times New Roman"/>
          <w:sz w:val="28"/>
          <w:szCs w:val="28"/>
        </w:rPr>
        <w:t xml:space="preserve">        </w:t>
      </w:r>
      <w:r w:rsidRPr="00E035D6">
        <w:rPr>
          <w:rFonts w:ascii="Times New Roman" w:hAnsi="Times New Roman" w:cs="Times New Roman"/>
          <w:sz w:val="28"/>
          <w:szCs w:val="28"/>
        </w:rPr>
        <w:t xml:space="preserve">Bridge to Candidacy </w:t>
      </w:r>
    </w:p>
    <w:p w:rsidR="00E035D6" w:rsidRDefault="00E035D6" w:rsidP="002731D0">
      <w:pPr>
        <w:spacing w:after="0" w:line="360" w:lineRule="auto"/>
        <w:rPr>
          <w:rFonts w:ascii="Times New Roman" w:hAnsi="Times New Roman" w:cs="Times New Roman"/>
          <w:sz w:val="28"/>
          <w:szCs w:val="28"/>
        </w:rPr>
      </w:pPr>
      <w:r w:rsidRPr="00E035D6">
        <w:rPr>
          <w:rFonts w:ascii="Times New Roman" w:hAnsi="Times New Roman" w:cs="Times New Roman"/>
          <w:sz w:val="28"/>
          <w:szCs w:val="28"/>
        </w:rPr>
        <w:t xml:space="preserve">BTT </w:t>
      </w:r>
      <w:r w:rsidR="00C74C3B">
        <w:rPr>
          <w:rFonts w:ascii="Times New Roman" w:hAnsi="Times New Roman" w:cs="Times New Roman"/>
          <w:sz w:val="28"/>
          <w:szCs w:val="28"/>
        </w:rPr>
        <w:t xml:space="preserve">        </w:t>
      </w:r>
      <w:r w:rsidRPr="00E035D6">
        <w:rPr>
          <w:rFonts w:ascii="Times New Roman" w:hAnsi="Times New Roman" w:cs="Times New Roman"/>
          <w:sz w:val="28"/>
          <w:szCs w:val="28"/>
        </w:rPr>
        <w:t xml:space="preserve">Bridge to Transplant </w:t>
      </w:r>
    </w:p>
    <w:p w:rsidR="008F117B" w:rsidRDefault="008F117B" w:rsidP="002731D0">
      <w:pPr>
        <w:spacing w:after="0" w:line="360" w:lineRule="auto"/>
        <w:rPr>
          <w:rFonts w:ascii="Times New Roman" w:hAnsi="Times New Roman" w:cs="Times New Roman"/>
          <w:sz w:val="28"/>
          <w:szCs w:val="28"/>
        </w:rPr>
      </w:pPr>
      <w:r w:rsidRPr="008F117B">
        <w:rPr>
          <w:rFonts w:ascii="Times New Roman" w:hAnsi="Times New Roman" w:cs="Times New Roman"/>
          <w:sz w:val="28"/>
          <w:szCs w:val="28"/>
        </w:rPr>
        <w:t xml:space="preserve">CABG </w:t>
      </w:r>
      <w:r w:rsidR="00C74C3B">
        <w:rPr>
          <w:rFonts w:ascii="Times New Roman" w:hAnsi="Times New Roman" w:cs="Times New Roman"/>
          <w:sz w:val="28"/>
          <w:szCs w:val="28"/>
        </w:rPr>
        <w:t xml:space="preserve">     </w:t>
      </w:r>
      <w:r w:rsidRPr="008F117B">
        <w:rPr>
          <w:rFonts w:ascii="Times New Roman" w:hAnsi="Times New Roman" w:cs="Times New Roman"/>
          <w:sz w:val="28"/>
          <w:szCs w:val="28"/>
        </w:rPr>
        <w:t xml:space="preserve">coronary artery bypass grafting </w:t>
      </w:r>
    </w:p>
    <w:p w:rsidR="008F117B" w:rsidRDefault="008F117B" w:rsidP="002731D0">
      <w:pPr>
        <w:spacing w:after="0" w:line="360" w:lineRule="auto"/>
        <w:rPr>
          <w:rFonts w:ascii="Times New Roman" w:hAnsi="Times New Roman" w:cs="Times New Roman"/>
          <w:sz w:val="28"/>
          <w:szCs w:val="28"/>
        </w:rPr>
      </w:pPr>
      <w:r w:rsidRPr="008F117B">
        <w:rPr>
          <w:rFonts w:ascii="Times New Roman" w:hAnsi="Times New Roman" w:cs="Times New Roman"/>
          <w:sz w:val="28"/>
          <w:szCs w:val="28"/>
        </w:rPr>
        <w:t xml:space="preserve">CAD </w:t>
      </w:r>
      <w:r w:rsidR="00C74C3B">
        <w:rPr>
          <w:rFonts w:ascii="Times New Roman" w:hAnsi="Times New Roman" w:cs="Times New Roman"/>
          <w:sz w:val="28"/>
          <w:szCs w:val="28"/>
        </w:rPr>
        <w:t xml:space="preserve">       </w:t>
      </w:r>
      <w:r w:rsidRPr="008F117B">
        <w:rPr>
          <w:rFonts w:ascii="Times New Roman" w:hAnsi="Times New Roman" w:cs="Times New Roman"/>
          <w:sz w:val="28"/>
          <w:szCs w:val="28"/>
        </w:rPr>
        <w:t xml:space="preserve">coronary artery disease </w:t>
      </w:r>
    </w:p>
    <w:p w:rsidR="008F117B" w:rsidRDefault="008F117B" w:rsidP="002731D0">
      <w:pPr>
        <w:spacing w:after="0" w:line="360" w:lineRule="auto"/>
        <w:rPr>
          <w:rFonts w:ascii="Times New Roman" w:hAnsi="Times New Roman" w:cs="Times New Roman"/>
          <w:sz w:val="28"/>
          <w:szCs w:val="28"/>
        </w:rPr>
      </w:pPr>
      <w:r w:rsidRPr="008F117B">
        <w:rPr>
          <w:rFonts w:ascii="Times New Roman" w:hAnsi="Times New Roman" w:cs="Times New Roman"/>
          <w:sz w:val="28"/>
          <w:szCs w:val="28"/>
        </w:rPr>
        <w:t xml:space="preserve">CCBs </w:t>
      </w:r>
      <w:r w:rsidR="00C74C3B">
        <w:rPr>
          <w:rFonts w:ascii="Times New Roman" w:hAnsi="Times New Roman" w:cs="Times New Roman"/>
          <w:sz w:val="28"/>
          <w:szCs w:val="28"/>
        </w:rPr>
        <w:t xml:space="preserve">      </w:t>
      </w:r>
      <w:r w:rsidRPr="008F117B">
        <w:rPr>
          <w:rFonts w:ascii="Times New Roman" w:hAnsi="Times New Roman" w:cs="Times New Roman"/>
          <w:sz w:val="28"/>
          <w:szCs w:val="28"/>
        </w:rPr>
        <w:t xml:space="preserve">calcium channel blockers </w:t>
      </w:r>
    </w:p>
    <w:p w:rsidR="00E035D6" w:rsidRDefault="00E035D6" w:rsidP="002731D0">
      <w:pPr>
        <w:spacing w:after="0" w:line="360" w:lineRule="auto"/>
        <w:rPr>
          <w:rFonts w:ascii="Times New Roman" w:hAnsi="Times New Roman" w:cs="Times New Roman"/>
          <w:sz w:val="28"/>
          <w:szCs w:val="28"/>
        </w:rPr>
      </w:pPr>
      <w:r w:rsidRPr="00E035D6">
        <w:rPr>
          <w:rFonts w:ascii="Times New Roman" w:hAnsi="Times New Roman" w:cs="Times New Roman"/>
          <w:sz w:val="28"/>
          <w:szCs w:val="28"/>
        </w:rPr>
        <w:t xml:space="preserve">CCU </w:t>
      </w:r>
      <w:r w:rsidR="00C74C3B">
        <w:rPr>
          <w:rFonts w:ascii="Times New Roman" w:hAnsi="Times New Roman" w:cs="Times New Roman"/>
          <w:sz w:val="28"/>
          <w:szCs w:val="28"/>
        </w:rPr>
        <w:t xml:space="preserve">       </w:t>
      </w:r>
      <w:r w:rsidRPr="00E035D6">
        <w:rPr>
          <w:rFonts w:ascii="Times New Roman" w:hAnsi="Times New Roman" w:cs="Times New Roman"/>
          <w:sz w:val="28"/>
          <w:szCs w:val="28"/>
        </w:rPr>
        <w:t xml:space="preserve">coronary care unit </w:t>
      </w:r>
    </w:p>
    <w:p w:rsidR="00E035D6" w:rsidRDefault="00E035D6" w:rsidP="002731D0">
      <w:pPr>
        <w:spacing w:after="0" w:line="360" w:lineRule="auto"/>
        <w:rPr>
          <w:rFonts w:ascii="Times New Roman" w:hAnsi="Times New Roman" w:cs="Times New Roman"/>
          <w:sz w:val="28"/>
          <w:szCs w:val="28"/>
        </w:rPr>
      </w:pPr>
      <w:r w:rsidRPr="00E035D6">
        <w:rPr>
          <w:rFonts w:ascii="Times New Roman" w:hAnsi="Times New Roman" w:cs="Times New Roman"/>
          <w:sz w:val="28"/>
          <w:szCs w:val="28"/>
        </w:rPr>
        <w:t xml:space="preserve">CF – LVADs continuous-flow left ventricular assist devices </w:t>
      </w:r>
    </w:p>
    <w:p w:rsidR="008F117B" w:rsidRDefault="008F117B" w:rsidP="002731D0">
      <w:pPr>
        <w:spacing w:after="0" w:line="360" w:lineRule="auto"/>
        <w:rPr>
          <w:rFonts w:ascii="Times New Roman" w:hAnsi="Times New Roman" w:cs="Times New Roman"/>
          <w:sz w:val="28"/>
          <w:szCs w:val="28"/>
        </w:rPr>
      </w:pPr>
      <w:r w:rsidRPr="008F117B">
        <w:rPr>
          <w:rFonts w:ascii="Times New Roman" w:hAnsi="Times New Roman" w:cs="Times New Roman"/>
          <w:sz w:val="28"/>
          <w:szCs w:val="28"/>
        </w:rPr>
        <w:t xml:space="preserve">CKD </w:t>
      </w:r>
      <w:r w:rsidR="00C74C3B">
        <w:rPr>
          <w:rFonts w:ascii="Times New Roman" w:hAnsi="Times New Roman" w:cs="Times New Roman"/>
          <w:sz w:val="28"/>
          <w:szCs w:val="28"/>
        </w:rPr>
        <w:t xml:space="preserve">       </w:t>
      </w:r>
      <w:r w:rsidRPr="008F117B">
        <w:rPr>
          <w:rFonts w:ascii="Times New Roman" w:hAnsi="Times New Roman" w:cs="Times New Roman"/>
          <w:sz w:val="28"/>
          <w:szCs w:val="28"/>
        </w:rPr>
        <w:t xml:space="preserve">chronic kidney disease </w:t>
      </w:r>
    </w:p>
    <w:p w:rsidR="008F117B" w:rsidRDefault="008F117B" w:rsidP="002731D0">
      <w:pPr>
        <w:spacing w:after="0" w:line="360" w:lineRule="auto"/>
        <w:rPr>
          <w:rFonts w:ascii="Times New Roman" w:hAnsi="Times New Roman" w:cs="Times New Roman"/>
          <w:sz w:val="28"/>
          <w:szCs w:val="28"/>
        </w:rPr>
      </w:pPr>
      <w:r w:rsidRPr="008F117B">
        <w:rPr>
          <w:rFonts w:ascii="Times New Roman" w:hAnsi="Times New Roman" w:cs="Times New Roman"/>
          <w:sz w:val="28"/>
          <w:szCs w:val="28"/>
        </w:rPr>
        <w:t xml:space="preserve">COPD </w:t>
      </w:r>
      <w:r w:rsidR="00C74C3B">
        <w:rPr>
          <w:rFonts w:ascii="Times New Roman" w:hAnsi="Times New Roman" w:cs="Times New Roman"/>
          <w:sz w:val="28"/>
          <w:szCs w:val="28"/>
        </w:rPr>
        <w:t xml:space="preserve">     </w:t>
      </w:r>
      <w:r w:rsidRPr="008F117B">
        <w:rPr>
          <w:rFonts w:ascii="Times New Roman" w:hAnsi="Times New Roman" w:cs="Times New Roman"/>
          <w:sz w:val="28"/>
          <w:szCs w:val="28"/>
        </w:rPr>
        <w:t xml:space="preserve">chronic obstructive pulmonary disease </w:t>
      </w:r>
    </w:p>
    <w:p w:rsidR="008F117B" w:rsidRDefault="008F117B" w:rsidP="002731D0">
      <w:pPr>
        <w:spacing w:after="0" w:line="360" w:lineRule="auto"/>
        <w:rPr>
          <w:rFonts w:ascii="Times New Roman" w:hAnsi="Times New Roman" w:cs="Times New Roman"/>
          <w:sz w:val="28"/>
          <w:szCs w:val="28"/>
        </w:rPr>
      </w:pPr>
      <w:r w:rsidRPr="008F117B">
        <w:rPr>
          <w:rFonts w:ascii="Times New Roman" w:hAnsi="Times New Roman" w:cs="Times New Roman"/>
          <w:sz w:val="28"/>
          <w:szCs w:val="28"/>
        </w:rPr>
        <w:t>CRT</w:t>
      </w:r>
      <w:r w:rsidR="00C74C3B">
        <w:rPr>
          <w:rFonts w:ascii="Times New Roman" w:hAnsi="Times New Roman" w:cs="Times New Roman"/>
          <w:sz w:val="28"/>
          <w:szCs w:val="28"/>
        </w:rPr>
        <w:t xml:space="preserve">         </w:t>
      </w:r>
      <w:r w:rsidRPr="008F117B">
        <w:rPr>
          <w:rFonts w:ascii="Times New Roman" w:hAnsi="Times New Roman" w:cs="Times New Roman"/>
          <w:sz w:val="28"/>
          <w:szCs w:val="28"/>
        </w:rPr>
        <w:t xml:space="preserve">cardiac resynchronization therapy </w:t>
      </w:r>
    </w:p>
    <w:p w:rsidR="00E035D6" w:rsidRDefault="00E035D6" w:rsidP="002731D0">
      <w:pPr>
        <w:spacing w:after="0" w:line="360" w:lineRule="auto"/>
        <w:rPr>
          <w:rFonts w:ascii="Times New Roman" w:hAnsi="Times New Roman" w:cs="Times New Roman"/>
          <w:sz w:val="28"/>
          <w:szCs w:val="28"/>
        </w:rPr>
      </w:pPr>
      <w:r w:rsidRPr="00E035D6">
        <w:rPr>
          <w:rFonts w:ascii="Times New Roman" w:hAnsi="Times New Roman" w:cs="Times New Roman"/>
          <w:sz w:val="28"/>
          <w:szCs w:val="28"/>
        </w:rPr>
        <w:t xml:space="preserve">CVD </w:t>
      </w:r>
      <w:r w:rsidR="00C74C3B">
        <w:rPr>
          <w:rFonts w:ascii="Times New Roman" w:hAnsi="Times New Roman" w:cs="Times New Roman"/>
          <w:sz w:val="28"/>
          <w:szCs w:val="28"/>
        </w:rPr>
        <w:t xml:space="preserve">        </w:t>
      </w:r>
      <w:r w:rsidRPr="00E035D6">
        <w:rPr>
          <w:rFonts w:ascii="Times New Roman" w:hAnsi="Times New Roman" w:cs="Times New Roman"/>
          <w:sz w:val="28"/>
          <w:szCs w:val="28"/>
        </w:rPr>
        <w:t xml:space="preserve">cardiovascular disease </w:t>
      </w:r>
    </w:p>
    <w:p w:rsidR="008F117B" w:rsidRDefault="008F117B" w:rsidP="002731D0">
      <w:pPr>
        <w:spacing w:after="0" w:line="360" w:lineRule="auto"/>
        <w:rPr>
          <w:rFonts w:ascii="Times New Roman" w:hAnsi="Times New Roman" w:cs="Times New Roman"/>
          <w:sz w:val="28"/>
          <w:szCs w:val="28"/>
        </w:rPr>
      </w:pPr>
      <w:r w:rsidRPr="008F117B">
        <w:rPr>
          <w:rFonts w:ascii="Times New Roman" w:hAnsi="Times New Roman" w:cs="Times New Roman"/>
          <w:sz w:val="28"/>
          <w:szCs w:val="28"/>
        </w:rPr>
        <w:t xml:space="preserve">CVI </w:t>
      </w:r>
      <w:r w:rsidR="00C74C3B">
        <w:rPr>
          <w:rFonts w:ascii="Times New Roman" w:hAnsi="Times New Roman" w:cs="Times New Roman"/>
          <w:sz w:val="28"/>
          <w:szCs w:val="28"/>
        </w:rPr>
        <w:t xml:space="preserve">         </w:t>
      </w:r>
      <w:r w:rsidRPr="008F117B">
        <w:rPr>
          <w:rFonts w:ascii="Times New Roman" w:hAnsi="Times New Roman" w:cs="Times New Roman"/>
          <w:sz w:val="28"/>
          <w:szCs w:val="28"/>
        </w:rPr>
        <w:t xml:space="preserve">cerebrovascular events </w:t>
      </w:r>
    </w:p>
    <w:p w:rsidR="00E035D6" w:rsidRDefault="00E035D6" w:rsidP="002731D0">
      <w:pPr>
        <w:spacing w:after="0" w:line="360" w:lineRule="auto"/>
        <w:rPr>
          <w:rFonts w:ascii="Times New Roman" w:hAnsi="Times New Roman" w:cs="Times New Roman"/>
          <w:sz w:val="28"/>
          <w:szCs w:val="28"/>
        </w:rPr>
      </w:pPr>
      <w:r w:rsidRPr="00E035D6">
        <w:rPr>
          <w:rFonts w:ascii="Times New Roman" w:hAnsi="Times New Roman" w:cs="Times New Roman"/>
          <w:sz w:val="28"/>
          <w:szCs w:val="28"/>
        </w:rPr>
        <w:t xml:space="preserve">DT </w:t>
      </w:r>
      <w:r w:rsidR="00C74C3B">
        <w:rPr>
          <w:rFonts w:ascii="Times New Roman" w:hAnsi="Times New Roman" w:cs="Times New Roman"/>
          <w:sz w:val="28"/>
          <w:szCs w:val="28"/>
        </w:rPr>
        <w:t xml:space="preserve">          </w:t>
      </w:r>
      <w:r w:rsidRPr="00E035D6">
        <w:rPr>
          <w:rFonts w:ascii="Times New Roman" w:hAnsi="Times New Roman" w:cs="Times New Roman"/>
          <w:sz w:val="28"/>
          <w:szCs w:val="28"/>
        </w:rPr>
        <w:t xml:space="preserve">Destination Therapy </w:t>
      </w:r>
    </w:p>
    <w:p w:rsidR="00E035D6" w:rsidRDefault="00E035D6" w:rsidP="002731D0">
      <w:pPr>
        <w:spacing w:after="0" w:line="360" w:lineRule="auto"/>
        <w:rPr>
          <w:rFonts w:ascii="Times New Roman" w:hAnsi="Times New Roman" w:cs="Times New Roman"/>
          <w:sz w:val="28"/>
          <w:szCs w:val="28"/>
        </w:rPr>
      </w:pPr>
      <w:r w:rsidRPr="00E035D6">
        <w:rPr>
          <w:rFonts w:ascii="Times New Roman" w:hAnsi="Times New Roman" w:cs="Times New Roman"/>
          <w:sz w:val="28"/>
          <w:szCs w:val="28"/>
        </w:rPr>
        <w:t xml:space="preserve">ECMO </w:t>
      </w:r>
      <w:r w:rsidR="00C74C3B">
        <w:rPr>
          <w:rFonts w:ascii="Times New Roman" w:hAnsi="Times New Roman" w:cs="Times New Roman"/>
          <w:sz w:val="28"/>
          <w:szCs w:val="28"/>
        </w:rPr>
        <w:t xml:space="preserve">    </w:t>
      </w:r>
      <w:r w:rsidRPr="00E035D6">
        <w:rPr>
          <w:rFonts w:ascii="Times New Roman" w:hAnsi="Times New Roman" w:cs="Times New Roman"/>
          <w:sz w:val="28"/>
          <w:szCs w:val="28"/>
        </w:rPr>
        <w:t xml:space="preserve">extracorporeal membrane oxygenation </w:t>
      </w:r>
    </w:p>
    <w:p w:rsidR="00E035D6" w:rsidRDefault="00E035D6" w:rsidP="002731D0">
      <w:pPr>
        <w:spacing w:after="0" w:line="360" w:lineRule="auto"/>
        <w:rPr>
          <w:rFonts w:ascii="Times New Roman" w:hAnsi="Times New Roman" w:cs="Times New Roman"/>
          <w:sz w:val="28"/>
          <w:szCs w:val="28"/>
        </w:rPr>
      </w:pPr>
      <w:r w:rsidRPr="00E035D6">
        <w:rPr>
          <w:rFonts w:ascii="Times New Roman" w:hAnsi="Times New Roman" w:cs="Times New Roman"/>
          <w:sz w:val="28"/>
          <w:szCs w:val="28"/>
        </w:rPr>
        <w:t xml:space="preserve">EF </w:t>
      </w:r>
      <w:r w:rsidR="00C74C3B">
        <w:rPr>
          <w:rFonts w:ascii="Times New Roman" w:hAnsi="Times New Roman" w:cs="Times New Roman"/>
          <w:sz w:val="28"/>
          <w:szCs w:val="28"/>
        </w:rPr>
        <w:t xml:space="preserve">           </w:t>
      </w:r>
      <w:r w:rsidRPr="00E035D6">
        <w:rPr>
          <w:rFonts w:ascii="Times New Roman" w:hAnsi="Times New Roman" w:cs="Times New Roman"/>
          <w:sz w:val="28"/>
          <w:szCs w:val="28"/>
        </w:rPr>
        <w:t xml:space="preserve">ejection fraction </w:t>
      </w:r>
    </w:p>
    <w:p w:rsidR="00E035D6" w:rsidRDefault="00E035D6" w:rsidP="002731D0">
      <w:pPr>
        <w:spacing w:after="0" w:line="360" w:lineRule="auto"/>
        <w:rPr>
          <w:rFonts w:ascii="Times New Roman" w:hAnsi="Times New Roman" w:cs="Times New Roman"/>
          <w:sz w:val="28"/>
          <w:szCs w:val="28"/>
        </w:rPr>
      </w:pPr>
      <w:r w:rsidRPr="00E035D6">
        <w:rPr>
          <w:rFonts w:ascii="Times New Roman" w:hAnsi="Times New Roman" w:cs="Times New Roman"/>
          <w:sz w:val="28"/>
          <w:szCs w:val="28"/>
        </w:rPr>
        <w:t xml:space="preserve">GI </w:t>
      </w:r>
      <w:r w:rsidR="00C74C3B">
        <w:rPr>
          <w:rFonts w:ascii="Times New Roman" w:hAnsi="Times New Roman" w:cs="Times New Roman"/>
          <w:sz w:val="28"/>
          <w:szCs w:val="28"/>
        </w:rPr>
        <w:t xml:space="preserve">           </w:t>
      </w:r>
      <w:r w:rsidRPr="00E035D6">
        <w:rPr>
          <w:rFonts w:ascii="Times New Roman" w:hAnsi="Times New Roman" w:cs="Times New Roman"/>
          <w:sz w:val="28"/>
          <w:szCs w:val="28"/>
        </w:rPr>
        <w:t xml:space="preserve">gastrointestinal </w:t>
      </w:r>
    </w:p>
    <w:p w:rsidR="00C74C3B" w:rsidRDefault="00E035D6" w:rsidP="002731D0">
      <w:pPr>
        <w:spacing w:after="0" w:line="360" w:lineRule="auto"/>
        <w:rPr>
          <w:rFonts w:ascii="Times New Roman" w:hAnsi="Times New Roman" w:cs="Times New Roman"/>
          <w:sz w:val="28"/>
          <w:szCs w:val="28"/>
        </w:rPr>
      </w:pPr>
      <w:r w:rsidRPr="00E035D6">
        <w:rPr>
          <w:rFonts w:ascii="Times New Roman" w:hAnsi="Times New Roman" w:cs="Times New Roman"/>
          <w:sz w:val="28"/>
          <w:szCs w:val="28"/>
        </w:rPr>
        <w:t xml:space="preserve">GDMT </w:t>
      </w:r>
      <w:r w:rsidR="00C74C3B">
        <w:rPr>
          <w:rFonts w:ascii="Times New Roman" w:hAnsi="Times New Roman" w:cs="Times New Roman"/>
          <w:sz w:val="28"/>
          <w:szCs w:val="28"/>
        </w:rPr>
        <w:t xml:space="preserve">   </w:t>
      </w:r>
      <w:r w:rsidRPr="00E035D6">
        <w:rPr>
          <w:rFonts w:ascii="Times New Roman" w:hAnsi="Times New Roman" w:cs="Times New Roman"/>
          <w:sz w:val="28"/>
          <w:szCs w:val="28"/>
        </w:rPr>
        <w:t xml:space="preserve">guideline-directed medical therapy  </w:t>
      </w:r>
    </w:p>
    <w:p w:rsidR="00E035D6" w:rsidRDefault="00E035D6" w:rsidP="002731D0">
      <w:pPr>
        <w:spacing w:after="0" w:line="360" w:lineRule="auto"/>
        <w:rPr>
          <w:rFonts w:ascii="Times New Roman" w:hAnsi="Times New Roman" w:cs="Times New Roman"/>
          <w:sz w:val="28"/>
          <w:szCs w:val="28"/>
        </w:rPr>
      </w:pPr>
      <w:r w:rsidRPr="00E035D6">
        <w:rPr>
          <w:rFonts w:ascii="Times New Roman" w:hAnsi="Times New Roman" w:cs="Times New Roman"/>
          <w:sz w:val="28"/>
          <w:szCs w:val="28"/>
        </w:rPr>
        <w:t xml:space="preserve">GP </w:t>
      </w:r>
      <w:r w:rsidR="00C74C3B">
        <w:rPr>
          <w:rFonts w:ascii="Times New Roman" w:hAnsi="Times New Roman" w:cs="Times New Roman"/>
          <w:sz w:val="28"/>
          <w:szCs w:val="28"/>
        </w:rPr>
        <w:t xml:space="preserve">         </w:t>
      </w:r>
      <w:r w:rsidRPr="00E035D6">
        <w:rPr>
          <w:rFonts w:ascii="Times New Roman" w:hAnsi="Times New Roman" w:cs="Times New Roman"/>
          <w:sz w:val="28"/>
          <w:szCs w:val="28"/>
        </w:rPr>
        <w:t xml:space="preserve">glycoprotein </w:t>
      </w:r>
    </w:p>
    <w:p w:rsidR="00E035D6" w:rsidRDefault="00E035D6" w:rsidP="002731D0">
      <w:pPr>
        <w:spacing w:after="0" w:line="360" w:lineRule="auto"/>
        <w:rPr>
          <w:rFonts w:ascii="Times New Roman" w:hAnsi="Times New Roman" w:cs="Times New Roman"/>
          <w:sz w:val="28"/>
          <w:szCs w:val="28"/>
        </w:rPr>
      </w:pPr>
      <w:r w:rsidRPr="00E035D6">
        <w:rPr>
          <w:rFonts w:ascii="Times New Roman" w:hAnsi="Times New Roman" w:cs="Times New Roman"/>
          <w:sz w:val="28"/>
          <w:szCs w:val="28"/>
        </w:rPr>
        <w:t xml:space="preserve">HbA1c </w:t>
      </w:r>
      <w:r w:rsidR="00C74C3B">
        <w:rPr>
          <w:rFonts w:ascii="Times New Roman" w:hAnsi="Times New Roman" w:cs="Times New Roman"/>
          <w:sz w:val="28"/>
          <w:szCs w:val="28"/>
        </w:rPr>
        <w:t xml:space="preserve">   </w:t>
      </w:r>
      <w:r w:rsidRPr="00E035D6">
        <w:rPr>
          <w:rFonts w:ascii="Times New Roman" w:hAnsi="Times New Roman" w:cs="Times New Roman"/>
          <w:sz w:val="28"/>
          <w:szCs w:val="28"/>
        </w:rPr>
        <w:t xml:space="preserve">glycated hemoglobin </w:t>
      </w:r>
    </w:p>
    <w:p w:rsidR="00E035D6" w:rsidRPr="00E035D6" w:rsidRDefault="00E035D6" w:rsidP="002731D0">
      <w:pPr>
        <w:spacing w:after="0" w:line="360" w:lineRule="auto"/>
        <w:rPr>
          <w:rFonts w:ascii="Times New Roman" w:hAnsi="Times New Roman" w:cs="Times New Roman"/>
          <w:sz w:val="28"/>
          <w:szCs w:val="28"/>
        </w:rPr>
      </w:pPr>
      <w:proofErr w:type="spellStart"/>
      <w:r w:rsidRPr="00E035D6">
        <w:rPr>
          <w:rFonts w:ascii="Times New Roman" w:hAnsi="Times New Roman" w:cs="Times New Roman"/>
          <w:sz w:val="28"/>
          <w:szCs w:val="28"/>
        </w:rPr>
        <w:t>HFmrEF</w:t>
      </w:r>
      <w:proofErr w:type="spellEnd"/>
      <w:r w:rsidRPr="00E035D6">
        <w:rPr>
          <w:rFonts w:ascii="Times New Roman" w:hAnsi="Times New Roman" w:cs="Times New Roman"/>
          <w:sz w:val="28"/>
          <w:szCs w:val="28"/>
        </w:rPr>
        <w:t xml:space="preserve"> heart failure with mid-range EF </w:t>
      </w:r>
    </w:p>
    <w:p w:rsidR="00E035D6" w:rsidRDefault="00E035D6" w:rsidP="002731D0">
      <w:pPr>
        <w:spacing w:after="0" w:line="360" w:lineRule="auto"/>
        <w:rPr>
          <w:rFonts w:ascii="Times New Roman" w:hAnsi="Times New Roman" w:cs="Times New Roman"/>
          <w:sz w:val="28"/>
          <w:szCs w:val="28"/>
        </w:rPr>
      </w:pPr>
      <w:proofErr w:type="spellStart"/>
      <w:r w:rsidRPr="00E035D6">
        <w:rPr>
          <w:rFonts w:ascii="Times New Roman" w:hAnsi="Times New Roman" w:cs="Times New Roman"/>
          <w:sz w:val="28"/>
          <w:szCs w:val="28"/>
        </w:rPr>
        <w:t>HFmrEF</w:t>
      </w:r>
      <w:proofErr w:type="spellEnd"/>
      <w:r w:rsidRPr="00E035D6">
        <w:rPr>
          <w:rFonts w:ascii="Times New Roman" w:hAnsi="Times New Roman" w:cs="Times New Roman"/>
          <w:sz w:val="28"/>
          <w:szCs w:val="28"/>
        </w:rPr>
        <w:t xml:space="preserve"> heart failure with mildly reduced EF </w:t>
      </w:r>
    </w:p>
    <w:p w:rsidR="00E035D6" w:rsidRDefault="00E035D6" w:rsidP="002731D0">
      <w:pPr>
        <w:spacing w:after="0" w:line="360" w:lineRule="auto"/>
        <w:rPr>
          <w:rFonts w:ascii="Times New Roman" w:hAnsi="Times New Roman" w:cs="Times New Roman"/>
          <w:sz w:val="28"/>
          <w:szCs w:val="28"/>
        </w:rPr>
      </w:pPr>
      <w:proofErr w:type="spellStart"/>
      <w:r w:rsidRPr="00E035D6">
        <w:rPr>
          <w:rFonts w:ascii="Times New Roman" w:hAnsi="Times New Roman" w:cs="Times New Roman"/>
          <w:sz w:val="28"/>
          <w:szCs w:val="28"/>
        </w:rPr>
        <w:t>HFrEF</w:t>
      </w:r>
      <w:proofErr w:type="spellEnd"/>
      <w:r w:rsidRPr="00E035D6">
        <w:rPr>
          <w:rFonts w:ascii="Times New Roman" w:hAnsi="Times New Roman" w:cs="Times New Roman"/>
          <w:sz w:val="28"/>
          <w:szCs w:val="28"/>
        </w:rPr>
        <w:t xml:space="preserve"> </w:t>
      </w:r>
      <w:r w:rsidR="00C74C3B">
        <w:rPr>
          <w:rFonts w:ascii="Times New Roman" w:hAnsi="Times New Roman" w:cs="Times New Roman"/>
          <w:sz w:val="28"/>
          <w:szCs w:val="28"/>
        </w:rPr>
        <w:t xml:space="preserve">   </w:t>
      </w:r>
      <w:r w:rsidRPr="00E035D6">
        <w:rPr>
          <w:rFonts w:ascii="Times New Roman" w:hAnsi="Times New Roman" w:cs="Times New Roman"/>
          <w:sz w:val="28"/>
          <w:szCs w:val="28"/>
        </w:rPr>
        <w:t xml:space="preserve">heart failure with reduced ejection fraction </w:t>
      </w:r>
    </w:p>
    <w:p w:rsidR="00E035D6" w:rsidRDefault="00E035D6" w:rsidP="002731D0">
      <w:pPr>
        <w:spacing w:after="0" w:line="360" w:lineRule="auto"/>
        <w:rPr>
          <w:rFonts w:ascii="Times New Roman" w:hAnsi="Times New Roman" w:cs="Times New Roman"/>
          <w:sz w:val="28"/>
          <w:szCs w:val="28"/>
        </w:rPr>
      </w:pPr>
      <w:proofErr w:type="spellStart"/>
      <w:r w:rsidRPr="00E035D6">
        <w:rPr>
          <w:rFonts w:ascii="Times New Roman" w:hAnsi="Times New Roman" w:cs="Times New Roman"/>
          <w:sz w:val="28"/>
          <w:szCs w:val="28"/>
        </w:rPr>
        <w:t>HFpEF</w:t>
      </w:r>
      <w:proofErr w:type="spellEnd"/>
      <w:r w:rsidRPr="00E035D6">
        <w:rPr>
          <w:rFonts w:ascii="Times New Roman" w:hAnsi="Times New Roman" w:cs="Times New Roman"/>
          <w:sz w:val="28"/>
          <w:szCs w:val="28"/>
        </w:rPr>
        <w:t xml:space="preserve"> </w:t>
      </w:r>
      <w:r w:rsidR="00C74C3B">
        <w:rPr>
          <w:rFonts w:ascii="Times New Roman" w:hAnsi="Times New Roman" w:cs="Times New Roman"/>
          <w:sz w:val="28"/>
          <w:szCs w:val="28"/>
        </w:rPr>
        <w:t xml:space="preserve">  </w:t>
      </w:r>
      <w:r w:rsidRPr="00E035D6">
        <w:rPr>
          <w:rFonts w:ascii="Times New Roman" w:hAnsi="Times New Roman" w:cs="Times New Roman"/>
          <w:sz w:val="28"/>
          <w:szCs w:val="28"/>
        </w:rPr>
        <w:t>heart failure with preserved ejection fraction</w:t>
      </w:r>
    </w:p>
    <w:p w:rsidR="008A1F8E" w:rsidRDefault="008A1F8E" w:rsidP="002731D0">
      <w:pPr>
        <w:spacing w:after="0" w:line="360" w:lineRule="auto"/>
        <w:rPr>
          <w:rFonts w:ascii="Times New Roman" w:hAnsi="Times New Roman" w:cs="Times New Roman"/>
          <w:sz w:val="28"/>
          <w:szCs w:val="28"/>
        </w:rPr>
      </w:pPr>
      <w:r w:rsidRPr="008A1F8E">
        <w:rPr>
          <w:rFonts w:ascii="Times New Roman" w:hAnsi="Times New Roman" w:cs="Times New Roman"/>
          <w:sz w:val="28"/>
          <w:szCs w:val="28"/>
        </w:rPr>
        <w:t xml:space="preserve">HM3 </w:t>
      </w:r>
      <w:r w:rsidR="00C74C3B">
        <w:rPr>
          <w:rFonts w:ascii="Times New Roman" w:hAnsi="Times New Roman" w:cs="Times New Roman"/>
          <w:sz w:val="28"/>
          <w:szCs w:val="28"/>
        </w:rPr>
        <w:t xml:space="preserve">     </w:t>
      </w:r>
      <w:r w:rsidRPr="008A1F8E">
        <w:rPr>
          <w:rFonts w:ascii="Times New Roman" w:hAnsi="Times New Roman" w:cs="Times New Roman"/>
          <w:sz w:val="28"/>
          <w:szCs w:val="28"/>
        </w:rPr>
        <w:t xml:space="preserve">HeartMate 3 </w:t>
      </w:r>
    </w:p>
    <w:p w:rsidR="008A1F8E" w:rsidRDefault="008A1F8E" w:rsidP="002731D0">
      <w:pPr>
        <w:spacing w:after="0" w:line="360" w:lineRule="auto"/>
        <w:rPr>
          <w:rFonts w:ascii="Times New Roman" w:hAnsi="Times New Roman" w:cs="Times New Roman"/>
          <w:sz w:val="28"/>
          <w:szCs w:val="28"/>
        </w:rPr>
      </w:pPr>
      <w:r w:rsidRPr="008A1F8E">
        <w:rPr>
          <w:rFonts w:ascii="Times New Roman" w:hAnsi="Times New Roman" w:cs="Times New Roman"/>
          <w:sz w:val="28"/>
          <w:szCs w:val="28"/>
        </w:rPr>
        <w:t xml:space="preserve">ICDs </w:t>
      </w:r>
      <w:r w:rsidR="00C74C3B">
        <w:rPr>
          <w:rFonts w:ascii="Times New Roman" w:hAnsi="Times New Roman" w:cs="Times New Roman"/>
          <w:sz w:val="28"/>
          <w:szCs w:val="28"/>
        </w:rPr>
        <w:t xml:space="preserve">     </w:t>
      </w:r>
      <w:r w:rsidRPr="008A1F8E">
        <w:rPr>
          <w:rFonts w:ascii="Times New Roman" w:hAnsi="Times New Roman" w:cs="Times New Roman"/>
          <w:sz w:val="28"/>
          <w:szCs w:val="28"/>
        </w:rPr>
        <w:t xml:space="preserve">implantable cardioverter-defibrillators </w:t>
      </w:r>
    </w:p>
    <w:p w:rsidR="008A1F8E" w:rsidRDefault="008A1F8E" w:rsidP="002731D0">
      <w:pPr>
        <w:spacing w:after="0" w:line="360" w:lineRule="auto"/>
        <w:rPr>
          <w:rFonts w:ascii="Times New Roman" w:hAnsi="Times New Roman" w:cs="Times New Roman"/>
          <w:sz w:val="28"/>
          <w:szCs w:val="28"/>
        </w:rPr>
      </w:pPr>
      <w:r w:rsidRPr="008A1F8E">
        <w:rPr>
          <w:rFonts w:ascii="Times New Roman" w:hAnsi="Times New Roman" w:cs="Times New Roman"/>
          <w:sz w:val="28"/>
          <w:szCs w:val="28"/>
        </w:rPr>
        <w:t xml:space="preserve">ICH </w:t>
      </w:r>
      <w:r w:rsidR="00C74C3B">
        <w:rPr>
          <w:rFonts w:ascii="Times New Roman" w:hAnsi="Times New Roman" w:cs="Times New Roman"/>
          <w:sz w:val="28"/>
          <w:szCs w:val="28"/>
        </w:rPr>
        <w:t xml:space="preserve">      </w:t>
      </w:r>
      <w:r w:rsidRPr="008A1F8E">
        <w:rPr>
          <w:rFonts w:ascii="Times New Roman" w:hAnsi="Times New Roman" w:cs="Times New Roman"/>
          <w:sz w:val="28"/>
          <w:szCs w:val="28"/>
        </w:rPr>
        <w:t xml:space="preserve">intracranial hemorrhage </w:t>
      </w:r>
    </w:p>
    <w:p w:rsidR="008A1F8E" w:rsidRDefault="008A1F8E" w:rsidP="002731D0">
      <w:pPr>
        <w:spacing w:after="0" w:line="360" w:lineRule="auto"/>
        <w:rPr>
          <w:rFonts w:ascii="Times New Roman" w:hAnsi="Times New Roman" w:cs="Times New Roman"/>
          <w:sz w:val="28"/>
          <w:szCs w:val="28"/>
        </w:rPr>
      </w:pPr>
      <w:r w:rsidRPr="008A1F8E">
        <w:rPr>
          <w:rFonts w:ascii="Times New Roman" w:hAnsi="Times New Roman" w:cs="Times New Roman"/>
          <w:sz w:val="28"/>
          <w:szCs w:val="28"/>
        </w:rPr>
        <w:t xml:space="preserve">INR </w:t>
      </w:r>
      <w:r w:rsidR="00C74C3B">
        <w:rPr>
          <w:rFonts w:ascii="Times New Roman" w:hAnsi="Times New Roman" w:cs="Times New Roman"/>
          <w:sz w:val="28"/>
          <w:szCs w:val="28"/>
        </w:rPr>
        <w:t xml:space="preserve">      </w:t>
      </w:r>
      <w:r w:rsidRPr="008A1F8E">
        <w:rPr>
          <w:rFonts w:ascii="Times New Roman" w:hAnsi="Times New Roman" w:cs="Times New Roman"/>
          <w:sz w:val="28"/>
          <w:szCs w:val="28"/>
        </w:rPr>
        <w:t xml:space="preserve">international normalized ratio </w:t>
      </w:r>
    </w:p>
    <w:p w:rsidR="008A1F8E" w:rsidRDefault="008A1F8E" w:rsidP="002731D0">
      <w:pPr>
        <w:spacing w:after="0" w:line="360" w:lineRule="auto"/>
        <w:rPr>
          <w:rFonts w:ascii="Times New Roman" w:hAnsi="Times New Roman" w:cs="Times New Roman"/>
          <w:sz w:val="28"/>
          <w:szCs w:val="28"/>
        </w:rPr>
      </w:pPr>
      <w:r w:rsidRPr="008A1F8E">
        <w:rPr>
          <w:rFonts w:ascii="Times New Roman" w:hAnsi="Times New Roman" w:cs="Times New Roman"/>
          <w:sz w:val="28"/>
          <w:szCs w:val="28"/>
        </w:rPr>
        <w:lastRenderedPageBreak/>
        <w:t xml:space="preserve">IPH </w:t>
      </w:r>
      <w:r w:rsidR="00C74C3B">
        <w:rPr>
          <w:rFonts w:ascii="Times New Roman" w:hAnsi="Times New Roman" w:cs="Times New Roman"/>
          <w:sz w:val="28"/>
          <w:szCs w:val="28"/>
        </w:rPr>
        <w:t xml:space="preserve">      i</w:t>
      </w:r>
      <w:r w:rsidRPr="008A1F8E">
        <w:rPr>
          <w:rFonts w:ascii="Times New Roman" w:hAnsi="Times New Roman" w:cs="Times New Roman"/>
          <w:sz w:val="28"/>
          <w:szCs w:val="28"/>
        </w:rPr>
        <w:t xml:space="preserve">ntraparenchymal hemorrhage </w:t>
      </w:r>
    </w:p>
    <w:p w:rsidR="008A1F8E" w:rsidRDefault="008A1F8E" w:rsidP="002731D0">
      <w:pPr>
        <w:spacing w:after="0" w:line="360" w:lineRule="auto"/>
        <w:rPr>
          <w:rFonts w:ascii="Times New Roman" w:hAnsi="Times New Roman" w:cs="Times New Roman"/>
          <w:sz w:val="28"/>
          <w:szCs w:val="28"/>
        </w:rPr>
      </w:pPr>
      <w:r w:rsidRPr="008A1F8E">
        <w:rPr>
          <w:rFonts w:ascii="Times New Roman" w:hAnsi="Times New Roman" w:cs="Times New Roman"/>
          <w:sz w:val="28"/>
          <w:szCs w:val="28"/>
        </w:rPr>
        <w:t xml:space="preserve">ISHLT The International Society for Heart and Lung Transplantation </w:t>
      </w:r>
    </w:p>
    <w:p w:rsidR="00C74C3B" w:rsidRDefault="00C74C3B" w:rsidP="002731D0">
      <w:pPr>
        <w:spacing w:after="0" w:line="360" w:lineRule="auto"/>
        <w:rPr>
          <w:rFonts w:ascii="Times New Roman" w:hAnsi="Times New Roman" w:cs="Times New Roman"/>
          <w:sz w:val="28"/>
          <w:szCs w:val="28"/>
        </w:rPr>
      </w:pPr>
      <w:r w:rsidRPr="00C74C3B">
        <w:rPr>
          <w:rFonts w:ascii="Times New Roman" w:hAnsi="Times New Roman" w:cs="Times New Roman"/>
          <w:sz w:val="28"/>
          <w:szCs w:val="28"/>
        </w:rPr>
        <w:t xml:space="preserve">IV </w:t>
      </w:r>
      <w:r>
        <w:rPr>
          <w:rFonts w:ascii="Times New Roman" w:hAnsi="Times New Roman" w:cs="Times New Roman"/>
          <w:sz w:val="28"/>
          <w:szCs w:val="28"/>
        </w:rPr>
        <w:t xml:space="preserve">        </w:t>
      </w:r>
      <w:r w:rsidRPr="00C74C3B">
        <w:rPr>
          <w:rFonts w:ascii="Times New Roman" w:hAnsi="Times New Roman" w:cs="Times New Roman"/>
          <w:sz w:val="28"/>
          <w:szCs w:val="28"/>
        </w:rPr>
        <w:t xml:space="preserve">intravenous </w:t>
      </w:r>
    </w:p>
    <w:p w:rsidR="008A1F8E" w:rsidRDefault="008A1F8E" w:rsidP="002731D0">
      <w:pPr>
        <w:spacing w:after="0" w:line="360" w:lineRule="auto"/>
        <w:rPr>
          <w:rFonts w:ascii="Times New Roman" w:hAnsi="Times New Roman" w:cs="Times New Roman"/>
          <w:sz w:val="28"/>
          <w:szCs w:val="28"/>
        </w:rPr>
      </w:pPr>
      <w:r w:rsidRPr="008A1F8E">
        <w:rPr>
          <w:rFonts w:ascii="Times New Roman" w:hAnsi="Times New Roman" w:cs="Times New Roman"/>
          <w:sz w:val="28"/>
          <w:szCs w:val="28"/>
        </w:rPr>
        <w:t xml:space="preserve">LDH </w:t>
      </w:r>
      <w:r w:rsidR="00C74C3B">
        <w:rPr>
          <w:rFonts w:ascii="Times New Roman" w:hAnsi="Times New Roman" w:cs="Times New Roman"/>
          <w:sz w:val="28"/>
          <w:szCs w:val="28"/>
        </w:rPr>
        <w:t xml:space="preserve">    </w:t>
      </w:r>
      <w:r w:rsidRPr="008A1F8E">
        <w:rPr>
          <w:rFonts w:ascii="Times New Roman" w:hAnsi="Times New Roman" w:cs="Times New Roman"/>
          <w:sz w:val="28"/>
          <w:szCs w:val="28"/>
        </w:rPr>
        <w:t xml:space="preserve">lactate dehydrogenase </w:t>
      </w:r>
    </w:p>
    <w:p w:rsidR="008A1F8E" w:rsidRDefault="008A1F8E" w:rsidP="002731D0">
      <w:pPr>
        <w:spacing w:after="0" w:line="360" w:lineRule="auto"/>
        <w:rPr>
          <w:rFonts w:ascii="Times New Roman" w:hAnsi="Times New Roman" w:cs="Times New Roman"/>
          <w:sz w:val="28"/>
          <w:szCs w:val="28"/>
        </w:rPr>
      </w:pPr>
      <w:r w:rsidRPr="008A1F8E">
        <w:rPr>
          <w:rFonts w:ascii="Times New Roman" w:hAnsi="Times New Roman" w:cs="Times New Roman"/>
          <w:sz w:val="28"/>
          <w:szCs w:val="28"/>
        </w:rPr>
        <w:t xml:space="preserve">LVEF </w:t>
      </w:r>
      <w:r w:rsidR="00C74C3B">
        <w:rPr>
          <w:rFonts w:ascii="Times New Roman" w:hAnsi="Times New Roman" w:cs="Times New Roman"/>
          <w:sz w:val="28"/>
          <w:szCs w:val="28"/>
        </w:rPr>
        <w:t xml:space="preserve">  </w:t>
      </w:r>
      <w:r w:rsidRPr="008A1F8E">
        <w:rPr>
          <w:rFonts w:ascii="Times New Roman" w:hAnsi="Times New Roman" w:cs="Times New Roman"/>
          <w:sz w:val="28"/>
          <w:szCs w:val="28"/>
        </w:rPr>
        <w:t xml:space="preserve">left ventricular ejection fraction </w:t>
      </w:r>
    </w:p>
    <w:p w:rsidR="008A1F8E" w:rsidRDefault="008A1F8E" w:rsidP="002731D0">
      <w:pPr>
        <w:spacing w:after="0" w:line="360" w:lineRule="auto"/>
        <w:rPr>
          <w:rFonts w:ascii="Times New Roman" w:hAnsi="Times New Roman" w:cs="Times New Roman"/>
          <w:sz w:val="28"/>
          <w:szCs w:val="28"/>
        </w:rPr>
      </w:pPr>
      <w:r w:rsidRPr="008A1F8E">
        <w:rPr>
          <w:rFonts w:ascii="Times New Roman" w:hAnsi="Times New Roman" w:cs="Times New Roman"/>
          <w:sz w:val="28"/>
          <w:szCs w:val="28"/>
        </w:rPr>
        <w:t xml:space="preserve">MAP </w:t>
      </w:r>
      <w:r w:rsidR="00C74C3B">
        <w:rPr>
          <w:rFonts w:ascii="Times New Roman" w:hAnsi="Times New Roman" w:cs="Times New Roman"/>
          <w:sz w:val="28"/>
          <w:szCs w:val="28"/>
        </w:rPr>
        <w:t xml:space="preserve">   </w:t>
      </w:r>
      <w:r w:rsidRPr="008A1F8E">
        <w:rPr>
          <w:rFonts w:ascii="Times New Roman" w:hAnsi="Times New Roman" w:cs="Times New Roman"/>
          <w:sz w:val="28"/>
          <w:szCs w:val="28"/>
        </w:rPr>
        <w:t xml:space="preserve">mean arterial pressure </w:t>
      </w:r>
    </w:p>
    <w:p w:rsidR="008A1F8E" w:rsidRDefault="008A1F8E" w:rsidP="002731D0">
      <w:pPr>
        <w:spacing w:after="0" w:line="360" w:lineRule="auto"/>
        <w:rPr>
          <w:rFonts w:ascii="Times New Roman" w:hAnsi="Times New Roman" w:cs="Times New Roman"/>
          <w:sz w:val="28"/>
          <w:szCs w:val="28"/>
        </w:rPr>
      </w:pPr>
      <w:proofErr w:type="gramStart"/>
      <w:r w:rsidRPr="008A1F8E">
        <w:rPr>
          <w:rFonts w:ascii="Times New Roman" w:hAnsi="Times New Roman" w:cs="Times New Roman"/>
          <w:sz w:val="28"/>
          <w:szCs w:val="28"/>
        </w:rPr>
        <w:t xml:space="preserve">MRAs </w:t>
      </w:r>
      <w:r w:rsidR="00C74C3B">
        <w:rPr>
          <w:rFonts w:ascii="Times New Roman" w:hAnsi="Times New Roman" w:cs="Times New Roman"/>
          <w:sz w:val="28"/>
          <w:szCs w:val="28"/>
        </w:rPr>
        <w:t xml:space="preserve"> </w:t>
      </w:r>
      <w:r w:rsidRPr="008A1F8E">
        <w:rPr>
          <w:rFonts w:ascii="Times New Roman" w:hAnsi="Times New Roman" w:cs="Times New Roman"/>
          <w:sz w:val="28"/>
          <w:szCs w:val="28"/>
        </w:rPr>
        <w:t>mineralocorticoid</w:t>
      </w:r>
      <w:proofErr w:type="gramEnd"/>
      <w:r w:rsidRPr="008A1F8E">
        <w:rPr>
          <w:rFonts w:ascii="Times New Roman" w:hAnsi="Times New Roman" w:cs="Times New Roman"/>
          <w:sz w:val="28"/>
          <w:szCs w:val="28"/>
        </w:rPr>
        <w:t xml:space="preserve"> receptor antagonists </w:t>
      </w:r>
    </w:p>
    <w:p w:rsidR="008A1F8E" w:rsidRDefault="008A1F8E" w:rsidP="002731D0">
      <w:pPr>
        <w:spacing w:after="0" w:line="360" w:lineRule="auto"/>
        <w:rPr>
          <w:rFonts w:ascii="Times New Roman" w:hAnsi="Times New Roman" w:cs="Times New Roman"/>
          <w:sz w:val="28"/>
          <w:szCs w:val="28"/>
        </w:rPr>
      </w:pPr>
      <w:proofErr w:type="gramStart"/>
      <w:r w:rsidRPr="008A1F8E">
        <w:rPr>
          <w:rFonts w:ascii="Times New Roman" w:hAnsi="Times New Roman" w:cs="Times New Roman"/>
          <w:sz w:val="28"/>
          <w:szCs w:val="28"/>
        </w:rPr>
        <w:t xml:space="preserve">MRSA </w:t>
      </w:r>
      <w:r w:rsidR="00C74C3B">
        <w:rPr>
          <w:rFonts w:ascii="Times New Roman" w:hAnsi="Times New Roman" w:cs="Times New Roman"/>
          <w:sz w:val="28"/>
          <w:szCs w:val="28"/>
        </w:rPr>
        <w:t xml:space="preserve"> </w:t>
      </w:r>
      <w:r w:rsidRPr="008A1F8E">
        <w:rPr>
          <w:rFonts w:ascii="Times New Roman" w:hAnsi="Times New Roman" w:cs="Times New Roman"/>
          <w:sz w:val="28"/>
          <w:szCs w:val="28"/>
        </w:rPr>
        <w:t>methicillin</w:t>
      </w:r>
      <w:proofErr w:type="gramEnd"/>
      <w:r w:rsidRPr="008A1F8E">
        <w:rPr>
          <w:rFonts w:ascii="Times New Roman" w:hAnsi="Times New Roman" w:cs="Times New Roman"/>
          <w:sz w:val="28"/>
          <w:szCs w:val="28"/>
        </w:rPr>
        <w:t xml:space="preserve">-resistant Staphylococcus aureus </w:t>
      </w:r>
    </w:p>
    <w:p w:rsidR="008A1F8E" w:rsidRDefault="008A1F8E" w:rsidP="002731D0">
      <w:pPr>
        <w:spacing w:after="0" w:line="360" w:lineRule="auto"/>
        <w:rPr>
          <w:rFonts w:ascii="Times New Roman" w:hAnsi="Times New Roman" w:cs="Times New Roman"/>
          <w:sz w:val="28"/>
          <w:szCs w:val="28"/>
        </w:rPr>
      </w:pPr>
      <w:proofErr w:type="gramStart"/>
      <w:r w:rsidRPr="008A1F8E">
        <w:rPr>
          <w:rFonts w:ascii="Times New Roman" w:hAnsi="Times New Roman" w:cs="Times New Roman"/>
          <w:sz w:val="28"/>
          <w:szCs w:val="28"/>
        </w:rPr>
        <w:t xml:space="preserve">NYHA </w:t>
      </w:r>
      <w:r w:rsidR="00C74C3B">
        <w:rPr>
          <w:rFonts w:ascii="Times New Roman" w:hAnsi="Times New Roman" w:cs="Times New Roman"/>
          <w:sz w:val="28"/>
          <w:szCs w:val="28"/>
        </w:rPr>
        <w:t xml:space="preserve"> </w:t>
      </w:r>
      <w:r w:rsidRPr="008A1F8E">
        <w:rPr>
          <w:rFonts w:ascii="Times New Roman" w:hAnsi="Times New Roman" w:cs="Times New Roman"/>
          <w:sz w:val="28"/>
          <w:szCs w:val="28"/>
        </w:rPr>
        <w:t>New</w:t>
      </w:r>
      <w:proofErr w:type="gramEnd"/>
      <w:r w:rsidRPr="008A1F8E">
        <w:rPr>
          <w:rFonts w:ascii="Times New Roman" w:hAnsi="Times New Roman" w:cs="Times New Roman"/>
          <w:sz w:val="28"/>
          <w:szCs w:val="28"/>
        </w:rPr>
        <w:t xml:space="preserve"> York Heart Association </w:t>
      </w:r>
    </w:p>
    <w:p w:rsidR="00F46562" w:rsidRPr="00F46562" w:rsidRDefault="00F46562" w:rsidP="002731D0">
      <w:pPr>
        <w:spacing w:after="0" w:line="360" w:lineRule="auto"/>
        <w:rPr>
          <w:rFonts w:ascii="Times New Roman" w:hAnsi="Times New Roman" w:cs="Times New Roman"/>
          <w:sz w:val="28"/>
          <w:szCs w:val="28"/>
        </w:rPr>
      </w:pPr>
      <w:r w:rsidRPr="00F46562">
        <w:rPr>
          <w:rFonts w:ascii="Times New Roman" w:hAnsi="Times New Roman" w:cs="Times New Roman"/>
          <w:sz w:val="28"/>
          <w:szCs w:val="28"/>
        </w:rPr>
        <w:t xml:space="preserve">PAD </w:t>
      </w:r>
      <w:r w:rsidR="00C74C3B">
        <w:rPr>
          <w:rFonts w:ascii="Times New Roman" w:hAnsi="Times New Roman" w:cs="Times New Roman"/>
          <w:sz w:val="28"/>
          <w:szCs w:val="28"/>
        </w:rPr>
        <w:t xml:space="preserve">     </w:t>
      </w:r>
      <w:r w:rsidRPr="00F46562">
        <w:rPr>
          <w:rFonts w:ascii="Times New Roman" w:hAnsi="Times New Roman" w:cs="Times New Roman"/>
          <w:sz w:val="28"/>
          <w:szCs w:val="28"/>
        </w:rPr>
        <w:t xml:space="preserve">peripheral artery disease </w:t>
      </w:r>
    </w:p>
    <w:p w:rsidR="00C74C3B" w:rsidRDefault="00F46562" w:rsidP="002731D0">
      <w:pPr>
        <w:spacing w:after="0" w:line="360" w:lineRule="auto"/>
        <w:rPr>
          <w:rFonts w:ascii="Times New Roman" w:hAnsi="Times New Roman" w:cs="Times New Roman"/>
          <w:sz w:val="28"/>
          <w:szCs w:val="28"/>
        </w:rPr>
      </w:pPr>
      <w:r w:rsidRPr="00F46562">
        <w:rPr>
          <w:rFonts w:ascii="Times New Roman" w:hAnsi="Times New Roman" w:cs="Times New Roman"/>
          <w:sz w:val="28"/>
          <w:szCs w:val="28"/>
        </w:rPr>
        <w:t xml:space="preserve">PCI </w:t>
      </w:r>
      <w:r w:rsidR="00C74C3B">
        <w:rPr>
          <w:rFonts w:ascii="Times New Roman" w:hAnsi="Times New Roman" w:cs="Times New Roman"/>
          <w:sz w:val="28"/>
          <w:szCs w:val="28"/>
        </w:rPr>
        <w:t xml:space="preserve">       </w:t>
      </w:r>
      <w:r w:rsidRPr="00F46562">
        <w:rPr>
          <w:rFonts w:ascii="Times New Roman" w:hAnsi="Times New Roman" w:cs="Times New Roman"/>
          <w:sz w:val="28"/>
          <w:szCs w:val="28"/>
        </w:rPr>
        <w:t>percutaneous coronary intervention</w:t>
      </w:r>
    </w:p>
    <w:p w:rsidR="00F46562" w:rsidRDefault="00C74C3B" w:rsidP="002731D0">
      <w:pPr>
        <w:spacing w:after="0" w:line="360" w:lineRule="auto"/>
        <w:rPr>
          <w:rFonts w:ascii="Times New Roman" w:hAnsi="Times New Roman" w:cs="Times New Roman"/>
          <w:sz w:val="28"/>
          <w:szCs w:val="28"/>
        </w:rPr>
      </w:pPr>
      <w:r w:rsidRPr="00C74C3B">
        <w:rPr>
          <w:rFonts w:ascii="Times New Roman" w:hAnsi="Times New Roman" w:cs="Times New Roman"/>
          <w:sz w:val="28"/>
          <w:szCs w:val="28"/>
        </w:rPr>
        <w:t xml:space="preserve">PEA </w:t>
      </w:r>
      <w:r>
        <w:rPr>
          <w:rFonts w:ascii="Times New Roman" w:hAnsi="Times New Roman" w:cs="Times New Roman"/>
          <w:sz w:val="28"/>
          <w:szCs w:val="28"/>
        </w:rPr>
        <w:t xml:space="preserve">      </w:t>
      </w:r>
      <w:r w:rsidRPr="00C74C3B">
        <w:rPr>
          <w:rFonts w:ascii="Times New Roman" w:hAnsi="Times New Roman" w:cs="Times New Roman"/>
          <w:sz w:val="28"/>
          <w:szCs w:val="28"/>
        </w:rPr>
        <w:t xml:space="preserve">pulseless electrical activity </w:t>
      </w:r>
    </w:p>
    <w:p w:rsidR="00C74C3B" w:rsidRDefault="00C74C3B" w:rsidP="002731D0">
      <w:pPr>
        <w:spacing w:after="0" w:line="360" w:lineRule="auto"/>
        <w:rPr>
          <w:rFonts w:ascii="Times New Roman" w:hAnsi="Times New Roman" w:cs="Times New Roman"/>
          <w:sz w:val="28"/>
          <w:szCs w:val="28"/>
        </w:rPr>
      </w:pPr>
      <w:r w:rsidRPr="00C74C3B">
        <w:rPr>
          <w:rFonts w:ascii="Times New Roman" w:hAnsi="Times New Roman" w:cs="Times New Roman"/>
          <w:sz w:val="28"/>
          <w:szCs w:val="28"/>
        </w:rPr>
        <w:t xml:space="preserve">PI </w:t>
      </w:r>
      <w:r>
        <w:rPr>
          <w:rFonts w:ascii="Times New Roman" w:hAnsi="Times New Roman" w:cs="Times New Roman"/>
          <w:sz w:val="28"/>
          <w:szCs w:val="28"/>
        </w:rPr>
        <w:t xml:space="preserve">          </w:t>
      </w:r>
      <w:proofErr w:type="spellStart"/>
      <w:r w:rsidRPr="00C74C3B">
        <w:rPr>
          <w:rFonts w:ascii="Times New Roman" w:hAnsi="Times New Roman" w:cs="Times New Roman"/>
          <w:sz w:val="28"/>
          <w:szCs w:val="28"/>
        </w:rPr>
        <w:t>Pulsatility</w:t>
      </w:r>
      <w:proofErr w:type="spellEnd"/>
      <w:r w:rsidRPr="00C74C3B">
        <w:rPr>
          <w:rFonts w:ascii="Times New Roman" w:hAnsi="Times New Roman" w:cs="Times New Roman"/>
          <w:sz w:val="28"/>
          <w:szCs w:val="28"/>
        </w:rPr>
        <w:t xml:space="preserve"> Index </w:t>
      </w:r>
    </w:p>
    <w:p w:rsidR="00C74C3B" w:rsidRDefault="00C74C3B" w:rsidP="002731D0">
      <w:pPr>
        <w:spacing w:after="0" w:line="360" w:lineRule="auto"/>
        <w:rPr>
          <w:rFonts w:ascii="Times New Roman" w:hAnsi="Times New Roman" w:cs="Times New Roman"/>
          <w:sz w:val="28"/>
          <w:szCs w:val="28"/>
        </w:rPr>
      </w:pPr>
      <w:r w:rsidRPr="00C74C3B">
        <w:rPr>
          <w:rFonts w:ascii="Times New Roman" w:hAnsi="Times New Roman" w:cs="Times New Roman"/>
          <w:sz w:val="28"/>
          <w:szCs w:val="28"/>
        </w:rPr>
        <w:t xml:space="preserve">PT </w:t>
      </w:r>
      <w:r>
        <w:rPr>
          <w:rFonts w:ascii="Times New Roman" w:hAnsi="Times New Roman" w:cs="Times New Roman"/>
          <w:sz w:val="28"/>
          <w:szCs w:val="28"/>
        </w:rPr>
        <w:t xml:space="preserve">         </w:t>
      </w:r>
      <w:r w:rsidRPr="00C74C3B">
        <w:rPr>
          <w:rFonts w:ascii="Times New Roman" w:hAnsi="Times New Roman" w:cs="Times New Roman"/>
          <w:sz w:val="28"/>
          <w:szCs w:val="28"/>
        </w:rPr>
        <w:t xml:space="preserve">Pump thrombosis </w:t>
      </w:r>
    </w:p>
    <w:p w:rsidR="00C74C3B" w:rsidRDefault="004F21E8" w:rsidP="002731D0">
      <w:pPr>
        <w:spacing w:after="0" w:line="360" w:lineRule="auto"/>
        <w:rPr>
          <w:rFonts w:ascii="Times New Roman" w:hAnsi="Times New Roman" w:cs="Times New Roman"/>
          <w:sz w:val="28"/>
          <w:szCs w:val="28"/>
        </w:rPr>
      </w:pPr>
      <w:r w:rsidRPr="004F21E8">
        <w:rPr>
          <w:rFonts w:ascii="Times New Roman" w:hAnsi="Times New Roman" w:cs="Times New Roman"/>
          <w:sz w:val="28"/>
          <w:szCs w:val="28"/>
        </w:rPr>
        <w:t>RCTs randomized clinical trials</w:t>
      </w:r>
    </w:p>
    <w:p w:rsidR="00C74C3B" w:rsidRDefault="00C74C3B" w:rsidP="002731D0">
      <w:pPr>
        <w:spacing w:after="0" w:line="360" w:lineRule="auto"/>
        <w:rPr>
          <w:rFonts w:ascii="Times New Roman" w:hAnsi="Times New Roman" w:cs="Times New Roman"/>
          <w:sz w:val="28"/>
          <w:szCs w:val="28"/>
        </w:rPr>
      </w:pPr>
      <w:r w:rsidRPr="00C74C3B">
        <w:rPr>
          <w:rFonts w:ascii="Times New Roman" w:hAnsi="Times New Roman" w:cs="Times New Roman"/>
          <w:sz w:val="28"/>
          <w:szCs w:val="28"/>
        </w:rPr>
        <w:t xml:space="preserve">RNs </w:t>
      </w:r>
      <w:r>
        <w:rPr>
          <w:rFonts w:ascii="Times New Roman" w:hAnsi="Times New Roman" w:cs="Times New Roman"/>
          <w:sz w:val="28"/>
          <w:szCs w:val="28"/>
        </w:rPr>
        <w:t xml:space="preserve">       </w:t>
      </w:r>
      <w:r w:rsidRPr="00C74C3B">
        <w:rPr>
          <w:rFonts w:ascii="Times New Roman" w:hAnsi="Times New Roman" w:cs="Times New Roman"/>
          <w:sz w:val="28"/>
          <w:szCs w:val="28"/>
        </w:rPr>
        <w:t xml:space="preserve">registered nurses </w:t>
      </w:r>
    </w:p>
    <w:p w:rsidR="00C74C3B" w:rsidRPr="00F46562" w:rsidRDefault="00C74C3B" w:rsidP="002731D0">
      <w:pPr>
        <w:spacing w:after="0" w:line="360" w:lineRule="auto"/>
        <w:rPr>
          <w:rFonts w:ascii="Times New Roman" w:hAnsi="Times New Roman" w:cs="Times New Roman"/>
          <w:sz w:val="28"/>
          <w:szCs w:val="28"/>
        </w:rPr>
      </w:pPr>
      <w:r w:rsidRPr="00C74C3B">
        <w:rPr>
          <w:rFonts w:ascii="Times New Roman" w:hAnsi="Times New Roman" w:cs="Times New Roman"/>
          <w:sz w:val="28"/>
          <w:szCs w:val="28"/>
        </w:rPr>
        <w:t xml:space="preserve">RPMs </w:t>
      </w:r>
      <w:r>
        <w:rPr>
          <w:rFonts w:ascii="Times New Roman" w:hAnsi="Times New Roman" w:cs="Times New Roman"/>
          <w:sz w:val="28"/>
          <w:szCs w:val="28"/>
        </w:rPr>
        <w:t xml:space="preserve">    </w:t>
      </w:r>
      <w:r w:rsidRPr="00C74C3B">
        <w:rPr>
          <w:rFonts w:ascii="Times New Roman" w:hAnsi="Times New Roman" w:cs="Times New Roman"/>
          <w:sz w:val="28"/>
          <w:szCs w:val="28"/>
        </w:rPr>
        <w:t xml:space="preserve">rotor spins in revolutions per minute </w:t>
      </w:r>
    </w:p>
    <w:p w:rsidR="00F46562" w:rsidRDefault="00F46562" w:rsidP="002731D0">
      <w:pPr>
        <w:spacing w:after="0" w:line="360" w:lineRule="auto"/>
        <w:rPr>
          <w:rFonts w:ascii="Times New Roman" w:hAnsi="Times New Roman" w:cs="Times New Roman"/>
          <w:sz w:val="28"/>
          <w:szCs w:val="28"/>
        </w:rPr>
      </w:pPr>
      <w:r w:rsidRPr="00F46562">
        <w:rPr>
          <w:rFonts w:ascii="Times New Roman" w:hAnsi="Times New Roman" w:cs="Times New Roman"/>
          <w:sz w:val="28"/>
          <w:szCs w:val="28"/>
        </w:rPr>
        <w:t xml:space="preserve">VADs </w:t>
      </w:r>
      <w:r w:rsidR="00C74C3B">
        <w:rPr>
          <w:rFonts w:ascii="Times New Roman" w:hAnsi="Times New Roman" w:cs="Times New Roman"/>
          <w:sz w:val="28"/>
          <w:szCs w:val="28"/>
        </w:rPr>
        <w:t xml:space="preserve">    </w:t>
      </w:r>
      <w:r w:rsidRPr="00F46562">
        <w:rPr>
          <w:rFonts w:ascii="Times New Roman" w:hAnsi="Times New Roman" w:cs="Times New Roman"/>
          <w:sz w:val="28"/>
          <w:szCs w:val="28"/>
        </w:rPr>
        <w:t xml:space="preserve">ventricular assist devices  </w:t>
      </w:r>
    </w:p>
    <w:p w:rsidR="00C74C3B" w:rsidRDefault="00C74C3B" w:rsidP="002731D0">
      <w:pPr>
        <w:spacing w:after="0" w:line="360" w:lineRule="auto"/>
        <w:rPr>
          <w:rFonts w:ascii="Times New Roman" w:hAnsi="Times New Roman" w:cs="Times New Roman"/>
          <w:sz w:val="28"/>
          <w:szCs w:val="28"/>
        </w:rPr>
      </w:pPr>
      <w:r w:rsidRPr="00C74C3B">
        <w:rPr>
          <w:rFonts w:ascii="Times New Roman" w:hAnsi="Times New Roman" w:cs="Times New Roman"/>
          <w:sz w:val="28"/>
          <w:szCs w:val="28"/>
        </w:rPr>
        <w:t xml:space="preserve">SAH </w:t>
      </w:r>
      <w:r>
        <w:rPr>
          <w:rFonts w:ascii="Times New Roman" w:hAnsi="Times New Roman" w:cs="Times New Roman"/>
          <w:sz w:val="28"/>
          <w:szCs w:val="28"/>
        </w:rPr>
        <w:t xml:space="preserve">      </w:t>
      </w:r>
      <w:r w:rsidRPr="00C74C3B">
        <w:rPr>
          <w:rFonts w:ascii="Times New Roman" w:hAnsi="Times New Roman" w:cs="Times New Roman"/>
          <w:sz w:val="28"/>
          <w:szCs w:val="28"/>
        </w:rPr>
        <w:t xml:space="preserve">subarachnoid hemorrhage </w:t>
      </w:r>
    </w:p>
    <w:p w:rsidR="00C74C3B" w:rsidRPr="00F46562" w:rsidRDefault="00C74C3B" w:rsidP="002731D0">
      <w:pPr>
        <w:spacing w:after="0" w:line="360" w:lineRule="auto"/>
        <w:rPr>
          <w:rFonts w:ascii="Times New Roman" w:hAnsi="Times New Roman" w:cs="Times New Roman"/>
          <w:sz w:val="28"/>
          <w:szCs w:val="28"/>
        </w:rPr>
      </w:pPr>
      <w:r w:rsidRPr="00C74C3B">
        <w:rPr>
          <w:rFonts w:ascii="Times New Roman" w:hAnsi="Times New Roman" w:cs="Times New Roman"/>
          <w:sz w:val="28"/>
          <w:szCs w:val="28"/>
        </w:rPr>
        <w:t xml:space="preserve">SGLT2Is sodium-glucose cotransporter-2 inhibitors </w:t>
      </w:r>
    </w:p>
    <w:p w:rsidR="00F46562" w:rsidRPr="00F46562" w:rsidRDefault="00F46562" w:rsidP="002731D0">
      <w:pPr>
        <w:spacing w:after="0" w:line="360" w:lineRule="auto"/>
        <w:rPr>
          <w:rFonts w:ascii="Times New Roman" w:hAnsi="Times New Roman" w:cs="Times New Roman"/>
          <w:sz w:val="28"/>
          <w:szCs w:val="28"/>
        </w:rPr>
      </w:pPr>
      <w:r w:rsidRPr="00F46562">
        <w:rPr>
          <w:rFonts w:ascii="Times New Roman" w:hAnsi="Times New Roman" w:cs="Times New Roman"/>
          <w:sz w:val="28"/>
          <w:szCs w:val="28"/>
        </w:rPr>
        <w:t xml:space="preserve">T2DM </w:t>
      </w:r>
      <w:r w:rsidR="00C74C3B">
        <w:rPr>
          <w:rFonts w:ascii="Times New Roman" w:hAnsi="Times New Roman" w:cs="Times New Roman"/>
          <w:sz w:val="28"/>
          <w:szCs w:val="28"/>
        </w:rPr>
        <w:t xml:space="preserve">   </w:t>
      </w:r>
      <w:r w:rsidRPr="00F46562">
        <w:rPr>
          <w:rFonts w:ascii="Times New Roman" w:hAnsi="Times New Roman" w:cs="Times New Roman"/>
          <w:sz w:val="28"/>
          <w:szCs w:val="28"/>
        </w:rPr>
        <w:t xml:space="preserve">Type 2 diabetes mellitus  </w:t>
      </w:r>
    </w:p>
    <w:p w:rsidR="00F46562" w:rsidRPr="00F46562" w:rsidRDefault="00F46562" w:rsidP="002731D0">
      <w:pPr>
        <w:spacing w:after="0" w:line="360" w:lineRule="auto"/>
        <w:rPr>
          <w:rFonts w:ascii="Times New Roman" w:hAnsi="Times New Roman" w:cs="Times New Roman"/>
          <w:sz w:val="28"/>
          <w:szCs w:val="28"/>
        </w:rPr>
      </w:pPr>
      <w:proofErr w:type="spellStart"/>
      <w:r w:rsidRPr="00F46562">
        <w:rPr>
          <w:rFonts w:ascii="Times New Roman" w:hAnsi="Times New Roman" w:cs="Times New Roman"/>
          <w:sz w:val="28"/>
          <w:szCs w:val="28"/>
        </w:rPr>
        <w:t>tPA</w:t>
      </w:r>
      <w:proofErr w:type="spellEnd"/>
      <w:r w:rsidRPr="00F46562">
        <w:rPr>
          <w:rFonts w:ascii="Times New Roman" w:hAnsi="Times New Roman" w:cs="Times New Roman"/>
          <w:sz w:val="28"/>
          <w:szCs w:val="28"/>
        </w:rPr>
        <w:t xml:space="preserve"> </w:t>
      </w:r>
      <w:r w:rsidR="00C74C3B">
        <w:rPr>
          <w:rFonts w:ascii="Times New Roman" w:hAnsi="Times New Roman" w:cs="Times New Roman"/>
          <w:sz w:val="28"/>
          <w:szCs w:val="28"/>
        </w:rPr>
        <w:t xml:space="preserve">        </w:t>
      </w:r>
      <w:proofErr w:type="spellStart"/>
      <w:r w:rsidRPr="00F46562">
        <w:rPr>
          <w:rFonts w:ascii="Times New Roman" w:hAnsi="Times New Roman" w:cs="Times New Roman"/>
          <w:sz w:val="28"/>
          <w:szCs w:val="28"/>
        </w:rPr>
        <w:t>alteplase</w:t>
      </w:r>
      <w:proofErr w:type="spellEnd"/>
      <w:r w:rsidRPr="00F46562">
        <w:rPr>
          <w:rFonts w:ascii="Times New Roman" w:hAnsi="Times New Roman" w:cs="Times New Roman"/>
          <w:sz w:val="28"/>
          <w:szCs w:val="28"/>
        </w:rPr>
        <w:t xml:space="preserve">  </w:t>
      </w:r>
    </w:p>
    <w:p w:rsidR="00D63554" w:rsidRDefault="00F46562" w:rsidP="002731D0">
      <w:pPr>
        <w:spacing w:after="0" w:line="360" w:lineRule="auto"/>
        <w:rPr>
          <w:rFonts w:ascii="Times New Roman" w:hAnsi="Times New Roman" w:cs="Times New Roman"/>
          <w:sz w:val="28"/>
          <w:szCs w:val="28"/>
        </w:rPr>
      </w:pPr>
      <w:r w:rsidRPr="00F46562">
        <w:rPr>
          <w:rFonts w:ascii="Times New Roman" w:hAnsi="Times New Roman" w:cs="Times New Roman"/>
          <w:sz w:val="28"/>
          <w:szCs w:val="28"/>
        </w:rPr>
        <w:t xml:space="preserve">VWD </w:t>
      </w:r>
      <w:r w:rsidR="00C74C3B">
        <w:rPr>
          <w:rFonts w:ascii="Times New Roman" w:hAnsi="Times New Roman" w:cs="Times New Roman"/>
          <w:sz w:val="28"/>
          <w:szCs w:val="28"/>
        </w:rPr>
        <w:t xml:space="preserve">    </w:t>
      </w:r>
      <w:r w:rsidRPr="00F46562">
        <w:rPr>
          <w:rFonts w:ascii="Times New Roman" w:hAnsi="Times New Roman" w:cs="Times New Roman"/>
          <w:sz w:val="28"/>
          <w:szCs w:val="28"/>
        </w:rPr>
        <w:t xml:space="preserve">von Willebrand disease  </w:t>
      </w:r>
    </w:p>
    <w:p w:rsidR="000B0DF5" w:rsidRDefault="000B0DF5" w:rsidP="002731D0">
      <w:pPr>
        <w:spacing w:after="0" w:line="360" w:lineRule="auto"/>
        <w:jc w:val="center"/>
        <w:rPr>
          <w:rFonts w:ascii="Times New Roman" w:hAnsi="Times New Roman" w:cs="Times New Roman"/>
          <w:sz w:val="28"/>
          <w:szCs w:val="28"/>
        </w:rPr>
      </w:pPr>
    </w:p>
    <w:p w:rsidR="000B0DF5" w:rsidRDefault="000B0DF5" w:rsidP="002731D0">
      <w:pPr>
        <w:spacing w:after="0" w:line="360" w:lineRule="auto"/>
        <w:jc w:val="center"/>
        <w:rPr>
          <w:rFonts w:ascii="Times New Roman" w:hAnsi="Times New Roman" w:cs="Times New Roman"/>
          <w:sz w:val="28"/>
          <w:szCs w:val="28"/>
        </w:rPr>
      </w:pPr>
    </w:p>
    <w:p w:rsidR="000B0DF5" w:rsidRDefault="000B0DF5" w:rsidP="002731D0">
      <w:pPr>
        <w:spacing w:after="0" w:line="360" w:lineRule="auto"/>
        <w:jc w:val="center"/>
        <w:rPr>
          <w:rFonts w:ascii="Times New Roman" w:hAnsi="Times New Roman" w:cs="Times New Roman"/>
          <w:sz w:val="28"/>
          <w:szCs w:val="28"/>
        </w:rPr>
      </w:pPr>
    </w:p>
    <w:p w:rsidR="000B0DF5" w:rsidRDefault="000B0DF5" w:rsidP="002731D0">
      <w:pPr>
        <w:spacing w:after="0" w:line="360" w:lineRule="auto"/>
        <w:jc w:val="center"/>
        <w:rPr>
          <w:rFonts w:ascii="Times New Roman" w:hAnsi="Times New Roman" w:cs="Times New Roman"/>
          <w:sz w:val="28"/>
          <w:szCs w:val="28"/>
        </w:rPr>
      </w:pPr>
    </w:p>
    <w:p w:rsidR="000B0DF5" w:rsidRDefault="000B0DF5" w:rsidP="002731D0">
      <w:pPr>
        <w:spacing w:after="0" w:line="360" w:lineRule="auto"/>
        <w:jc w:val="center"/>
        <w:rPr>
          <w:rFonts w:ascii="Times New Roman" w:hAnsi="Times New Roman" w:cs="Times New Roman"/>
          <w:sz w:val="28"/>
          <w:szCs w:val="28"/>
        </w:rPr>
      </w:pPr>
    </w:p>
    <w:p w:rsidR="000B0DF5" w:rsidRDefault="000B0DF5" w:rsidP="002731D0">
      <w:pPr>
        <w:spacing w:after="0" w:line="360" w:lineRule="auto"/>
        <w:jc w:val="center"/>
        <w:rPr>
          <w:rFonts w:ascii="Times New Roman" w:hAnsi="Times New Roman" w:cs="Times New Roman"/>
          <w:sz w:val="28"/>
          <w:szCs w:val="28"/>
        </w:rPr>
      </w:pPr>
    </w:p>
    <w:p w:rsidR="000B0DF5" w:rsidRDefault="000B0DF5" w:rsidP="002731D0">
      <w:pPr>
        <w:spacing w:after="0" w:line="360" w:lineRule="auto"/>
        <w:jc w:val="center"/>
        <w:rPr>
          <w:rFonts w:ascii="Times New Roman" w:hAnsi="Times New Roman" w:cs="Times New Roman"/>
          <w:sz w:val="28"/>
          <w:szCs w:val="28"/>
        </w:rPr>
      </w:pPr>
    </w:p>
    <w:p w:rsidR="000B0DF5" w:rsidRDefault="000B0DF5" w:rsidP="002731D0">
      <w:pPr>
        <w:spacing w:after="0" w:line="360" w:lineRule="auto"/>
        <w:jc w:val="center"/>
        <w:rPr>
          <w:rFonts w:ascii="Times New Roman" w:hAnsi="Times New Roman" w:cs="Times New Roman"/>
          <w:sz w:val="28"/>
          <w:szCs w:val="28"/>
        </w:rPr>
      </w:pPr>
    </w:p>
    <w:p w:rsidR="000B0DF5" w:rsidRDefault="000B0DF5" w:rsidP="002731D0">
      <w:pPr>
        <w:spacing w:after="0" w:line="360" w:lineRule="auto"/>
        <w:jc w:val="center"/>
        <w:rPr>
          <w:rFonts w:ascii="Times New Roman" w:hAnsi="Times New Roman" w:cs="Times New Roman"/>
          <w:sz w:val="28"/>
          <w:szCs w:val="28"/>
        </w:rPr>
      </w:pPr>
    </w:p>
    <w:p w:rsidR="000B0DF5" w:rsidRDefault="000B0DF5" w:rsidP="002731D0">
      <w:pPr>
        <w:spacing w:after="0" w:line="360" w:lineRule="auto"/>
        <w:jc w:val="center"/>
        <w:rPr>
          <w:rFonts w:ascii="Times New Roman" w:hAnsi="Times New Roman" w:cs="Times New Roman"/>
          <w:sz w:val="28"/>
          <w:szCs w:val="28"/>
        </w:rPr>
      </w:pPr>
    </w:p>
    <w:p w:rsidR="000B0DF5" w:rsidRDefault="000B0DF5" w:rsidP="002731D0">
      <w:pPr>
        <w:spacing w:after="0" w:line="360" w:lineRule="auto"/>
        <w:jc w:val="center"/>
        <w:rPr>
          <w:rFonts w:ascii="Times New Roman" w:hAnsi="Times New Roman" w:cs="Times New Roman"/>
          <w:sz w:val="28"/>
          <w:szCs w:val="28"/>
        </w:rPr>
      </w:pPr>
    </w:p>
    <w:p w:rsidR="000B0DF5" w:rsidRDefault="000B0DF5" w:rsidP="002731D0">
      <w:pPr>
        <w:spacing w:after="0" w:line="360" w:lineRule="auto"/>
        <w:jc w:val="center"/>
        <w:rPr>
          <w:rFonts w:ascii="Times New Roman" w:hAnsi="Times New Roman" w:cs="Times New Roman"/>
          <w:sz w:val="28"/>
          <w:szCs w:val="28"/>
        </w:rPr>
      </w:pPr>
    </w:p>
    <w:p w:rsidR="000B0DF5" w:rsidRDefault="000B0DF5" w:rsidP="002731D0">
      <w:pPr>
        <w:spacing w:after="0" w:line="360" w:lineRule="auto"/>
        <w:jc w:val="center"/>
        <w:rPr>
          <w:rFonts w:ascii="Times New Roman" w:hAnsi="Times New Roman" w:cs="Times New Roman"/>
          <w:sz w:val="28"/>
          <w:szCs w:val="28"/>
        </w:rPr>
      </w:pPr>
    </w:p>
    <w:p w:rsidR="000B0DF5" w:rsidRDefault="000B0DF5" w:rsidP="002731D0">
      <w:pPr>
        <w:spacing w:after="0" w:line="360" w:lineRule="auto"/>
        <w:jc w:val="center"/>
        <w:rPr>
          <w:rFonts w:ascii="Times New Roman" w:hAnsi="Times New Roman" w:cs="Times New Roman"/>
          <w:sz w:val="28"/>
          <w:szCs w:val="28"/>
        </w:rPr>
      </w:pPr>
    </w:p>
    <w:p w:rsidR="000B0DF5" w:rsidRDefault="000B0DF5" w:rsidP="002731D0">
      <w:pPr>
        <w:spacing w:after="0" w:line="360" w:lineRule="auto"/>
        <w:jc w:val="center"/>
        <w:rPr>
          <w:rFonts w:ascii="Times New Roman" w:hAnsi="Times New Roman" w:cs="Times New Roman"/>
          <w:sz w:val="28"/>
          <w:szCs w:val="28"/>
        </w:rPr>
      </w:pPr>
    </w:p>
    <w:p w:rsidR="000B0DF5" w:rsidRDefault="000B0DF5" w:rsidP="002731D0">
      <w:pPr>
        <w:spacing w:after="0" w:line="360" w:lineRule="auto"/>
        <w:jc w:val="center"/>
        <w:rPr>
          <w:rFonts w:ascii="Times New Roman" w:hAnsi="Times New Roman" w:cs="Times New Roman"/>
          <w:sz w:val="28"/>
          <w:szCs w:val="28"/>
        </w:rPr>
      </w:pPr>
    </w:p>
    <w:p w:rsidR="000B0DF5" w:rsidRDefault="000B0DF5" w:rsidP="002731D0">
      <w:pPr>
        <w:spacing w:after="0" w:line="360" w:lineRule="auto"/>
        <w:jc w:val="center"/>
        <w:rPr>
          <w:rFonts w:ascii="Times New Roman" w:hAnsi="Times New Roman" w:cs="Times New Roman"/>
          <w:sz w:val="28"/>
          <w:szCs w:val="28"/>
        </w:rPr>
      </w:pPr>
    </w:p>
    <w:p w:rsidR="000B0DF5" w:rsidRDefault="000B0DF5" w:rsidP="002731D0">
      <w:pPr>
        <w:spacing w:after="0" w:line="360" w:lineRule="auto"/>
        <w:jc w:val="center"/>
        <w:rPr>
          <w:rFonts w:ascii="Times New Roman" w:hAnsi="Times New Roman" w:cs="Times New Roman"/>
          <w:sz w:val="28"/>
          <w:szCs w:val="28"/>
        </w:rPr>
      </w:pPr>
    </w:p>
    <w:p w:rsidR="000B0DF5" w:rsidRDefault="000B0DF5" w:rsidP="002731D0">
      <w:pPr>
        <w:spacing w:after="0" w:line="360" w:lineRule="auto"/>
        <w:jc w:val="center"/>
        <w:rPr>
          <w:rFonts w:ascii="Times New Roman" w:hAnsi="Times New Roman" w:cs="Times New Roman"/>
          <w:sz w:val="28"/>
          <w:szCs w:val="28"/>
        </w:rPr>
      </w:pPr>
    </w:p>
    <w:p w:rsidR="007D034C" w:rsidRPr="00CE591E" w:rsidRDefault="007D034C" w:rsidP="002731D0">
      <w:pPr>
        <w:spacing w:after="0" w:line="360" w:lineRule="auto"/>
        <w:jc w:val="center"/>
        <w:rPr>
          <w:rFonts w:ascii="Times New Roman" w:hAnsi="Times New Roman" w:cs="Times New Roman"/>
          <w:sz w:val="28"/>
          <w:szCs w:val="28"/>
        </w:rPr>
      </w:pPr>
      <w:r w:rsidRPr="00CE591E">
        <w:rPr>
          <w:rFonts w:ascii="Times New Roman" w:hAnsi="Times New Roman" w:cs="Times New Roman"/>
          <w:sz w:val="28"/>
          <w:szCs w:val="28"/>
        </w:rPr>
        <w:t>ABSTRACT</w:t>
      </w:r>
    </w:p>
    <w:p w:rsidR="007D034C" w:rsidRPr="00CE591E" w:rsidRDefault="00D63554"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7D034C" w:rsidRPr="00CE591E">
        <w:rPr>
          <w:rFonts w:ascii="Times New Roman" w:hAnsi="Times New Roman" w:cs="Times New Roman"/>
          <w:sz w:val="28"/>
          <w:szCs w:val="28"/>
        </w:rPr>
        <w:t xml:space="preserve">Heart failure (HF) is a major global cause of death, representing a significant clinical and public health challenge, with over 26 million people affected worldwide </w:t>
      </w:r>
      <w:r w:rsidR="00255D4A">
        <w:rPr>
          <w:rFonts w:ascii="Times New Roman" w:hAnsi="Times New Roman" w:cs="Times New Roman"/>
          <w:sz w:val="28"/>
          <w:szCs w:val="28"/>
        </w:rPr>
        <w:t>[</w:t>
      </w:r>
      <w:r w:rsidR="00E5349D">
        <w:rPr>
          <w:rFonts w:ascii="Times New Roman" w:hAnsi="Times New Roman" w:cs="Times New Roman"/>
          <w:sz w:val="28"/>
          <w:szCs w:val="28"/>
        </w:rPr>
        <w:t>64</w:t>
      </w:r>
      <w:r w:rsidR="00255D4A">
        <w:rPr>
          <w:rFonts w:ascii="Times New Roman" w:hAnsi="Times New Roman" w:cs="Times New Roman"/>
          <w:sz w:val="28"/>
          <w:szCs w:val="28"/>
        </w:rPr>
        <w:t>]</w:t>
      </w:r>
      <w:r w:rsidR="007D034C" w:rsidRPr="00CE591E">
        <w:rPr>
          <w:rFonts w:ascii="Times New Roman" w:hAnsi="Times New Roman" w:cs="Times New Roman"/>
          <w:sz w:val="28"/>
          <w:szCs w:val="28"/>
        </w:rPr>
        <w:t xml:space="preserve">. In the United States, approximately 6.3 million individuals are currently living with HF, and this number is expected to rise by 46%, reaching more than 9 million by 2030 </w:t>
      </w:r>
      <w:r w:rsidR="00255D4A">
        <w:rPr>
          <w:rFonts w:ascii="Times New Roman" w:hAnsi="Times New Roman" w:cs="Times New Roman"/>
          <w:sz w:val="28"/>
          <w:szCs w:val="28"/>
        </w:rPr>
        <w:t>[45]</w:t>
      </w:r>
      <w:r w:rsidR="007D034C" w:rsidRPr="00CE591E">
        <w:rPr>
          <w:rFonts w:ascii="Times New Roman" w:hAnsi="Times New Roman" w:cs="Times New Roman"/>
          <w:sz w:val="28"/>
          <w:szCs w:val="28"/>
        </w:rPr>
        <w:t xml:space="preserve">. This increase is largely driven by factors such as an aging population and the widespread prevalence of risk factors like hypertension, coronary artery disease, and obesity. The economic impact of HF is also substantial. In the US, the direct medical costs for HF patients currently total $39 billion annually, with projections showing a rise to $53 billion by 2030 </w:t>
      </w:r>
      <w:r w:rsidR="00255D4A">
        <w:rPr>
          <w:rFonts w:ascii="Times New Roman" w:hAnsi="Times New Roman" w:cs="Times New Roman"/>
          <w:sz w:val="28"/>
          <w:szCs w:val="28"/>
        </w:rPr>
        <w:t>[61]</w:t>
      </w:r>
      <w:r w:rsidR="007D034C" w:rsidRPr="00CE591E">
        <w:rPr>
          <w:rFonts w:ascii="Times New Roman" w:hAnsi="Times New Roman" w:cs="Times New Roman"/>
          <w:sz w:val="28"/>
          <w:szCs w:val="28"/>
        </w:rPr>
        <w:t>.</w:t>
      </w:r>
    </w:p>
    <w:p w:rsidR="007D034C" w:rsidRPr="00CE591E" w:rsidRDefault="00D63554"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lastRenderedPageBreak/>
        <w:t xml:space="preserve">     </w:t>
      </w:r>
      <w:r w:rsidR="007D034C" w:rsidRPr="00CE591E">
        <w:rPr>
          <w:rFonts w:ascii="Times New Roman" w:hAnsi="Times New Roman" w:cs="Times New Roman"/>
          <w:sz w:val="28"/>
          <w:szCs w:val="28"/>
        </w:rPr>
        <w:t xml:space="preserve">A number of comorbidities, such as hypertension (HTN), atrial fibrillation (AF), and diabetes mellitus (DM), are frequently seen in patients with heart failure (HF) and are also associated with poorer clinical outcomes </w:t>
      </w:r>
      <w:r w:rsidR="00255D4A">
        <w:rPr>
          <w:rFonts w:ascii="Times New Roman" w:hAnsi="Times New Roman" w:cs="Times New Roman"/>
          <w:sz w:val="28"/>
          <w:szCs w:val="28"/>
        </w:rPr>
        <w:t>[37]</w:t>
      </w:r>
      <w:r w:rsidR="007D034C" w:rsidRPr="00CE591E">
        <w:rPr>
          <w:rFonts w:ascii="Times New Roman" w:hAnsi="Times New Roman" w:cs="Times New Roman"/>
          <w:sz w:val="28"/>
          <w:szCs w:val="28"/>
        </w:rPr>
        <w:t>.</w:t>
      </w:r>
    </w:p>
    <w:p w:rsidR="007D034C" w:rsidRPr="00CE591E" w:rsidRDefault="00AD02BF"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7D034C" w:rsidRPr="00CE591E">
        <w:rPr>
          <w:rFonts w:ascii="Times New Roman" w:hAnsi="Times New Roman" w:cs="Times New Roman"/>
          <w:sz w:val="28"/>
          <w:szCs w:val="28"/>
        </w:rPr>
        <w:t xml:space="preserve">Common comorbidities in heart failure (HF) patients, including atrial fibrillation, </w:t>
      </w:r>
      <w:bookmarkStart w:id="1" w:name="_Hlk190030790"/>
      <w:r w:rsidR="007D034C" w:rsidRPr="00CE591E">
        <w:rPr>
          <w:rFonts w:ascii="Times New Roman" w:hAnsi="Times New Roman" w:cs="Times New Roman"/>
          <w:sz w:val="28"/>
          <w:szCs w:val="28"/>
        </w:rPr>
        <w:t xml:space="preserve">peripheral artery disease (PAD), cerebrovascular events (CVI), </w:t>
      </w:r>
      <w:bookmarkEnd w:id="1"/>
      <w:r w:rsidR="007D034C" w:rsidRPr="00CE591E">
        <w:rPr>
          <w:rFonts w:ascii="Times New Roman" w:hAnsi="Times New Roman" w:cs="Times New Roman"/>
          <w:sz w:val="28"/>
          <w:szCs w:val="28"/>
        </w:rPr>
        <w:t xml:space="preserve">valvular heart disease, ischemic heart disease, acute myocardial infarction, </w:t>
      </w:r>
      <w:bookmarkStart w:id="2" w:name="_Hlk190030798"/>
      <w:r w:rsidR="007D034C" w:rsidRPr="00CE591E">
        <w:rPr>
          <w:rFonts w:ascii="Times New Roman" w:hAnsi="Times New Roman" w:cs="Times New Roman"/>
          <w:sz w:val="28"/>
          <w:szCs w:val="28"/>
        </w:rPr>
        <w:t xml:space="preserve">chronic kidney disease (CKD), </w:t>
      </w:r>
      <w:bookmarkEnd w:id="2"/>
      <w:r w:rsidR="007D034C" w:rsidRPr="00CE591E">
        <w:rPr>
          <w:rFonts w:ascii="Times New Roman" w:hAnsi="Times New Roman" w:cs="Times New Roman"/>
          <w:sz w:val="28"/>
          <w:szCs w:val="28"/>
        </w:rPr>
        <w:t xml:space="preserve">diabetes mellitus, </w:t>
      </w:r>
      <w:bookmarkStart w:id="3" w:name="_Hlk190030805"/>
      <w:r w:rsidR="007D034C" w:rsidRPr="00CE591E">
        <w:rPr>
          <w:rFonts w:ascii="Times New Roman" w:hAnsi="Times New Roman" w:cs="Times New Roman"/>
          <w:sz w:val="28"/>
          <w:szCs w:val="28"/>
        </w:rPr>
        <w:t xml:space="preserve">chronic obstructive pulmonary disease (COPD), </w:t>
      </w:r>
      <w:bookmarkEnd w:id="3"/>
      <w:r w:rsidR="007D034C" w:rsidRPr="00CE591E">
        <w:rPr>
          <w:rFonts w:ascii="Times New Roman" w:hAnsi="Times New Roman" w:cs="Times New Roman"/>
          <w:sz w:val="28"/>
          <w:szCs w:val="28"/>
        </w:rPr>
        <w:t xml:space="preserve">and hypertension, are often interconnected in their pathophysiology, contributing to the development and progression of HF </w:t>
      </w:r>
      <w:r w:rsidR="00255D4A">
        <w:rPr>
          <w:rFonts w:ascii="Times New Roman" w:hAnsi="Times New Roman" w:cs="Times New Roman"/>
          <w:sz w:val="28"/>
          <w:szCs w:val="28"/>
        </w:rPr>
        <w:t>[65]</w:t>
      </w:r>
      <w:r w:rsidR="007D034C" w:rsidRPr="00CE591E">
        <w:rPr>
          <w:rFonts w:ascii="Times New Roman" w:hAnsi="Times New Roman" w:cs="Times New Roman"/>
          <w:sz w:val="28"/>
          <w:szCs w:val="28"/>
        </w:rPr>
        <w:t>.</w:t>
      </w:r>
    </w:p>
    <w:p w:rsidR="007D034C" w:rsidRPr="00CE591E" w:rsidRDefault="00AD02BF"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7D034C" w:rsidRPr="00CE591E">
        <w:rPr>
          <w:rFonts w:ascii="Times New Roman" w:hAnsi="Times New Roman" w:cs="Times New Roman"/>
          <w:sz w:val="28"/>
          <w:szCs w:val="28"/>
        </w:rPr>
        <w:t xml:space="preserve">Treatment for heart failure (HF) involves a combination of nonpharmacologic, pharmacologic, and invasive approaches aimed at managing and potentially reversing its effects. Nonpharmacologic interventions vary based on disease severity and typically include sodium and fluid restriction in the diet, appropriate physical activity, and careful monitoring of weight gain. Pharmacologic options include a broad range of medications such as diuretics, vasodilators, inotropic agents, anticoagulants, beta blockers, </w:t>
      </w:r>
      <w:bookmarkStart w:id="4" w:name="_Hlk190030827"/>
      <w:r w:rsidR="007D034C" w:rsidRPr="00CE591E">
        <w:rPr>
          <w:rFonts w:ascii="Times New Roman" w:hAnsi="Times New Roman" w:cs="Times New Roman"/>
          <w:sz w:val="28"/>
          <w:szCs w:val="28"/>
        </w:rPr>
        <w:t>angiotensin-converting enzyme inhibitors (ACEIs), angiotensin receptor blockers (ARBs), calcium channel blockers (CCBs), digoxin, nitrates, B-type natriuretic peptides (BNPs), I(f) inhibitors, angiotensin receptor-</w:t>
      </w:r>
      <w:proofErr w:type="spellStart"/>
      <w:r w:rsidR="007D034C" w:rsidRPr="00CE591E">
        <w:rPr>
          <w:rFonts w:ascii="Times New Roman" w:hAnsi="Times New Roman" w:cs="Times New Roman"/>
          <w:sz w:val="28"/>
          <w:szCs w:val="28"/>
        </w:rPr>
        <w:t>neprilysin</w:t>
      </w:r>
      <w:proofErr w:type="spellEnd"/>
      <w:r w:rsidR="007D034C" w:rsidRPr="00CE591E">
        <w:rPr>
          <w:rFonts w:ascii="Times New Roman" w:hAnsi="Times New Roman" w:cs="Times New Roman"/>
          <w:sz w:val="28"/>
          <w:szCs w:val="28"/>
        </w:rPr>
        <w:t xml:space="preserve"> inhibitors (ARNIs)</w:t>
      </w:r>
      <w:bookmarkEnd w:id="4"/>
      <w:r w:rsidR="007D034C" w:rsidRPr="00CE591E">
        <w:rPr>
          <w:rFonts w:ascii="Times New Roman" w:hAnsi="Times New Roman" w:cs="Times New Roman"/>
          <w:sz w:val="28"/>
          <w:szCs w:val="28"/>
        </w:rPr>
        <w:t xml:space="preserve">, soluble guanylate cyclase stimulators, </w:t>
      </w:r>
      <w:bookmarkStart w:id="5" w:name="_Hlk190030846"/>
      <w:r w:rsidR="007D034C" w:rsidRPr="00CE591E">
        <w:rPr>
          <w:rFonts w:ascii="Times New Roman" w:hAnsi="Times New Roman" w:cs="Times New Roman"/>
          <w:sz w:val="28"/>
          <w:szCs w:val="28"/>
        </w:rPr>
        <w:t>sodium-glucose cotransporter-2 inhibitors (SGLT2Is), and mineralocorticoid receptor antagonists (MRAs).</w:t>
      </w:r>
    </w:p>
    <w:bookmarkEnd w:id="5"/>
    <w:p w:rsidR="007D034C" w:rsidRPr="00CE591E" w:rsidRDefault="00AD02BF"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7D034C" w:rsidRPr="00CE591E">
        <w:rPr>
          <w:rFonts w:ascii="Times New Roman" w:hAnsi="Times New Roman" w:cs="Times New Roman"/>
          <w:sz w:val="28"/>
          <w:szCs w:val="28"/>
        </w:rPr>
        <w:t xml:space="preserve">Invasive treatments for heart failure (HF) encompass several procedures aimed at improving heart function and survival. These include electrophysiological interventions such as pacemakers, </w:t>
      </w:r>
      <w:bookmarkStart w:id="6" w:name="_Hlk190030859"/>
      <w:r w:rsidR="007D034C" w:rsidRPr="00CE591E">
        <w:rPr>
          <w:rFonts w:ascii="Times New Roman" w:hAnsi="Times New Roman" w:cs="Times New Roman"/>
          <w:sz w:val="28"/>
          <w:szCs w:val="28"/>
        </w:rPr>
        <w:t>cardiac resynchronization therapy (CRT) devices, and implantable cardioverter-defibrillators (ICDs)</w:t>
      </w:r>
      <w:bookmarkEnd w:id="6"/>
      <w:r w:rsidR="007D034C" w:rsidRPr="00CE591E">
        <w:rPr>
          <w:rFonts w:ascii="Times New Roman" w:hAnsi="Times New Roman" w:cs="Times New Roman"/>
          <w:sz w:val="28"/>
          <w:szCs w:val="28"/>
        </w:rPr>
        <w:t xml:space="preserve">. Revascularization procedures, like </w:t>
      </w:r>
      <w:bookmarkStart w:id="7" w:name="_Hlk190030870"/>
      <w:r w:rsidR="007D034C" w:rsidRPr="00CE591E">
        <w:rPr>
          <w:rFonts w:ascii="Times New Roman" w:hAnsi="Times New Roman" w:cs="Times New Roman"/>
          <w:sz w:val="28"/>
          <w:szCs w:val="28"/>
        </w:rPr>
        <w:t xml:space="preserve">coronary artery bypass grafting (CABG) and percutaneous coronary intervention (PCI), </w:t>
      </w:r>
      <w:bookmarkEnd w:id="7"/>
      <w:r w:rsidR="007D034C" w:rsidRPr="00CE591E">
        <w:rPr>
          <w:rFonts w:ascii="Times New Roman" w:hAnsi="Times New Roman" w:cs="Times New Roman"/>
          <w:sz w:val="28"/>
          <w:szCs w:val="28"/>
        </w:rPr>
        <w:t xml:space="preserve">may also be performed. Other options include </w:t>
      </w:r>
      <w:r w:rsidR="007D034C" w:rsidRPr="00CE591E">
        <w:rPr>
          <w:rFonts w:ascii="Times New Roman" w:hAnsi="Times New Roman" w:cs="Times New Roman"/>
          <w:sz w:val="28"/>
          <w:szCs w:val="28"/>
        </w:rPr>
        <w:lastRenderedPageBreak/>
        <w:t xml:space="preserve">valvular surgery, ventricular restoration, </w:t>
      </w:r>
      <w:bookmarkStart w:id="8" w:name="_Hlk190030877"/>
      <w:r w:rsidR="007D034C" w:rsidRPr="00CE591E">
        <w:rPr>
          <w:rFonts w:ascii="Times New Roman" w:hAnsi="Times New Roman" w:cs="Times New Roman"/>
          <w:sz w:val="28"/>
          <w:szCs w:val="28"/>
        </w:rPr>
        <w:t xml:space="preserve">extracorporeal membrane oxygenation (ECMO), ventricular assist devices (VADs), </w:t>
      </w:r>
      <w:bookmarkEnd w:id="8"/>
      <w:r w:rsidR="007D034C" w:rsidRPr="00CE591E">
        <w:rPr>
          <w:rFonts w:ascii="Times New Roman" w:hAnsi="Times New Roman" w:cs="Times New Roman"/>
          <w:sz w:val="28"/>
          <w:szCs w:val="28"/>
        </w:rPr>
        <w:t>and in severe cases, heart transplantation.</w:t>
      </w:r>
    </w:p>
    <w:p w:rsidR="007D034C" w:rsidRDefault="00AD02BF"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7D034C" w:rsidRPr="00CE591E">
        <w:rPr>
          <w:rFonts w:ascii="Times New Roman" w:hAnsi="Times New Roman" w:cs="Times New Roman"/>
          <w:sz w:val="28"/>
          <w:szCs w:val="28"/>
        </w:rPr>
        <w:t xml:space="preserve">The advent of mechanical circulatory support, particularly </w:t>
      </w:r>
      <w:bookmarkStart w:id="9" w:name="_Hlk190030886"/>
      <w:r w:rsidR="007D034C" w:rsidRPr="00CE591E">
        <w:rPr>
          <w:rFonts w:ascii="Times New Roman" w:hAnsi="Times New Roman" w:cs="Times New Roman"/>
          <w:sz w:val="28"/>
          <w:szCs w:val="28"/>
        </w:rPr>
        <w:t>continuous-flow left ventricular assist devices (CF-LVADs)</w:t>
      </w:r>
      <w:bookmarkEnd w:id="9"/>
      <w:r w:rsidR="007D034C" w:rsidRPr="00CE591E">
        <w:rPr>
          <w:rFonts w:ascii="Times New Roman" w:hAnsi="Times New Roman" w:cs="Times New Roman"/>
          <w:sz w:val="28"/>
          <w:szCs w:val="28"/>
        </w:rPr>
        <w:t>, has provided a new perspective on prolonging survival for patients with end-stage heart failure. These devices offer the potential not only to extend life but also to serve as a viable long-term solution, addressing the shortage of donor organs for heart transplants. However, LVADs are not without their drawbacks, as they come with device-related complications and have raised concerns about whether they genuinely improve patients' quality of life.</w:t>
      </w:r>
    </w:p>
    <w:p w:rsidR="000B0DF5" w:rsidRPr="000B0DF5" w:rsidRDefault="000B0DF5" w:rsidP="002731D0">
      <w:pPr>
        <w:spacing w:after="0" w:line="360" w:lineRule="auto"/>
        <w:rPr>
          <w:rFonts w:ascii="Times New Roman" w:hAnsi="Times New Roman" w:cs="Times New Roman"/>
          <w:sz w:val="28"/>
          <w:szCs w:val="28"/>
        </w:rPr>
      </w:pPr>
      <w:r>
        <w:rPr>
          <w:rFonts w:ascii="Times New Roman" w:hAnsi="Times New Roman" w:cs="Times New Roman"/>
          <w:i/>
          <w:sz w:val="28"/>
          <w:szCs w:val="28"/>
        </w:rPr>
        <w:t xml:space="preserve">     </w:t>
      </w:r>
      <w:r w:rsidRPr="000B0DF5">
        <w:rPr>
          <w:rFonts w:ascii="Times New Roman" w:hAnsi="Times New Roman" w:cs="Times New Roman"/>
          <w:i/>
          <w:sz w:val="28"/>
          <w:szCs w:val="28"/>
        </w:rPr>
        <w:t>Keywords:</w:t>
      </w:r>
      <w:r>
        <w:rPr>
          <w:rFonts w:ascii="Times New Roman" w:hAnsi="Times New Roman" w:cs="Times New Roman"/>
          <w:i/>
          <w:sz w:val="28"/>
          <w:szCs w:val="28"/>
        </w:rPr>
        <w:t xml:space="preserve"> </w:t>
      </w:r>
      <w:r>
        <w:rPr>
          <w:rFonts w:ascii="Times New Roman" w:hAnsi="Times New Roman" w:cs="Times New Roman"/>
          <w:sz w:val="28"/>
          <w:szCs w:val="28"/>
        </w:rPr>
        <w:t xml:space="preserve">CHF comorbidities and workup, CHF classification, LVAD generational progress, HVAD thrombosis, LVAD mortality, LVAD therapy (counter) </w:t>
      </w:r>
      <w:proofErr w:type="spellStart"/>
      <w:r>
        <w:rPr>
          <w:rFonts w:ascii="Times New Roman" w:hAnsi="Times New Roman" w:cs="Times New Roman"/>
          <w:sz w:val="28"/>
          <w:szCs w:val="28"/>
        </w:rPr>
        <w:t>indicatons</w:t>
      </w:r>
      <w:proofErr w:type="spellEnd"/>
      <w:r>
        <w:rPr>
          <w:rFonts w:ascii="Times New Roman" w:hAnsi="Times New Roman" w:cs="Times New Roman"/>
          <w:sz w:val="28"/>
          <w:szCs w:val="28"/>
        </w:rPr>
        <w:t xml:space="preserve">, LVAD nursing assessment, anatomy and parameters of </w:t>
      </w:r>
      <w:proofErr w:type="gramStart"/>
      <w:r>
        <w:rPr>
          <w:rFonts w:ascii="Times New Roman" w:hAnsi="Times New Roman" w:cs="Times New Roman"/>
          <w:sz w:val="28"/>
          <w:szCs w:val="28"/>
        </w:rPr>
        <w:t>LVAD,  LVAD</w:t>
      </w:r>
      <w:proofErr w:type="gramEnd"/>
      <w:r>
        <w:rPr>
          <w:rFonts w:ascii="Times New Roman" w:hAnsi="Times New Roman" w:cs="Times New Roman"/>
          <w:sz w:val="28"/>
          <w:szCs w:val="28"/>
        </w:rPr>
        <w:t xml:space="preserve"> associated complications, psychosocial support, therapy deactivation.</w:t>
      </w:r>
    </w:p>
    <w:p w:rsidR="007D034C" w:rsidRPr="00CE591E" w:rsidRDefault="007D034C"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 xml:space="preserve">CHF DIAGNOSIS </w:t>
      </w:r>
    </w:p>
    <w:p w:rsidR="004A1EEA" w:rsidRPr="00CE591E" w:rsidRDefault="007D034C"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HEART FAILURE DX, SYMPTOMS</w:t>
      </w:r>
    </w:p>
    <w:p w:rsidR="004A1EEA" w:rsidRPr="00CE591E" w:rsidRDefault="00AD02BF"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4A1EEA" w:rsidRPr="00CE591E">
        <w:rPr>
          <w:rFonts w:ascii="Times New Roman" w:hAnsi="Times New Roman" w:cs="Times New Roman"/>
          <w:sz w:val="28"/>
          <w:szCs w:val="28"/>
        </w:rPr>
        <w:t>Heart failure (HF) currently affects 6.2 million adults in the United States, placing a significant strain on the healthcare system, with direct annual costs totaling $11 billion in 2014 (</w:t>
      </w:r>
      <w:r w:rsidR="00255D4A">
        <w:rPr>
          <w:rFonts w:ascii="Times New Roman" w:hAnsi="Times New Roman" w:cs="Times New Roman"/>
          <w:sz w:val="28"/>
          <w:szCs w:val="28"/>
        </w:rPr>
        <w:t>34</w:t>
      </w:r>
      <w:r w:rsidR="004A1EEA" w:rsidRPr="00CE591E">
        <w:rPr>
          <w:rFonts w:ascii="Times New Roman" w:hAnsi="Times New Roman" w:cs="Times New Roman"/>
          <w:sz w:val="28"/>
          <w:szCs w:val="28"/>
        </w:rPr>
        <w:t xml:space="preserve">). Projections suggest that by 2030, the number of people with HF in the US will increase to 8 million, with associated direct costs expected to exceed $53 billion </w:t>
      </w:r>
      <w:r w:rsidR="00255D4A">
        <w:rPr>
          <w:rFonts w:ascii="Times New Roman" w:hAnsi="Times New Roman" w:cs="Times New Roman"/>
          <w:sz w:val="28"/>
          <w:szCs w:val="28"/>
        </w:rPr>
        <w:t>[4]</w:t>
      </w:r>
      <w:r w:rsidR="004A1EEA" w:rsidRPr="00CE591E">
        <w:rPr>
          <w:rFonts w:ascii="Times New Roman" w:hAnsi="Times New Roman" w:cs="Times New Roman"/>
          <w:sz w:val="28"/>
          <w:szCs w:val="28"/>
        </w:rPr>
        <w:t xml:space="preserve">. Similar alarming trends are seen globally, with the worldwide prevalence of HF estimated at 26 million and rising </w:t>
      </w:r>
      <w:r w:rsidR="00255D4A">
        <w:rPr>
          <w:rFonts w:ascii="Times New Roman" w:hAnsi="Times New Roman" w:cs="Times New Roman"/>
          <w:sz w:val="28"/>
          <w:szCs w:val="28"/>
        </w:rPr>
        <w:t>[64]</w:t>
      </w:r>
      <w:r w:rsidR="004A1EEA" w:rsidRPr="00CE591E">
        <w:rPr>
          <w:rFonts w:ascii="Times New Roman" w:hAnsi="Times New Roman" w:cs="Times New Roman"/>
          <w:sz w:val="28"/>
          <w:szCs w:val="28"/>
        </w:rPr>
        <w:t xml:space="preserve">. As the HF population grows, particularly with an increasing number of elderly individuals with </w:t>
      </w:r>
      <w:bookmarkStart w:id="10" w:name="_Hlk190030902"/>
      <w:r w:rsidR="004A1EEA" w:rsidRPr="00CE591E">
        <w:rPr>
          <w:rFonts w:ascii="Times New Roman" w:hAnsi="Times New Roman" w:cs="Times New Roman"/>
          <w:sz w:val="28"/>
          <w:szCs w:val="28"/>
        </w:rPr>
        <w:t>heart failure with preserved ejection fraction (</w:t>
      </w:r>
      <w:proofErr w:type="spellStart"/>
      <w:r w:rsidR="004A1EEA" w:rsidRPr="00CE591E">
        <w:rPr>
          <w:rFonts w:ascii="Times New Roman" w:hAnsi="Times New Roman" w:cs="Times New Roman"/>
          <w:sz w:val="28"/>
          <w:szCs w:val="28"/>
        </w:rPr>
        <w:t>HFpEF</w:t>
      </w:r>
      <w:proofErr w:type="spellEnd"/>
      <w:r w:rsidR="004A1EEA" w:rsidRPr="00CE591E">
        <w:rPr>
          <w:rFonts w:ascii="Times New Roman" w:hAnsi="Times New Roman" w:cs="Times New Roman"/>
          <w:sz w:val="28"/>
          <w:szCs w:val="28"/>
        </w:rPr>
        <w:t>),</w:t>
      </w:r>
      <w:bookmarkEnd w:id="10"/>
      <w:r w:rsidR="004A1EEA" w:rsidRPr="00CE591E">
        <w:rPr>
          <w:rFonts w:ascii="Times New Roman" w:hAnsi="Times New Roman" w:cs="Times New Roman"/>
          <w:sz w:val="28"/>
          <w:szCs w:val="28"/>
        </w:rPr>
        <w:t xml:space="preserve"> the presence of multiple comorbidities is becoming more common, posing an additional clinical </w:t>
      </w:r>
      <w:r w:rsidR="004A1EEA" w:rsidRPr="00CE591E">
        <w:rPr>
          <w:rFonts w:ascii="Times New Roman" w:hAnsi="Times New Roman" w:cs="Times New Roman"/>
          <w:sz w:val="28"/>
          <w:szCs w:val="28"/>
        </w:rPr>
        <w:lastRenderedPageBreak/>
        <w:t xml:space="preserve">challenge in managing HF. Key comorbidities such as hypertension (HTN), atrial fibrillation (AF), and diabetes mellitus (DM) are not only frequently seen in HF patients but are also associated with worse clinical outcomes </w:t>
      </w:r>
      <w:r w:rsidR="006E0955">
        <w:rPr>
          <w:rFonts w:ascii="Times New Roman" w:hAnsi="Times New Roman" w:cs="Times New Roman"/>
          <w:sz w:val="28"/>
          <w:szCs w:val="28"/>
        </w:rPr>
        <w:t xml:space="preserve">[9]. </w:t>
      </w:r>
      <w:r w:rsidR="004A1EEA" w:rsidRPr="00CE591E">
        <w:rPr>
          <w:rFonts w:ascii="Times New Roman" w:hAnsi="Times New Roman" w:cs="Times New Roman"/>
          <w:sz w:val="28"/>
          <w:szCs w:val="28"/>
        </w:rPr>
        <w:t xml:space="preserve">The relationship between HTN and HF is particularly strong, with a study of 5,143 patients in the Framingham Heart Study showing that hypertension preceded the development of HF in 91% of newly diagnosed cases over 20 years of follow-up </w:t>
      </w:r>
      <w:r w:rsidR="006E0955">
        <w:rPr>
          <w:rFonts w:ascii="Times New Roman" w:hAnsi="Times New Roman" w:cs="Times New Roman"/>
          <w:sz w:val="28"/>
          <w:szCs w:val="28"/>
        </w:rPr>
        <w:t>[</w:t>
      </w:r>
      <w:r w:rsidR="00255D4A">
        <w:rPr>
          <w:rFonts w:ascii="Times New Roman" w:hAnsi="Times New Roman" w:cs="Times New Roman"/>
          <w:sz w:val="28"/>
          <w:szCs w:val="28"/>
        </w:rPr>
        <w:t>46</w:t>
      </w:r>
      <w:r w:rsidR="006E0955">
        <w:rPr>
          <w:rFonts w:ascii="Times New Roman" w:hAnsi="Times New Roman" w:cs="Times New Roman"/>
          <w:sz w:val="28"/>
          <w:szCs w:val="28"/>
        </w:rPr>
        <w:t>]</w:t>
      </w:r>
      <w:r w:rsidR="004A1EEA" w:rsidRPr="00CE591E">
        <w:rPr>
          <w:rFonts w:ascii="Times New Roman" w:hAnsi="Times New Roman" w:cs="Times New Roman"/>
          <w:sz w:val="28"/>
          <w:szCs w:val="28"/>
        </w:rPr>
        <w:t xml:space="preserve">. Hypertensive individuals face a significantly higher risk of developing HF, with men and women having 2-fold and 3-fold increased risks, respectively, compared to those with normal blood pressure </w:t>
      </w:r>
      <w:r w:rsidR="006E0955">
        <w:rPr>
          <w:rFonts w:ascii="Times New Roman" w:hAnsi="Times New Roman" w:cs="Times New Roman"/>
          <w:sz w:val="28"/>
          <w:szCs w:val="28"/>
        </w:rPr>
        <w:t>[</w:t>
      </w:r>
      <w:r w:rsidR="00255D4A">
        <w:rPr>
          <w:rFonts w:ascii="Times New Roman" w:hAnsi="Times New Roman" w:cs="Times New Roman"/>
          <w:sz w:val="28"/>
          <w:szCs w:val="28"/>
        </w:rPr>
        <w:t>9</w:t>
      </w:r>
      <w:r w:rsidR="006E0955">
        <w:rPr>
          <w:rFonts w:ascii="Times New Roman" w:hAnsi="Times New Roman" w:cs="Times New Roman"/>
          <w:sz w:val="28"/>
          <w:szCs w:val="28"/>
        </w:rPr>
        <w:t>]</w:t>
      </w:r>
      <w:r w:rsidR="004A1EEA" w:rsidRPr="00CE591E">
        <w:rPr>
          <w:rFonts w:ascii="Times New Roman" w:hAnsi="Times New Roman" w:cs="Times New Roman"/>
          <w:sz w:val="28"/>
          <w:szCs w:val="28"/>
        </w:rPr>
        <w:t>.</w:t>
      </w:r>
    </w:p>
    <w:p w:rsidR="004A1EEA" w:rsidRPr="00CE591E" w:rsidRDefault="00255D4A"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4A1EEA" w:rsidRPr="00CE591E">
        <w:rPr>
          <w:rFonts w:ascii="Times New Roman" w:hAnsi="Times New Roman" w:cs="Times New Roman"/>
          <w:sz w:val="28"/>
          <w:szCs w:val="28"/>
        </w:rPr>
        <w:t>Heart failure (HF) occurs when the heart is unable to pump blood efficiently enough to meet the metabolic demands of the body's tissues or can only do so by raising diastolic filling pressure. The condition may be detectable through various symptoms, which can vary in severity. Common signs of HF include:</w:t>
      </w:r>
    </w:p>
    <w:p w:rsidR="004A1EEA" w:rsidRPr="00CE591E" w:rsidRDefault="004A1EEA"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Dyspnea (shortness of breath), both with exertion and at rest</w:t>
      </w:r>
    </w:p>
    <w:p w:rsidR="004A1EEA" w:rsidRPr="00CE591E" w:rsidRDefault="004A1EEA"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Orthopnea (difficulty breathing while lying down)</w:t>
      </w:r>
    </w:p>
    <w:p w:rsidR="004A1EEA" w:rsidRPr="00CE591E" w:rsidRDefault="004A1EEA"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Acute pulmonary edema (fluid accumulation in the lungs)</w:t>
      </w:r>
    </w:p>
    <w:p w:rsidR="004A1EEA" w:rsidRPr="00CE591E" w:rsidRDefault="004A1EEA"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Chest pain or pressure and palpitations</w:t>
      </w:r>
    </w:p>
    <w:p w:rsidR="004A1EEA" w:rsidRPr="00CE591E" w:rsidRDefault="004A1EEA"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Tachycardia (increased heart rate)</w:t>
      </w:r>
    </w:p>
    <w:p w:rsidR="004A1EEA" w:rsidRPr="00CE591E" w:rsidRDefault="004A1EEA"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Fatigue and weakness</w:t>
      </w:r>
    </w:p>
    <w:p w:rsidR="004A1EEA" w:rsidRPr="00CE591E" w:rsidRDefault="004A1EEA"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Nocturia (frequent urination at night) and oliguria (reduced urine output)</w:t>
      </w:r>
    </w:p>
    <w:p w:rsidR="004A1EEA" w:rsidRPr="00CE591E" w:rsidRDefault="004A1EEA"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Anorexia, weight loss, and nausea</w:t>
      </w:r>
    </w:p>
    <w:p w:rsidR="004A1EEA" w:rsidRPr="00CE591E" w:rsidRDefault="004A1EEA"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Exophthalmos (bulging eyes) and/or visible pulsations in the eyes</w:t>
      </w:r>
    </w:p>
    <w:p w:rsidR="004A1EEA" w:rsidRPr="00CE591E" w:rsidRDefault="004A1EEA"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Distended neck veins</w:t>
      </w:r>
    </w:p>
    <w:p w:rsidR="004A1EEA" w:rsidRPr="00CE591E" w:rsidRDefault="004A1EEA"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 xml:space="preserve">Weak, rapid, and </w:t>
      </w:r>
      <w:proofErr w:type="spellStart"/>
      <w:r w:rsidRPr="00CE591E">
        <w:rPr>
          <w:rFonts w:ascii="Times New Roman" w:hAnsi="Times New Roman" w:cs="Times New Roman"/>
          <w:sz w:val="28"/>
          <w:szCs w:val="28"/>
        </w:rPr>
        <w:t>thready</w:t>
      </w:r>
      <w:proofErr w:type="spellEnd"/>
      <w:r w:rsidRPr="00CE591E">
        <w:rPr>
          <w:rFonts w:ascii="Times New Roman" w:hAnsi="Times New Roman" w:cs="Times New Roman"/>
          <w:sz w:val="28"/>
          <w:szCs w:val="28"/>
        </w:rPr>
        <w:t xml:space="preserve"> pulse</w:t>
      </w:r>
    </w:p>
    <w:p w:rsidR="004A1EEA" w:rsidRPr="00CE591E" w:rsidRDefault="004A1EEA"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Rales (abnormal lung sounds) and wheezing</w:t>
      </w:r>
    </w:p>
    <w:p w:rsidR="004A1EEA" w:rsidRPr="00CE591E" w:rsidRDefault="004A1EEA"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S3 gallop or pulsus alternans (irregular pulse)</w:t>
      </w:r>
    </w:p>
    <w:p w:rsidR="004A1EEA" w:rsidRPr="00CE591E" w:rsidRDefault="004A1EEA"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Increased intensity of the P2 heart sound</w:t>
      </w:r>
    </w:p>
    <w:p w:rsidR="004A1EEA" w:rsidRPr="00CE591E" w:rsidRDefault="004A1EEA"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lastRenderedPageBreak/>
        <w:t>Hepatojugular reflux (distention of neck veins upon pressure over the liver)</w:t>
      </w:r>
    </w:p>
    <w:p w:rsidR="004A1EEA" w:rsidRPr="00CE591E" w:rsidRDefault="004A1EEA"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Ascites (fluid accumulation in the abdomen) and hepatomegaly (enlarged liver)</w:t>
      </w:r>
    </w:p>
    <w:p w:rsidR="004A1EEA" w:rsidRPr="00CE591E" w:rsidRDefault="004A1EEA"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Anasarca (generalized body edema)</w:t>
      </w:r>
    </w:p>
    <w:p w:rsidR="004A1EEA" w:rsidRPr="00CE591E" w:rsidRDefault="004A1EEA"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Cyanosis (blueish skin due to lack of oxygen), especially in central or peripheral regions</w:t>
      </w:r>
    </w:p>
    <w:p w:rsidR="004A1EEA" w:rsidRPr="00CE591E" w:rsidRDefault="004A1EEA"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Pallor (pale skin)</w:t>
      </w:r>
    </w:p>
    <w:p w:rsidR="004A1EEA" w:rsidRPr="00CE591E" w:rsidRDefault="004A1EEA"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 xml:space="preserve">These symptoms reflect the wide range of physiological changes that occur when the heart is unable to </w:t>
      </w:r>
    </w:p>
    <w:p w:rsidR="004A1EEA" w:rsidRPr="00CE591E" w:rsidRDefault="004A1EEA"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effectively circulate blood, leading to congestion in various organs and tissues.</w:t>
      </w:r>
    </w:p>
    <w:p w:rsidR="007D034C" w:rsidRPr="00CE591E" w:rsidRDefault="004A1EEA"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DIAGNOSIS (HF criteria, classification, and staging)</w:t>
      </w:r>
    </w:p>
    <w:p w:rsidR="004A1EEA" w:rsidRPr="00CE591E" w:rsidRDefault="00AD02BF"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4A1EEA" w:rsidRPr="00CE591E">
        <w:rPr>
          <w:rFonts w:ascii="Times New Roman" w:hAnsi="Times New Roman" w:cs="Times New Roman"/>
          <w:sz w:val="28"/>
          <w:szCs w:val="28"/>
        </w:rPr>
        <w:t>The Framingham criteria for diagnosing heart failure (HF) require the concurrent presence of either two major criteria or one major and two minor criteria. The major criteria for HF diagnosis include:</w:t>
      </w:r>
    </w:p>
    <w:p w:rsidR="004A1EEA" w:rsidRPr="00CE591E" w:rsidRDefault="004A1EEA"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Paroxysmal nocturnal dyspnea (sudden shortness of breath at night)</w:t>
      </w:r>
    </w:p>
    <w:p w:rsidR="004A1EEA" w:rsidRPr="00CE591E" w:rsidRDefault="004A1EEA"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 xml:space="preserve">Weight loss of 4.5 kg (10 </w:t>
      </w:r>
      <w:proofErr w:type="spellStart"/>
      <w:r w:rsidRPr="00CE591E">
        <w:rPr>
          <w:rFonts w:ascii="Times New Roman" w:hAnsi="Times New Roman" w:cs="Times New Roman"/>
          <w:sz w:val="28"/>
          <w:szCs w:val="28"/>
        </w:rPr>
        <w:t>lbs</w:t>
      </w:r>
      <w:proofErr w:type="spellEnd"/>
      <w:r w:rsidRPr="00CE591E">
        <w:rPr>
          <w:rFonts w:ascii="Times New Roman" w:hAnsi="Times New Roman" w:cs="Times New Roman"/>
          <w:sz w:val="28"/>
          <w:szCs w:val="28"/>
        </w:rPr>
        <w:t>) within 5 days in response to treatment</w:t>
      </w:r>
    </w:p>
    <w:p w:rsidR="004A1EEA" w:rsidRPr="00CE591E" w:rsidRDefault="004A1EEA"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Neck vein distention (visible swelling of the neck veins)</w:t>
      </w:r>
    </w:p>
    <w:p w:rsidR="004A1EEA" w:rsidRPr="00CE591E" w:rsidRDefault="004A1EEA"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Rales (abnormal lung sounds due to fluid in the lungs)</w:t>
      </w:r>
    </w:p>
    <w:p w:rsidR="004A1EEA" w:rsidRPr="00CE591E" w:rsidRDefault="004A1EEA"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Acute pulmonary edema (fluid in the lungs causing severe shortness of breath)</w:t>
      </w:r>
    </w:p>
    <w:p w:rsidR="004A1EEA" w:rsidRPr="00CE591E" w:rsidRDefault="004A1EEA"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Hepatojugular reflux (distension of the neck veins when pressure is applied to the abdomen)</w:t>
      </w:r>
    </w:p>
    <w:p w:rsidR="004A1EEA" w:rsidRPr="00CE591E" w:rsidRDefault="004A1EEA"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S3 gallop (an abnormal heart sound)</w:t>
      </w:r>
    </w:p>
    <w:p w:rsidR="004A1EEA" w:rsidRPr="00CE591E" w:rsidRDefault="004A1EEA"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Central venous pressure greater than 16 cm of water</w:t>
      </w:r>
    </w:p>
    <w:p w:rsidR="004A1EEA" w:rsidRPr="00CE591E" w:rsidRDefault="004A1EEA"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Circulation time greater than 25 seconds (delayed return of blood to the hand after compression)</w:t>
      </w:r>
    </w:p>
    <w:p w:rsidR="004A1EEA" w:rsidRPr="00CE591E" w:rsidRDefault="004A1EEA"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Radiographic cardiomegaly (enlarged heart seen in X-ray images)</w:t>
      </w:r>
    </w:p>
    <w:p w:rsidR="004A1EEA" w:rsidRPr="00CE591E" w:rsidRDefault="004A1EEA"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Pulmonary edema (fluid in the lungs, confirmed radiographically)</w:t>
      </w:r>
    </w:p>
    <w:p w:rsidR="004A1EEA" w:rsidRPr="00CE591E" w:rsidRDefault="004A1EEA"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Visceral congestion (fluid buildup in the abdominal organs)</w:t>
      </w:r>
    </w:p>
    <w:p w:rsidR="004A1EEA" w:rsidRPr="00CE591E" w:rsidRDefault="004A1EEA"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lastRenderedPageBreak/>
        <w:t>Cardiomegaly at autopsy (enlarged heart found at autopsy)</w:t>
      </w:r>
    </w:p>
    <w:p w:rsidR="004A1EEA" w:rsidRPr="00CE591E" w:rsidRDefault="00AD02BF"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4A1EEA" w:rsidRPr="00CE591E">
        <w:rPr>
          <w:rFonts w:ascii="Times New Roman" w:hAnsi="Times New Roman" w:cs="Times New Roman"/>
          <w:sz w:val="28"/>
          <w:szCs w:val="28"/>
        </w:rPr>
        <w:t>These criteria are used to assess the presence and severity of heart failure, with major criteria being strong indicators of the condition. The diagnosis of HF is confirmed when these symptoms and signs are evident, helping clinicians guide appropriate treatment.</w:t>
      </w:r>
    </w:p>
    <w:p w:rsidR="009D4CEA" w:rsidRPr="00CE591E" w:rsidRDefault="004A1EEA"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HF CLASSIFICATION</w:t>
      </w:r>
    </w:p>
    <w:p w:rsidR="009D4CEA" w:rsidRPr="00CE591E" w:rsidRDefault="00AD02BF"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9D4CEA" w:rsidRPr="00CE591E">
        <w:rPr>
          <w:rFonts w:ascii="Times New Roman" w:hAnsi="Times New Roman" w:cs="Times New Roman"/>
          <w:sz w:val="28"/>
          <w:szCs w:val="28"/>
        </w:rPr>
        <w:t xml:space="preserve">Heart failure (HF) can be classified through various frameworks, including the </w:t>
      </w:r>
      <w:bookmarkStart w:id="11" w:name="_Hlk190031034"/>
      <w:r w:rsidR="009D4CEA" w:rsidRPr="00CE591E">
        <w:rPr>
          <w:rFonts w:ascii="Times New Roman" w:hAnsi="Times New Roman" w:cs="Times New Roman"/>
          <w:sz w:val="28"/>
          <w:szCs w:val="28"/>
        </w:rPr>
        <w:t xml:space="preserve">New York Heart Association (NYHA) </w:t>
      </w:r>
      <w:bookmarkEnd w:id="11"/>
      <w:r w:rsidR="009D4CEA" w:rsidRPr="00CE591E">
        <w:rPr>
          <w:rFonts w:ascii="Times New Roman" w:hAnsi="Times New Roman" w:cs="Times New Roman"/>
          <w:sz w:val="28"/>
          <w:szCs w:val="28"/>
        </w:rPr>
        <w:t xml:space="preserve">functional classes, </w:t>
      </w:r>
      <w:bookmarkStart w:id="12" w:name="_Hlk190031040"/>
      <w:r w:rsidR="009D4CEA" w:rsidRPr="00CE591E">
        <w:rPr>
          <w:rFonts w:ascii="Times New Roman" w:hAnsi="Times New Roman" w:cs="Times New Roman"/>
          <w:sz w:val="28"/>
          <w:szCs w:val="28"/>
        </w:rPr>
        <w:t xml:space="preserve">ejection fraction (EF) </w:t>
      </w:r>
      <w:bookmarkEnd w:id="12"/>
      <w:r w:rsidR="009D4CEA" w:rsidRPr="00CE591E">
        <w:rPr>
          <w:rFonts w:ascii="Times New Roman" w:hAnsi="Times New Roman" w:cs="Times New Roman"/>
          <w:sz w:val="28"/>
          <w:szCs w:val="28"/>
        </w:rPr>
        <w:t xml:space="preserve">categories, and stages of HF </w:t>
      </w:r>
      <w:r w:rsidR="006E0955">
        <w:rPr>
          <w:rFonts w:ascii="Times New Roman" w:hAnsi="Times New Roman" w:cs="Times New Roman"/>
          <w:sz w:val="28"/>
          <w:szCs w:val="28"/>
        </w:rPr>
        <w:t>[</w:t>
      </w:r>
      <w:r w:rsidR="00255D4A">
        <w:rPr>
          <w:rFonts w:ascii="Times New Roman" w:hAnsi="Times New Roman" w:cs="Times New Roman"/>
          <w:sz w:val="28"/>
          <w:szCs w:val="28"/>
        </w:rPr>
        <w:t>29</w:t>
      </w:r>
      <w:r w:rsidR="006E0955">
        <w:rPr>
          <w:rFonts w:ascii="Times New Roman" w:hAnsi="Times New Roman" w:cs="Times New Roman"/>
          <w:sz w:val="28"/>
          <w:szCs w:val="28"/>
        </w:rPr>
        <w:t>]</w:t>
      </w:r>
      <w:r w:rsidR="009D4CEA" w:rsidRPr="00CE591E">
        <w:rPr>
          <w:rFonts w:ascii="Times New Roman" w:hAnsi="Times New Roman" w:cs="Times New Roman"/>
          <w:sz w:val="28"/>
          <w:szCs w:val="28"/>
        </w:rPr>
        <w:t xml:space="preserve">. Among these, classification by </w:t>
      </w:r>
      <w:bookmarkStart w:id="13" w:name="_Hlk190031051"/>
      <w:r w:rsidR="009D4CEA" w:rsidRPr="00CE591E">
        <w:rPr>
          <w:rFonts w:ascii="Times New Roman" w:hAnsi="Times New Roman" w:cs="Times New Roman"/>
          <w:sz w:val="28"/>
          <w:szCs w:val="28"/>
        </w:rPr>
        <w:t xml:space="preserve">left ventricular ejection fraction (LVEF) </w:t>
      </w:r>
      <w:bookmarkEnd w:id="13"/>
      <w:r w:rsidR="009D4CEA" w:rsidRPr="00CE591E">
        <w:rPr>
          <w:rFonts w:ascii="Times New Roman" w:hAnsi="Times New Roman" w:cs="Times New Roman"/>
          <w:sz w:val="28"/>
          <w:szCs w:val="28"/>
        </w:rPr>
        <w:t>is particularly significant, as individuals with different LVEF values respond differently to treatments, and many clinical trials have used LVEF as a key inclusion criterion.</w:t>
      </w:r>
    </w:p>
    <w:p w:rsidR="009D4CEA" w:rsidRPr="00CE591E" w:rsidRDefault="00AD02BF"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9D4CEA" w:rsidRPr="00CE591E">
        <w:rPr>
          <w:rFonts w:ascii="Times New Roman" w:hAnsi="Times New Roman" w:cs="Times New Roman"/>
          <w:sz w:val="28"/>
          <w:szCs w:val="28"/>
        </w:rPr>
        <w:t xml:space="preserve">Traditionally, HF has been categorized into two primary groups: </w:t>
      </w:r>
      <w:bookmarkStart w:id="14" w:name="_Hlk190031067"/>
      <w:r w:rsidR="009D4CEA" w:rsidRPr="00CE591E">
        <w:rPr>
          <w:rFonts w:ascii="Times New Roman" w:hAnsi="Times New Roman" w:cs="Times New Roman"/>
          <w:sz w:val="28"/>
          <w:szCs w:val="28"/>
        </w:rPr>
        <w:t>heart failure with reduced ejection fraction (</w:t>
      </w:r>
      <w:proofErr w:type="spellStart"/>
      <w:r w:rsidR="009D4CEA" w:rsidRPr="00CE591E">
        <w:rPr>
          <w:rFonts w:ascii="Times New Roman" w:hAnsi="Times New Roman" w:cs="Times New Roman"/>
          <w:sz w:val="28"/>
          <w:szCs w:val="28"/>
        </w:rPr>
        <w:t>HFrEF</w:t>
      </w:r>
      <w:proofErr w:type="spellEnd"/>
      <w:r w:rsidR="009D4CEA" w:rsidRPr="00CE591E">
        <w:rPr>
          <w:rFonts w:ascii="Times New Roman" w:hAnsi="Times New Roman" w:cs="Times New Roman"/>
          <w:sz w:val="28"/>
          <w:szCs w:val="28"/>
        </w:rPr>
        <w:t xml:space="preserve">) </w:t>
      </w:r>
      <w:bookmarkEnd w:id="14"/>
      <w:r w:rsidR="009D4CEA" w:rsidRPr="00CE591E">
        <w:rPr>
          <w:rFonts w:ascii="Times New Roman" w:hAnsi="Times New Roman" w:cs="Times New Roman"/>
          <w:sz w:val="28"/>
          <w:szCs w:val="28"/>
        </w:rPr>
        <w:t>and heart failure with preserved ejection fraction (</w:t>
      </w:r>
      <w:proofErr w:type="spellStart"/>
      <w:r w:rsidR="009D4CEA" w:rsidRPr="00CE591E">
        <w:rPr>
          <w:rFonts w:ascii="Times New Roman" w:hAnsi="Times New Roman" w:cs="Times New Roman"/>
          <w:sz w:val="28"/>
          <w:szCs w:val="28"/>
        </w:rPr>
        <w:t>HFpEF</w:t>
      </w:r>
      <w:proofErr w:type="spellEnd"/>
      <w:r w:rsidR="009D4CEA" w:rsidRPr="00CE591E">
        <w:rPr>
          <w:rFonts w:ascii="Times New Roman" w:hAnsi="Times New Roman" w:cs="Times New Roman"/>
          <w:sz w:val="28"/>
          <w:szCs w:val="28"/>
        </w:rPr>
        <w:t xml:space="preserve">), both widely recognized in clinical guidelines. However, over the past decade, a third subcategory has been introduced for patients with an EF between 40% and 49%. Initially termed heart failure with </w:t>
      </w:r>
      <w:bookmarkStart w:id="15" w:name="_Hlk190031081"/>
      <w:r w:rsidR="009D4CEA" w:rsidRPr="00CE591E">
        <w:rPr>
          <w:rFonts w:ascii="Times New Roman" w:hAnsi="Times New Roman" w:cs="Times New Roman"/>
          <w:sz w:val="28"/>
          <w:szCs w:val="28"/>
        </w:rPr>
        <w:t>mid-range EF (</w:t>
      </w:r>
      <w:proofErr w:type="spellStart"/>
      <w:r w:rsidR="009D4CEA" w:rsidRPr="00CE591E">
        <w:rPr>
          <w:rFonts w:ascii="Times New Roman" w:hAnsi="Times New Roman" w:cs="Times New Roman"/>
          <w:sz w:val="28"/>
          <w:szCs w:val="28"/>
        </w:rPr>
        <w:t>HFmrEF</w:t>
      </w:r>
      <w:proofErr w:type="spellEnd"/>
      <w:r w:rsidR="009D4CEA" w:rsidRPr="00CE591E">
        <w:rPr>
          <w:rFonts w:ascii="Times New Roman" w:hAnsi="Times New Roman" w:cs="Times New Roman"/>
          <w:sz w:val="28"/>
          <w:szCs w:val="28"/>
        </w:rPr>
        <w:t xml:space="preserve">), </w:t>
      </w:r>
      <w:bookmarkEnd w:id="15"/>
      <w:r w:rsidR="009D4CEA" w:rsidRPr="00CE591E">
        <w:rPr>
          <w:rFonts w:ascii="Times New Roman" w:hAnsi="Times New Roman" w:cs="Times New Roman"/>
          <w:sz w:val="28"/>
          <w:szCs w:val="28"/>
        </w:rPr>
        <w:t xml:space="preserve">it is now referred to as </w:t>
      </w:r>
      <w:bookmarkStart w:id="16" w:name="_Hlk190031097"/>
      <w:r w:rsidR="009D4CEA" w:rsidRPr="00CE591E">
        <w:rPr>
          <w:rFonts w:ascii="Times New Roman" w:hAnsi="Times New Roman" w:cs="Times New Roman"/>
          <w:sz w:val="28"/>
          <w:szCs w:val="28"/>
        </w:rPr>
        <w:t>heart failure with mildly reduced EF (</w:t>
      </w:r>
      <w:proofErr w:type="spellStart"/>
      <w:r w:rsidR="009D4CEA" w:rsidRPr="00CE591E">
        <w:rPr>
          <w:rFonts w:ascii="Times New Roman" w:hAnsi="Times New Roman" w:cs="Times New Roman"/>
          <w:sz w:val="28"/>
          <w:szCs w:val="28"/>
        </w:rPr>
        <w:t>HFmrEF</w:t>
      </w:r>
      <w:proofErr w:type="spellEnd"/>
      <w:r w:rsidR="009D4CEA" w:rsidRPr="00CE591E">
        <w:rPr>
          <w:rFonts w:ascii="Times New Roman" w:hAnsi="Times New Roman" w:cs="Times New Roman"/>
          <w:sz w:val="28"/>
          <w:szCs w:val="28"/>
        </w:rPr>
        <w:t xml:space="preserve">) </w:t>
      </w:r>
      <w:bookmarkEnd w:id="16"/>
      <w:r w:rsidR="006E0955">
        <w:rPr>
          <w:rFonts w:ascii="Times New Roman" w:hAnsi="Times New Roman" w:cs="Times New Roman"/>
          <w:sz w:val="28"/>
          <w:szCs w:val="28"/>
        </w:rPr>
        <w:t>[71]</w:t>
      </w:r>
      <w:r w:rsidR="009D4CEA" w:rsidRPr="00CE591E">
        <w:rPr>
          <w:rFonts w:ascii="Times New Roman" w:hAnsi="Times New Roman" w:cs="Times New Roman"/>
          <w:sz w:val="28"/>
          <w:szCs w:val="28"/>
        </w:rPr>
        <w:t>. This updated classification highlights the evolving understanding of HF and the importance of tailoring treatment strategies to different LVEF subgroups.</w:t>
      </w:r>
    </w:p>
    <w:p w:rsidR="009D4CEA" w:rsidRPr="00CE591E" w:rsidRDefault="00AD02BF"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9D4CEA" w:rsidRPr="00CE591E">
        <w:rPr>
          <w:rFonts w:ascii="Times New Roman" w:hAnsi="Times New Roman" w:cs="Times New Roman"/>
          <w:sz w:val="28"/>
          <w:szCs w:val="28"/>
        </w:rPr>
        <w:t>The ACC/AHA stages of heart failure (HF), initially introduced in 2001, outline a four-stage framework that was revised and expanded in the 2022 AHA/ACC/HFSA guideline for HF management. The updated classification now includes the following stages: at risk for HF (stage A), pre-HF (stage B), symptomatic HF (stage C), and advanced HF (stage D). These updates bring greater clarity and broaden the scope of the early stages, emphasizing the importance of prevention.</w:t>
      </w:r>
    </w:p>
    <w:p w:rsidR="00AD02BF" w:rsidRDefault="00AD02BF"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lastRenderedPageBreak/>
        <w:t xml:space="preserve">     </w:t>
      </w:r>
      <w:r w:rsidR="009D4CEA" w:rsidRPr="00CE591E">
        <w:rPr>
          <w:rFonts w:ascii="Times New Roman" w:hAnsi="Times New Roman" w:cs="Times New Roman"/>
          <w:sz w:val="28"/>
          <w:szCs w:val="28"/>
        </w:rPr>
        <w:t>Stage A: "At risk for HF" includes individuals with traditional risk factors (e.g., hypertension, diabetes) as well as those with genetic predispositions for cardiomyopathy.</w:t>
      </w:r>
    </w:p>
    <w:p w:rsidR="009D4CEA" w:rsidRPr="00CE591E" w:rsidRDefault="00AD02BF"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9D4CEA" w:rsidRPr="00CE591E">
        <w:rPr>
          <w:rFonts w:ascii="Times New Roman" w:hAnsi="Times New Roman" w:cs="Times New Roman"/>
          <w:sz w:val="28"/>
          <w:szCs w:val="28"/>
        </w:rPr>
        <w:t>Stage B: "Pre-HF" covers individuals who have structural heart changes, evidence of increased filling pressure, or abnormal cardiac biomarkers, but who remain asymptomatic.</w:t>
      </w:r>
    </w:p>
    <w:p w:rsidR="009D4CEA" w:rsidRPr="00CE591E" w:rsidRDefault="00AD02BF"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9D4CEA" w:rsidRPr="00CE591E">
        <w:rPr>
          <w:rFonts w:ascii="Times New Roman" w:hAnsi="Times New Roman" w:cs="Times New Roman"/>
          <w:sz w:val="28"/>
          <w:szCs w:val="28"/>
        </w:rPr>
        <w:t>Stage C: This stage represents patients with symptomatic HF, such as those experiencing dyspnea, fatigue, or other manifestations of HF.</w:t>
      </w:r>
    </w:p>
    <w:p w:rsidR="009D4CEA" w:rsidRPr="00CE591E" w:rsidRDefault="00AD02BF"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9D4CEA" w:rsidRPr="00CE591E">
        <w:rPr>
          <w:rFonts w:ascii="Times New Roman" w:hAnsi="Times New Roman" w:cs="Times New Roman"/>
          <w:sz w:val="28"/>
          <w:szCs w:val="28"/>
        </w:rPr>
        <w:t>Stage D: Advanced HF refers to patients with severe symptoms, often requiring specialized interventions like mechanical support or heart transplantation.</w:t>
      </w:r>
    </w:p>
    <w:p w:rsidR="009D4CEA" w:rsidRPr="00CE591E" w:rsidRDefault="00AD02BF"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9D4CEA" w:rsidRPr="00CE591E">
        <w:rPr>
          <w:rFonts w:ascii="Times New Roman" w:hAnsi="Times New Roman" w:cs="Times New Roman"/>
          <w:sz w:val="28"/>
          <w:szCs w:val="28"/>
        </w:rPr>
        <w:t xml:space="preserve">By expanding the definitions for stages A and B, the guideline emphasizes the importance of addressing HF risk factors and pre-symptomatic conditions, thereby prioritizing primary prevention. This is crucial from a public health perspective, as the majority of individuals fall into these early stages. The updated classification also underscores the progression of HF, serving as a critical tool for both preventing and managing clinical HF effectively </w:t>
      </w:r>
      <w:r w:rsidR="006E0955">
        <w:rPr>
          <w:rFonts w:ascii="Times New Roman" w:hAnsi="Times New Roman" w:cs="Times New Roman"/>
          <w:sz w:val="28"/>
          <w:szCs w:val="28"/>
        </w:rPr>
        <w:t>[2]</w:t>
      </w:r>
      <w:r w:rsidR="009D4CEA" w:rsidRPr="00CE591E">
        <w:rPr>
          <w:rFonts w:ascii="Times New Roman" w:hAnsi="Times New Roman" w:cs="Times New Roman"/>
          <w:sz w:val="28"/>
          <w:szCs w:val="28"/>
        </w:rPr>
        <w:t>.</w:t>
      </w:r>
    </w:p>
    <w:p w:rsidR="00470E6B" w:rsidRPr="00CE591E" w:rsidRDefault="009D4CEA"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HF AND HYPERTENSION</w:t>
      </w:r>
    </w:p>
    <w:p w:rsidR="00470E6B" w:rsidRPr="00CE591E" w:rsidRDefault="00AD02BF"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470E6B" w:rsidRPr="00CE591E">
        <w:rPr>
          <w:rFonts w:ascii="Times New Roman" w:hAnsi="Times New Roman" w:cs="Times New Roman"/>
          <w:sz w:val="28"/>
          <w:szCs w:val="28"/>
        </w:rPr>
        <w:t xml:space="preserve">We recommend a blood pressure target of less than 130/80 mmHg for patients in stages A, B, and C of heart failure (HF) who also have hypertension. For stage D patients, higher blood pressure may be acceptable as it could offer an opportunity to optimize </w:t>
      </w:r>
      <w:bookmarkStart w:id="17" w:name="_Hlk190031131"/>
      <w:r w:rsidR="00470E6B" w:rsidRPr="00CE591E">
        <w:rPr>
          <w:rFonts w:ascii="Times New Roman" w:hAnsi="Times New Roman" w:cs="Times New Roman"/>
          <w:sz w:val="28"/>
          <w:szCs w:val="28"/>
        </w:rPr>
        <w:t xml:space="preserve">guideline-directed medical therapy (GDMT) </w:t>
      </w:r>
      <w:bookmarkEnd w:id="17"/>
      <w:r w:rsidR="00470E6B" w:rsidRPr="00CE591E">
        <w:rPr>
          <w:rFonts w:ascii="Times New Roman" w:hAnsi="Times New Roman" w:cs="Times New Roman"/>
          <w:sz w:val="28"/>
          <w:szCs w:val="28"/>
        </w:rPr>
        <w:t xml:space="preserve">and improve prognosis. Traditional antihypertensive medications remain fundamental in managing hypertension in stages A and B. In stage C, GDMT is crucial for both blood pressure control and HF management. Newer treatments, such as SGLT2 inhibitors, are now recommended for HF and may also help prevent HF in hypertensive patients. GDMT is also suggested for stage D patients, provided it is well-tolerated </w:t>
      </w:r>
      <w:r w:rsidR="006E0955">
        <w:rPr>
          <w:rFonts w:ascii="Times New Roman" w:hAnsi="Times New Roman" w:cs="Times New Roman"/>
          <w:sz w:val="28"/>
          <w:szCs w:val="28"/>
        </w:rPr>
        <w:t>[51]</w:t>
      </w:r>
      <w:r w:rsidR="00470E6B" w:rsidRPr="00CE591E">
        <w:rPr>
          <w:rFonts w:ascii="Times New Roman" w:hAnsi="Times New Roman" w:cs="Times New Roman"/>
          <w:sz w:val="28"/>
          <w:szCs w:val="28"/>
        </w:rPr>
        <w:t>.</w:t>
      </w:r>
    </w:p>
    <w:p w:rsidR="00470E6B" w:rsidRPr="00CE591E" w:rsidRDefault="00AD02BF"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lastRenderedPageBreak/>
        <w:t xml:space="preserve">     </w:t>
      </w:r>
      <w:r w:rsidR="00470E6B" w:rsidRPr="00CE591E">
        <w:rPr>
          <w:rFonts w:ascii="Times New Roman" w:hAnsi="Times New Roman" w:cs="Times New Roman"/>
          <w:sz w:val="28"/>
          <w:szCs w:val="28"/>
        </w:rPr>
        <w:t xml:space="preserve">From an antihypertensive treatment standpoint, the focus should be on reducing blood pressure rather than choosing a specific BP-lowering medication. However, some evidence suggests that different BP-lowering drugs may have slightly varying effects in preventing heart failure (HF). A large meta-analysis found that calcium channel blockers (CCBs) were less effective than other treatments in preventing HF, while diuretics were found to be more effective. The </w:t>
      </w:r>
      <w:bookmarkStart w:id="18" w:name="_Hlk190031168"/>
      <w:r w:rsidR="00470E6B" w:rsidRPr="00CE591E">
        <w:rPr>
          <w:rFonts w:ascii="Times New Roman" w:hAnsi="Times New Roman" w:cs="Times New Roman"/>
          <w:sz w:val="28"/>
          <w:szCs w:val="28"/>
        </w:rPr>
        <w:t xml:space="preserve">Antihypertensive and Lipid‐Lowering Treatment to Prevent Heart Attack Trial (ALLHAT) </w:t>
      </w:r>
      <w:bookmarkEnd w:id="18"/>
      <w:r w:rsidR="00470E6B" w:rsidRPr="00CE591E">
        <w:rPr>
          <w:rFonts w:ascii="Times New Roman" w:hAnsi="Times New Roman" w:cs="Times New Roman"/>
          <w:sz w:val="28"/>
          <w:szCs w:val="28"/>
        </w:rPr>
        <w:t xml:space="preserve">study also indicated that thiazide-type diuretics outperformed angiotensin-converting enzyme inhibitors (ACEIs) and CCBs in preventing HF. The 2022 AHA/ACC/HFSA guidelines recommend ACEIs, angiotensin receptor blockers (ARBs), and β-blockers for preventing HF in patients with structural or functional heart disease, aligning with the broader hypertension treatment guidelines </w:t>
      </w:r>
      <w:r w:rsidR="006E0955">
        <w:rPr>
          <w:rFonts w:ascii="Times New Roman" w:hAnsi="Times New Roman" w:cs="Times New Roman"/>
          <w:sz w:val="28"/>
          <w:szCs w:val="28"/>
        </w:rPr>
        <w:t>[</w:t>
      </w:r>
      <w:r w:rsidR="00255D4A">
        <w:rPr>
          <w:rFonts w:ascii="Times New Roman" w:hAnsi="Times New Roman" w:cs="Times New Roman"/>
          <w:sz w:val="28"/>
          <w:szCs w:val="28"/>
        </w:rPr>
        <w:t>57</w:t>
      </w:r>
      <w:r w:rsidR="006E0955">
        <w:rPr>
          <w:rFonts w:ascii="Times New Roman" w:hAnsi="Times New Roman" w:cs="Times New Roman"/>
          <w:sz w:val="28"/>
          <w:szCs w:val="28"/>
        </w:rPr>
        <w:t>]</w:t>
      </w:r>
      <w:r w:rsidR="00470E6B" w:rsidRPr="00CE591E">
        <w:rPr>
          <w:rFonts w:ascii="Times New Roman" w:hAnsi="Times New Roman" w:cs="Times New Roman"/>
          <w:sz w:val="28"/>
          <w:szCs w:val="28"/>
        </w:rPr>
        <w:t>.</w:t>
      </w:r>
    </w:p>
    <w:p w:rsidR="00470E6B" w:rsidRPr="00CE591E" w:rsidRDefault="00AD02BF"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470E6B" w:rsidRPr="00CE591E">
        <w:rPr>
          <w:rFonts w:ascii="Times New Roman" w:hAnsi="Times New Roman" w:cs="Times New Roman"/>
          <w:sz w:val="28"/>
          <w:szCs w:val="28"/>
        </w:rPr>
        <w:t>For patients at stage C with heart failure, most medications used to treat HF also help lower blood pressure. ACE inhibitors (ACEIs), angiotensin receptor blockers (ARBs), β-blockers, and mineralocorticoid receptor antagonists (MRAs) are recommended as first-line treatments for patients with heart failure with reduced ejection fraction (</w:t>
      </w:r>
      <w:proofErr w:type="spellStart"/>
      <w:r w:rsidR="00470E6B" w:rsidRPr="00CE591E">
        <w:rPr>
          <w:rFonts w:ascii="Times New Roman" w:hAnsi="Times New Roman" w:cs="Times New Roman"/>
          <w:sz w:val="28"/>
          <w:szCs w:val="28"/>
        </w:rPr>
        <w:t>HFrEF</w:t>
      </w:r>
      <w:proofErr w:type="spellEnd"/>
      <w:r w:rsidR="00470E6B" w:rsidRPr="00CE591E">
        <w:rPr>
          <w:rFonts w:ascii="Times New Roman" w:hAnsi="Times New Roman" w:cs="Times New Roman"/>
          <w:sz w:val="28"/>
          <w:szCs w:val="28"/>
        </w:rPr>
        <w:t>) to reduce mortality and HF hospitalizations. Diuretics are suggested to manage symptoms related to congestion. Recently, angiotensin receptor-</w:t>
      </w:r>
      <w:proofErr w:type="spellStart"/>
      <w:r w:rsidR="00470E6B" w:rsidRPr="00CE591E">
        <w:rPr>
          <w:rFonts w:ascii="Times New Roman" w:hAnsi="Times New Roman" w:cs="Times New Roman"/>
          <w:sz w:val="28"/>
          <w:szCs w:val="28"/>
        </w:rPr>
        <w:t>neprilysin</w:t>
      </w:r>
      <w:proofErr w:type="spellEnd"/>
      <w:r w:rsidR="00470E6B" w:rsidRPr="00CE591E">
        <w:rPr>
          <w:rFonts w:ascii="Times New Roman" w:hAnsi="Times New Roman" w:cs="Times New Roman"/>
          <w:sz w:val="28"/>
          <w:szCs w:val="28"/>
        </w:rPr>
        <w:t xml:space="preserve"> inhibitors (ARNI) and SGLT2 inhibitors have been added to the first-line treatment options based on strong evidence from large </w:t>
      </w:r>
      <w:bookmarkStart w:id="19" w:name="_Hlk190031221"/>
      <w:r w:rsidR="00470E6B" w:rsidRPr="00CE591E">
        <w:rPr>
          <w:rFonts w:ascii="Times New Roman" w:hAnsi="Times New Roman" w:cs="Times New Roman"/>
          <w:sz w:val="28"/>
          <w:szCs w:val="28"/>
        </w:rPr>
        <w:t xml:space="preserve">randomized clinical trials (RCTs). </w:t>
      </w:r>
      <w:bookmarkEnd w:id="19"/>
      <w:r w:rsidR="00470E6B" w:rsidRPr="00CE591E">
        <w:rPr>
          <w:rFonts w:ascii="Times New Roman" w:hAnsi="Times New Roman" w:cs="Times New Roman"/>
          <w:sz w:val="28"/>
          <w:szCs w:val="28"/>
        </w:rPr>
        <w:t xml:space="preserve">Both dapagliflozin and empagliflozin have shown to reduce the risk of cardiovascular death and HF hospitalizations in </w:t>
      </w:r>
      <w:proofErr w:type="spellStart"/>
      <w:r w:rsidR="00470E6B" w:rsidRPr="00CE591E">
        <w:rPr>
          <w:rFonts w:ascii="Times New Roman" w:hAnsi="Times New Roman" w:cs="Times New Roman"/>
          <w:sz w:val="28"/>
          <w:szCs w:val="28"/>
        </w:rPr>
        <w:t>HFrEF</w:t>
      </w:r>
      <w:proofErr w:type="spellEnd"/>
      <w:r w:rsidR="00470E6B" w:rsidRPr="00CE591E">
        <w:rPr>
          <w:rFonts w:ascii="Times New Roman" w:hAnsi="Times New Roman" w:cs="Times New Roman"/>
          <w:sz w:val="28"/>
          <w:szCs w:val="28"/>
        </w:rPr>
        <w:t xml:space="preserve"> patients, regardless of whether they have diabetes </w:t>
      </w:r>
      <w:r w:rsidR="006E0955">
        <w:rPr>
          <w:rFonts w:ascii="Times New Roman" w:hAnsi="Times New Roman" w:cs="Times New Roman"/>
          <w:sz w:val="28"/>
          <w:szCs w:val="28"/>
        </w:rPr>
        <w:t>[49]</w:t>
      </w:r>
      <w:r w:rsidR="00470E6B" w:rsidRPr="00CE591E">
        <w:rPr>
          <w:rFonts w:ascii="Times New Roman" w:hAnsi="Times New Roman" w:cs="Times New Roman"/>
          <w:sz w:val="28"/>
          <w:szCs w:val="28"/>
        </w:rPr>
        <w:t>. For patients with heart failure with preserved ejection fraction (</w:t>
      </w:r>
      <w:proofErr w:type="spellStart"/>
      <w:r w:rsidR="00470E6B" w:rsidRPr="00CE591E">
        <w:rPr>
          <w:rFonts w:ascii="Times New Roman" w:hAnsi="Times New Roman" w:cs="Times New Roman"/>
          <w:sz w:val="28"/>
          <w:szCs w:val="28"/>
        </w:rPr>
        <w:t>HFpEF</w:t>
      </w:r>
      <w:proofErr w:type="spellEnd"/>
      <w:r w:rsidR="00470E6B" w:rsidRPr="00CE591E">
        <w:rPr>
          <w:rFonts w:ascii="Times New Roman" w:hAnsi="Times New Roman" w:cs="Times New Roman"/>
          <w:sz w:val="28"/>
          <w:szCs w:val="28"/>
        </w:rPr>
        <w:t>), diuretics are recommended to help alleviate congestion-related symptoms.</w:t>
      </w:r>
    </w:p>
    <w:p w:rsidR="00470E6B" w:rsidRPr="00CE591E" w:rsidRDefault="00AD02BF"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lastRenderedPageBreak/>
        <w:t xml:space="preserve">     </w:t>
      </w:r>
      <w:r w:rsidR="00470E6B" w:rsidRPr="00CE591E">
        <w:rPr>
          <w:rFonts w:ascii="Times New Roman" w:hAnsi="Times New Roman" w:cs="Times New Roman"/>
          <w:sz w:val="28"/>
          <w:szCs w:val="28"/>
        </w:rPr>
        <w:t xml:space="preserve">For patients at stage D, higher blood pressure may present an opportunity to optimize guideline-directed medical therapy (GDMT). We recommend carefully titrating the doses of ACE inhibitors (ACEIs), angiotensin receptor blockers (ARBs), ARNI, β-blockers, mineralocorticoid receptor antagonists (MRAs), and SGLT2 inhibitors, provided they are well-tolerated. Additionally, strategies to improve hemodynamics should be considered, such as fluid restriction, inotropic support, mechanical circulatory support, and even cardiac transplantation, if appropriate </w:t>
      </w:r>
      <w:r w:rsidR="006E0955">
        <w:rPr>
          <w:rFonts w:ascii="Times New Roman" w:hAnsi="Times New Roman" w:cs="Times New Roman"/>
          <w:sz w:val="28"/>
          <w:szCs w:val="28"/>
        </w:rPr>
        <w:t>[</w:t>
      </w:r>
      <w:r w:rsidR="00255D4A">
        <w:rPr>
          <w:rFonts w:ascii="Times New Roman" w:hAnsi="Times New Roman" w:cs="Times New Roman"/>
          <w:sz w:val="28"/>
          <w:szCs w:val="28"/>
        </w:rPr>
        <w:t>29</w:t>
      </w:r>
      <w:r w:rsidR="006E0955">
        <w:rPr>
          <w:rFonts w:ascii="Times New Roman" w:hAnsi="Times New Roman" w:cs="Times New Roman"/>
          <w:sz w:val="28"/>
          <w:szCs w:val="28"/>
        </w:rPr>
        <w:t>]</w:t>
      </w:r>
      <w:r w:rsidR="00470E6B" w:rsidRPr="00CE591E">
        <w:rPr>
          <w:rFonts w:ascii="Times New Roman" w:hAnsi="Times New Roman" w:cs="Times New Roman"/>
          <w:sz w:val="28"/>
          <w:szCs w:val="28"/>
        </w:rPr>
        <w:t>.</w:t>
      </w:r>
    </w:p>
    <w:p w:rsidR="00435BC3" w:rsidRPr="00CE591E" w:rsidRDefault="00470E6B"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HF AND DM</w:t>
      </w:r>
    </w:p>
    <w:p w:rsidR="00435BC3" w:rsidRPr="00CE591E" w:rsidRDefault="00AD02BF"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435BC3" w:rsidRPr="00CE591E">
        <w:rPr>
          <w:rFonts w:ascii="Times New Roman" w:hAnsi="Times New Roman" w:cs="Times New Roman"/>
          <w:sz w:val="28"/>
          <w:szCs w:val="28"/>
        </w:rPr>
        <w:t>Patients with diabetes mellitus face more than twice the risk of developing heart failure (HF), including both HF with reduced ejection fraction (</w:t>
      </w:r>
      <w:proofErr w:type="spellStart"/>
      <w:r w:rsidR="00435BC3" w:rsidRPr="00CE591E">
        <w:rPr>
          <w:rFonts w:ascii="Times New Roman" w:hAnsi="Times New Roman" w:cs="Times New Roman"/>
          <w:sz w:val="28"/>
          <w:szCs w:val="28"/>
        </w:rPr>
        <w:t>HFrEF</w:t>
      </w:r>
      <w:proofErr w:type="spellEnd"/>
      <w:r w:rsidR="00435BC3" w:rsidRPr="00CE591E">
        <w:rPr>
          <w:rFonts w:ascii="Times New Roman" w:hAnsi="Times New Roman" w:cs="Times New Roman"/>
          <w:sz w:val="28"/>
          <w:szCs w:val="28"/>
        </w:rPr>
        <w:t>) and HF with preserved ejection fraction (</w:t>
      </w:r>
      <w:proofErr w:type="spellStart"/>
      <w:r w:rsidR="00435BC3" w:rsidRPr="00CE591E">
        <w:rPr>
          <w:rFonts w:ascii="Times New Roman" w:hAnsi="Times New Roman" w:cs="Times New Roman"/>
          <w:sz w:val="28"/>
          <w:szCs w:val="28"/>
        </w:rPr>
        <w:t>HFpEF</w:t>
      </w:r>
      <w:proofErr w:type="spellEnd"/>
      <w:r w:rsidR="00435BC3" w:rsidRPr="00CE591E">
        <w:rPr>
          <w:rFonts w:ascii="Times New Roman" w:hAnsi="Times New Roman" w:cs="Times New Roman"/>
          <w:sz w:val="28"/>
          <w:szCs w:val="28"/>
        </w:rPr>
        <w:t xml:space="preserve">). Cardiovascular outcomes, hospitalization rates, and overall prognosis are worse for diabetic patients compared to those without diabetes. In addition to the structural and functional changes seen in diabetic cardiomyopathy, there is a complex and interconnected underlying pathophysiology. Even though many commonly used antihyperglycemic treatments are effective in controlling hyperglycemia in type 2 diabetes, the high prevalence of heart failure remains a significant concern </w:t>
      </w:r>
      <w:r w:rsidR="006E0955">
        <w:rPr>
          <w:rFonts w:ascii="Times New Roman" w:hAnsi="Times New Roman" w:cs="Times New Roman"/>
          <w:sz w:val="28"/>
          <w:szCs w:val="28"/>
        </w:rPr>
        <w:t>[</w:t>
      </w:r>
      <w:r w:rsidR="00255D4A">
        <w:rPr>
          <w:rFonts w:ascii="Times New Roman" w:hAnsi="Times New Roman" w:cs="Times New Roman"/>
          <w:sz w:val="28"/>
          <w:szCs w:val="28"/>
        </w:rPr>
        <w:t>38</w:t>
      </w:r>
      <w:r w:rsidR="006E0955">
        <w:rPr>
          <w:rFonts w:ascii="Times New Roman" w:hAnsi="Times New Roman" w:cs="Times New Roman"/>
          <w:sz w:val="28"/>
          <w:szCs w:val="28"/>
        </w:rPr>
        <w:t>]</w:t>
      </w:r>
      <w:r w:rsidR="00435BC3" w:rsidRPr="00CE591E">
        <w:rPr>
          <w:rFonts w:ascii="Times New Roman" w:hAnsi="Times New Roman" w:cs="Times New Roman"/>
          <w:sz w:val="28"/>
          <w:szCs w:val="28"/>
        </w:rPr>
        <w:t>.</w:t>
      </w:r>
    </w:p>
    <w:p w:rsidR="00435BC3" w:rsidRPr="00CE591E" w:rsidRDefault="00AD02BF" w:rsidP="002731D0">
      <w:pPr>
        <w:spacing w:after="0" w:line="360" w:lineRule="auto"/>
        <w:rPr>
          <w:rFonts w:ascii="Times New Roman" w:hAnsi="Times New Roman" w:cs="Times New Roman"/>
          <w:sz w:val="28"/>
          <w:szCs w:val="28"/>
        </w:rPr>
      </w:pPr>
      <w:bookmarkStart w:id="20" w:name="_Hlk190031251"/>
      <w:r>
        <w:rPr>
          <w:rFonts w:ascii="Times New Roman" w:hAnsi="Times New Roman" w:cs="Times New Roman"/>
          <w:sz w:val="28"/>
          <w:szCs w:val="28"/>
        </w:rPr>
        <w:t xml:space="preserve">     </w:t>
      </w:r>
      <w:r w:rsidR="00435BC3" w:rsidRPr="00CE591E">
        <w:rPr>
          <w:rFonts w:ascii="Times New Roman" w:hAnsi="Times New Roman" w:cs="Times New Roman"/>
          <w:sz w:val="28"/>
          <w:szCs w:val="28"/>
        </w:rPr>
        <w:t xml:space="preserve">Type 2 diabetes mellitus (T2DM) </w:t>
      </w:r>
      <w:bookmarkEnd w:id="20"/>
      <w:r w:rsidR="00435BC3" w:rsidRPr="00CE591E">
        <w:rPr>
          <w:rFonts w:ascii="Times New Roman" w:hAnsi="Times New Roman" w:cs="Times New Roman"/>
          <w:sz w:val="28"/>
          <w:szCs w:val="28"/>
        </w:rPr>
        <w:t xml:space="preserve">is a global epidemic, with projections indicating that over 592 million people will be affected worldwide by 2035, a sharp rise from 382 million in 2013. This prevalence is likely an underestimation </w:t>
      </w:r>
      <w:r w:rsidR="006E0955">
        <w:rPr>
          <w:rFonts w:ascii="Times New Roman" w:hAnsi="Times New Roman" w:cs="Times New Roman"/>
          <w:sz w:val="28"/>
          <w:szCs w:val="28"/>
        </w:rPr>
        <w:t>[</w:t>
      </w:r>
      <w:r w:rsidR="00255D4A">
        <w:rPr>
          <w:rFonts w:ascii="Times New Roman" w:hAnsi="Times New Roman" w:cs="Times New Roman"/>
          <w:sz w:val="28"/>
          <w:szCs w:val="28"/>
        </w:rPr>
        <w:t>76</w:t>
      </w:r>
      <w:r w:rsidR="006E0955">
        <w:rPr>
          <w:rFonts w:ascii="Times New Roman" w:hAnsi="Times New Roman" w:cs="Times New Roman"/>
          <w:sz w:val="28"/>
          <w:szCs w:val="28"/>
        </w:rPr>
        <w:t>]</w:t>
      </w:r>
      <w:r w:rsidR="00435BC3" w:rsidRPr="00CE591E">
        <w:rPr>
          <w:rFonts w:ascii="Times New Roman" w:hAnsi="Times New Roman" w:cs="Times New Roman"/>
          <w:sz w:val="28"/>
          <w:szCs w:val="28"/>
        </w:rPr>
        <w:t xml:space="preserve">. According to the Framingham Heart Study, diabetes mellitus independently doubles the risk of heart failure (HF) in men and increases the risk by five times in women, compared to age-matched controls </w:t>
      </w:r>
      <w:r w:rsidR="006E0955">
        <w:rPr>
          <w:rFonts w:ascii="Times New Roman" w:hAnsi="Times New Roman" w:cs="Times New Roman"/>
          <w:sz w:val="28"/>
          <w:szCs w:val="28"/>
        </w:rPr>
        <w:t>[</w:t>
      </w:r>
      <w:r w:rsidR="00255D4A">
        <w:rPr>
          <w:rFonts w:ascii="Times New Roman" w:hAnsi="Times New Roman" w:cs="Times New Roman"/>
          <w:sz w:val="28"/>
          <w:szCs w:val="28"/>
        </w:rPr>
        <w:t>36</w:t>
      </w:r>
      <w:r w:rsidR="006E0955">
        <w:rPr>
          <w:rFonts w:ascii="Times New Roman" w:hAnsi="Times New Roman" w:cs="Times New Roman"/>
          <w:sz w:val="28"/>
          <w:szCs w:val="28"/>
        </w:rPr>
        <w:t>]</w:t>
      </w:r>
      <w:r w:rsidR="00435BC3" w:rsidRPr="00CE591E">
        <w:rPr>
          <w:rFonts w:ascii="Times New Roman" w:hAnsi="Times New Roman" w:cs="Times New Roman"/>
          <w:sz w:val="28"/>
          <w:szCs w:val="28"/>
        </w:rPr>
        <w:t>.</w:t>
      </w:r>
    </w:p>
    <w:p w:rsidR="008125B8" w:rsidRPr="00CE591E" w:rsidRDefault="00AD02BF"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435BC3" w:rsidRPr="00CE591E">
        <w:rPr>
          <w:rFonts w:ascii="Times New Roman" w:hAnsi="Times New Roman" w:cs="Times New Roman"/>
          <w:sz w:val="28"/>
          <w:szCs w:val="28"/>
        </w:rPr>
        <w:t xml:space="preserve">The higher occurrence of heart failure (HF) in diabetic patients remains even when adjusting for other risk factors like age, hypertension (HTN), hypercholesterolemia, and </w:t>
      </w:r>
      <w:bookmarkStart w:id="21" w:name="_Hlk190031265"/>
      <w:r w:rsidR="00435BC3" w:rsidRPr="00CE591E">
        <w:rPr>
          <w:rFonts w:ascii="Times New Roman" w:hAnsi="Times New Roman" w:cs="Times New Roman"/>
          <w:sz w:val="28"/>
          <w:szCs w:val="28"/>
        </w:rPr>
        <w:t>coronary artery disease (CAD)</w:t>
      </w:r>
      <w:bookmarkEnd w:id="21"/>
      <w:r w:rsidR="00435BC3" w:rsidRPr="00CE591E">
        <w:rPr>
          <w:rFonts w:ascii="Times New Roman" w:hAnsi="Times New Roman" w:cs="Times New Roman"/>
          <w:sz w:val="28"/>
          <w:szCs w:val="28"/>
        </w:rPr>
        <w:t xml:space="preserve">. As a result, the term </w:t>
      </w:r>
      <w:r w:rsidR="00435BC3" w:rsidRPr="00CE591E">
        <w:rPr>
          <w:rFonts w:ascii="Times New Roman" w:hAnsi="Times New Roman" w:cs="Times New Roman"/>
          <w:sz w:val="28"/>
          <w:szCs w:val="28"/>
        </w:rPr>
        <w:lastRenderedPageBreak/>
        <w:t xml:space="preserve">"diabetic cardiomyopathy" was introduced over 40 years ago to describe ventricular dysfunction in diabetic patients without coronary artery disease or hypertension </w:t>
      </w:r>
      <w:r w:rsidR="006E0955">
        <w:rPr>
          <w:rFonts w:ascii="Times New Roman" w:hAnsi="Times New Roman" w:cs="Times New Roman"/>
          <w:sz w:val="28"/>
          <w:szCs w:val="28"/>
        </w:rPr>
        <w:t>[</w:t>
      </w:r>
      <w:r w:rsidR="00255D4A">
        <w:rPr>
          <w:rFonts w:ascii="Times New Roman" w:hAnsi="Times New Roman" w:cs="Times New Roman"/>
          <w:sz w:val="28"/>
          <w:szCs w:val="28"/>
        </w:rPr>
        <w:t>63</w:t>
      </w:r>
      <w:r w:rsidR="006E0955">
        <w:rPr>
          <w:rFonts w:ascii="Times New Roman" w:hAnsi="Times New Roman" w:cs="Times New Roman"/>
          <w:sz w:val="28"/>
          <w:szCs w:val="28"/>
        </w:rPr>
        <w:t>]</w:t>
      </w:r>
      <w:r w:rsidR="00435BC3" w:rsidRPr="00CE591E">
        <w:rPr>
          <w:rFonts w:ascii="Times New Roman" w:hAnsi="Times New Roman" w:cs="Times New Roman"/>
          <w:sz w:val="28"/>
          <w:szCs w:val="28"/>
        </w:rPr>
        <w:t>. Since then, its definition has expanded to encompass the heightened susceptibility of the myocardium to dysfunction in individuals with diabetes mellitus. Numerous pivotal clinical trials have explored the link between tight glycemic control and cardiovascular outcome</w:t>
      </w:r>
      <w:r w:rsidR="006E0955">
        <w:rPr>
          <w:rFonts w:ascii="Times New Roman" w:hAnsi="Times New Roman" w:cs="Times New Roman"/>
          <w:sz w:val="28"/>
          <w:szCs w:val="28"/>
        </w:rPr>
        <w:t xml:space="preserve"> [38]</w:t>
      </w:r>
      <w:r w:rsidR="00435BC3" w:rsidRPr="00CE591E">
        <w:rPr>
          <w:rFonts w:ascii="Times New Roman" w:hAnsi="Times New Roman" w:cs="Times New Roman"/>
          <w:sz w:val="28"/>
          <w:szCs w:val="28"/>
        </w:rPr>
        <w:t>.</w:t>
      </w:r>
    </w:p>
    <w:p w:rsidR="008125B8" w:rsidRPr="00CE591E" w:rsidRDefault="00AD02BF"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8125B8" w:rsidRPr="00CE591E">
        <w:rPr>
          <w:rFonts w:ascii="Times New Roman" w:hAnsi="Times New Roman" w:cs="Times New Roman"/>
          <w:sz w:val="28"/>
          <w:szCs w:val="28"/>
        </w:rPr>
        <w:t xml:space="preserve">These studies collectively indicate that although DM therapies are effective in reducing HbA1c levels, they may not offer cardiovascular benefits, with some even showing an increase in cardiovascular events. These results highlight a significant issue: achieving normal blood sugar levels may not </w:t>
      </w:r>
      <w:bookmarkStart w:id="22" w:name="_Hlk190031299"/>
      <w:r w:rsidR="008125B8" w:rsidRPr="00CE591E">
        <w:rPr>
          <w:rFonts w:ascii="Times New Roman" w:hAnsi="Times New Roman" w:cs="Times New Roman"/>
          <w:sz w:val="28"/>
          <w:szCs w:val="28"/>
        </w:rPr>
        <w:t xml:space="preserve">bring cardiovascular disease (CVD) </w:t>
      </w:r>
      <w:bookmarkEnd w:id="22"/>
      <w:r w:rsidR="008125B8" w:rsidRPr="00CE591E">
        <w:rPr>
          <w:rFonts w:ascii="Times New Roman" w:hAnsi="Times New Roman" w:cs="Times New Roman"/>
          <w:sz w:val="28"/>
          <w:szCs w:val="28"/>
        </w:rPr>
        <w:t xml:space="preserve">risk back to the levels seen in individuals without diabetes </w:t>
      </w:r>
      <w:r w:rsidR="006E0955">
        <w:rPr>
          <w:rFonts w:ascii="Times New Roman" w:hAnsi="Times New Roman" w:cs="Times New Roman"/>
          <w:sz w:val="28"/>
          <w:szCs w:val="28"/>
        </w:rPr>
        <w:t>[18]</w:t>
      </w:r>
      <w:r w:rsidR="008125B8" w:rsidRPr="00CE591E">
        <w:rPr>
          <w:rFonts w:ascii="Times New Roman" w:hAnsi="Times New Roman" w:cs="Times New Roman"/>
          <w:sz w:val="28"/>
          <w:szCs w:val="28"/>
        </w:rPr>
        <w:t>.</w:t>
      </w:r>
    </w:p>
    <w:p w:rsidR="008125B8" w:rsidRPr="00CE591E" w:rsidRDefault="00AD02BF"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8125B8" w:rsidRPr="00CE591E">
        <w:rPr>
          <w:rFonts w:ascii="Times New Roman" w:hAnsi="Times New Roman" w:cs="Times New Roman"/>
          <w:sz w:val="28"/>
          <w:szCs w:val="28"/>
        </w:rPr>
        <w:t xml:space="preserve">The pathophysiology of heart failure (HF) in diabetes mellitus (DM) is intricate and represents a significant cardiovascular complication that contributes substantially to both morbidity and mortality. Recent findings have highlighted that different classes of antihyperglycemic medications may have varying effects on HF, with some potentially lowering the risk of HF. This has prompted a more detailed investigation into the relationship between treatment and outcomes. This review has summarized the current understanding of how approved diabetes treatments are linked to HF. Although recent evidence supports the preferential use of certain medications in diabetic patients at high risk for cardiovascular disease (CVD) or HF, the best approach for treating individuals with both diabetes and HF remains uncertain, and will depend on the outcomes of future clinical trials </w:t>
      </w:r>
      <w:r w:rsidR="006E0955">
        <w:rPr>
          <w:rFonts w:ascii="Times New Roman" w:hAnsi="Times New Roman" w:cs="Times New Roman"/>
          <w:sz w:val="28"/>
          <w:szCs w:val="28"/>
        </w:rPr>
        <w:t>[38]</w:t>
      </w:r>
      <w:r w:rsidR="008125B8" w:rsidRPr="00CE591E">
        <w:rPr>
          <w:rFonts w:ascii="Times New Roman" w:hAnsi="Times New Roman" w:cs="Times New Roman"/>
          <w:sz w:val="28"/>
          <w:szCs w:val="28"/>
        </w:rPr>
        <w:t>.</w:t>
      </w:r>
    </w:p>
    <w:p w:rsidR="008125B8" w:rsidRPr="00CE591E" w:rsidRDefault="00AD02BF"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8125B8" w:rsidRPr="00CE591E">
        <w:rPr>
          <w:rFonts w:ascii="Times New Roman" w:hAnsi="Times New Roman" w:cs="Times New Roman"/>
          <w:sz w:val="28"/>
          <w:szCs w:val="28"/>
        </w:rPr>
        <w:t xml:space="preserve">Additionally, antidiabetic medications have been shown to increase the risk of mortality and hospitalization due to heart failure (HF) in both patients with and without pre-existing HF. When considered separately, HF generally has a much worse prognosis than diabetes, making HF a priority in treatment for patients dealing with both conditions. In such cases, the diabetic patient with heart failure </w:t>
      </w:r>
      <w:r w:rsidR="008125B8" w:rsidRPr="00CE591E">
        <w:rPr>
          <w:rFonts w:ascii="Times New Roman" w:hAnsi="Times New Roman" w:cs="Times New Roman"/>
          <w:sz w:val="28"/>
          <w:szCs w:val="28"/>
        </w:rPr>
        <w:lastRenderedPageBreak/>
        <w:t xml:space="preserve">should be managed by a specialized heart failure team. Although no specific randomized clinical trials have investigated the effects of cardiovascular drugs in diabetic patients with heart failure, existing evidence indicates that interventions that improve prognosis in heart failure patients are similarly beneficial for both diabetic and non-diabetic individuals. The negative impact of glucose-lowering agents, particularly in patients with or at high risk for heart failure, became more evident after the withdrawal of rosiglitazone, a thiazolidinedione, from the EU market due to concerns over increased cardiovascular events and HF-related hospitalizations. One ongoing challenge is determining the ideal target for </w:t>
      </w:r>
      <w:bookmarkStart w:id="23" w:name="_Hlk190031352"/>
      <w:r w:rsidR="008125B8" w:rsidRPr="00CE591E">
        <w:rPr>
          <w:rFonts w:ascii="Times New Roman" w:hAnsi="Times New Roman" w:cs="Times New Roman"/>
          <w:sz w:val="28"/>
          <w:szCs w:val="28"/>
        </w:rPr>
        <w:t xml:space="preserve">glycated hemoglobin (HbA1c) </w:t>
      </w:r>
      <w:bookmarkEnd w:id="23"/>
      <w:r w:rsidR="008125B8" w:rsidRPr="00CE591E">
        <w:rPr>
          <w:rFonts w:ascii="Times New Roman" w:hAnsi="Times New Roman" w:cs="Times New Roman"/>
          <w:sz w:val="28"/>
          <w:szCs w:val="28"/>
        </w:rPr>
        <w:t xml:space="preserve">levels. Recent studies have shown significant reductions in total mortality, morbidity, and HF risk despite achieving HbA1c levels comparable to those in the UKPDS study conducted years ago. Meta-analyses suggest that intensive glucose lowering doesn't significantly reduce cardiovascular risk, but instead increases the risk of heart failure. Given that different medications have varying risk-benefit profiles for diabetic patients with heart failure, the heart failure team must carefully assess the necessary intensity of glycemic control, the choice and dosage of glucose-lowering agents, and any adjustments to treatment, based on the patient's clinical condition </w:t>
      </w:r>
      <w:r w:rsidR="006E0955">
        <w:rPr>
          <w:rFonts w:ascii="Times New Roman" w:hAnsi="Times New Roman" w:cs="Times New Roman"/>
          <w:sz w:val="28"/>
          <w:szCs w:val="28"/>
        </w:rPr>
        <w:t>[62].</w:t>
      </w:r>
    </w:p>
    <w:p w:rsidR="008125B8" w:rsidRPr="00CE591E" w:rsidRDefault="00AD02BF"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8125B8" w:rsidRPr="00CE591E">
        <w:rPr>
          <w:rFonts w:ascii="Times New Roman" w:hAnsi="Times New Roman" w:cs="Times New Roman"/>
          <w:sz w:val="28"/>
          <w:szCs w:val="28"/>
        </w:rPr>
        <w:t xml:space="preserve">The glucose-lowering treatment in diabetic patients with heart failure should be carefully assessed and introduced gradually. Among the options, metformin and empagliflozin should be prioritized, as both have proven to be safe and effective in these patients </w:t>
      </w:r>
      <w:r w:rsidR="006E0955">
        <w:rPr>
          <w:rFonts w:ascii="Times New Roman" w:hAnsi="Times New Roman" w:cs="Times New Roman"/>
          <w:sz w:val="28"/>
          <w:szCs w:val="28"/>
        </w:rPr>
        <w:t>[66]</w:t>
      </w:r>
      <w:r w:rsidR="008125B8" w:rsidRPr="00CE591E">
        <w:rPr>
          <w:rFonts w:ascii="Times New Roman" w:hAnsi="Times New Roman" w:cs="Times New Roman"/>
          <w:sz w:val="28"/>
          <w:szCs w:val="28"/>
        </w:rPr>
        <w:t>. Since metformin is excreted through the kidneys, it is important to use caution in patients with impaired renal function, though it is only contraindicated in cases of severe renal or hepatic impairment. Sulfonylureas, while effective, can often cause hypoglycemia, though this risk is reduced with slow-release formulations.</w:t>
      </w:r>
    </w:p>
    <w:p w:rsidR="008125B8" w:rsidRPr="00CE591E" w:rsidRDefault="00AD02BF"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lastRenderedPageBreak/>
        <w:t xml:space="preserve">     </w:t>
      </w:r>
      <w:r w:rsidR="008125B8" w:rsidRPr="00CE591E">
        <w:rPr>
          <w:rFonts w:ascii="Times New Roman" w:hAnsi="Times New Roman" w:cs="Times New Roman"/>
          <w:sz w:val="28"/>
          <w:szCs w:val="28"/>
        </w:rPr>
        <w:t xml:space="preserve">Insulin is commonly necessary for managing blood glucose levels in individuals with type 1 diabetes and in some with type 2 diabetes, especially those with beta cell failure in the pancreas. However, since insulin can cause notable sodium retention, which may worsen heart failure, it is crucial that the insulin dosage, timing, and type be closely monitored by a cardiologist in patients with chronic heart failure </w:t>
      </w:r>
      <w:r w:rsidR="006E0955">
        <w:rPr>
          <w:rFonts w:ascii="Times New Roman" w:hAnsi="Times New Roman" w:cs="Times New Roman"/>
          <w:sz w:val="28"/>
          <w:szCs w:val="28"/>
        </w:rPr>
        <w:t>[62].</w:t>
      </w:r>
    </w:p>
    <w:p w:rsidR="00C63041" w:rsidRPr="00CE591E" w:rsidRDefault="008125B8"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LVAD PROGRESS</w:t>
      </w:r>
    </w:p>
    <w:p w:rsidR="00C63041" w:rsidRPr="00CE591E" w:rsidRDefault="00AD02BF"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C63041" w:rsidRPr="00CE591E">
        <w:rPr>
          <w:rFonts w:ascii="Times New Roman" w:hAnsi="Times New Roman" w:cs="Times New Roman"/>
          <w:sz w:val="28"/>
          <w:szCs w:val="28"/>
        </w:rPr>
        <w:t xml:space="preserve">The initial durable left ventricular assist devices (LVADs) were pulsatile pumps, but they had high rates of adverse events and lacked long-term durability. These first-generation LVADs, or volume displacement pumps, aimed to mimic natural heart function by creating a pulsatile blood flow using a pulse generator </w:t>
      </w:r>
      <w:r w:rsidR="006E0955">
        <w:rPr>
          <w:rFonts w:ascii="Times New Roman" w:hAnsi="Times New Roman" w:cs="Times New Roman"/>
          <w:sz w:val="28"/>
          <w:szCs w:val="28"/>
        </w:rPr>
        <w:t>[45].</w:t>
      </w:r>
      <w:r w:rsidR="00C63041" w:rsidRPr="00CE591E">
        <w:rPr>
          <w:rFonts w:ascii="Times New Roman" w:hAnsi="Times New Roman" w:cs="Times New Roman"/>
          <w:sz w:val="28"/>
          <w:szCs w:val="28"/>
        </w:rPr>
        <w:t xml:space="preserve"> Engineering advancements led to the development of continuous-flow LVADs, which were smaller, had fewer moving parts, and promised a better adverse event profile.</w:t>
      </w:r>
    </w:p>
    <w:p w:rsidR="00C63041" w:rsidRPr="00CE591E" w:rsidRDefault="00AD02BF"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C63041" w:rsidRPr="00CE591E">
        <w:rPr>
          <w:rFonts w:ascii="Times New Roman" w:hAnsi="Times New Roman" w:cs="Times New Roman"/>
          <w:sz w:val="28"/>
          <w:szCs w:val="28"/>
        </w:rPr>
        <w:t xml:space="preserve">Both the LVAD and </w:t>
      </w:r>
      <w:proofErr w:type="spellStart"/>
      <w:r w:rsidR="00C63041" w:rsidRPr="00CE591E">
        <w:rPr>
          <w:rFonts w:ascii="Times New Roman" w:hAnsi="Times New Roman" w:cs="Times New Roman"/>
          <w:sz w:val="28"/>
          <w:szCs w:val="28"/>
        </w:rPr>
        <w:t>HeartWare</w:t>
      </w:r>
      <w:proofErr w:type="spellEnd"/>
      <w:r w:rsidR="00C63041" w:rsidRPr="00CE591E">
        <w:rPr>
          <w:rFonts w:ascii="Times New Roman" w:hAnsi="Times New Roman" w:cs="Times New Roman"/>
          <w:sz w:val="28"/>
          <w:szCs w:val="28"/>
        </w:rPr>
        <w:t xml:space="preserve"> (HVAD) are types of ventricular assist devices (VADs) designed to support the left ventricle of the heart. The HVAD is a compact centrifugal pump placed in the pericardial space, while the LVAD is the only device that allows patients to be discharged from the hospital. The HVAD carries a higher risk of cardiac arrhythmias, severe infections, and device-related blood clots. In contrast, the LVAD is linked to a lower risk of late hemorrhagic strokes. One study showed that the LVAD group had a higher overall survival rate and longer mean survival time than the HVAD group. Another study indicated that HVAD patients had a significantly lower 5-year survival rate compared to those using the HM3 LVAD </w:t>
      </w:r>
      <w:r w:rsidR="006E0955">
        <w:rPr>
          <w:rFonts w:ascii="Times New Roman" w:hAnsi="Times New Roman" w:cs="Times New Roman"/>
          <w:sz w:val="28"/>
          <w:szCs w:val="28"/>
        </w:rPr>
        <w:t>[69]</w:t>
      </w:r>
      <w:r w:rsidR="00C63041" w:rsidRPr="00CE591E">
        <w:rPr>
          <w:rFonts w:ascii="Times New Roman" w:hAnsi="Times New Roman" w:cs="Times New Roman"/>
          <w:sz w:val="28"/>
          <w:szCs w:val="28"/>
        </w:rPr>
        <w:t>.</w:t>
      </w:r>
    </w:p>
    <w:p w:rsidR="00C63041" w:rsidRPr="00CE591E" w:rsidRDefault="00AD02BF"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C63041" w:rsidRPr="00CE591E">
        <w:rPr>
          <w:rFonts w:ascii="Times New Roman" w:hAnsi="Times New Roman" w:cs="Times New Roman"/>
          <w:sz w:val="28"/>
          <w:szCs w:val="28"/>
        </w:rPr>
        <w:t xml:space="preserve">Since its introduction in 1962, all generations of implantable LVAD technology have shared three fundamental components: an inflow cannula inserted into the left ventricle, a pump, and an outflow graft that delivers blood to the arterial circulation </w:t>
      </w:r>
      <w:r w:rsidR="00C63041" w:rsidRPr="00CE591E">
        <w:rPr>
          <w:rFonts w:ascii="Times New Roman" w:hAnsi="Times New Roman" w:cs="Times New Roman"/>
          <w:sz w:val="28"/>
          <w:szCs w:val="28"/>
        </w:rPr>
        <w:lastRenderedPageBreak/>
        <w:t xml:space="preserve">via the aorta. The pump is powered by a tunneled driveline that connects to an external controller and power source </w:t>
      </w:r>
      <w:r w:rsidR="006E0955">
        <w:rPr>
          <w:rFonts w:ascii="Times New Roman" w:hAnsi="Times New Roman" w:cs="Times New Roman"/>
          <w:sz w:val="28"/>
          <w:szCs w:val="28"/>
        </w:rPr>
        <w:t>[45]</w:t>
      </w:r>
      <w:r w:rsidR="00C63041" w:rsidRPr="00CE591E">
        <w:rPr>
          <w:rFonts w:ascii="Times New Roman" w:hAnsi="Times New Roman" w:cs="Times New Roman"/>
          <w:sz w:val="28"/>
          <w:szCs w:val="28"/>
        </w:rPr>
        <w:t>.</w:t>
      </w:r>
    </w:p>
    <w:p w:rsidR="00C63041" w:rsidRPr="00CE591E" w:rsidRDefault="00AD02BF"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C63041" w:rsidRPr="00CE591E">
        <w:rPr>
          <w:rFonts w:ascii="Times New Roman" w:hAnsi="Times New Roman" w:cs="Times New Roman"/>
          <w:sz w:val="28"/>
          <w:szCs w:val="28"/>
        </w:rPr>
        <w:t xml:space="preserve">Second-generation LVADs were developed with a focus on miniaturization, improved efficiency, and greater mechanical reliability to address the adverse events seen with first-generation devices </w:t>
      </w:r>
      <w:r w:rsidR="006E0955">
        <w:rPr>
          <w:rFonts w:ascii="Times New Roman" w:hAnsi="Times New Roman" w:cs="Times New Roman"/>
          <w:sz w:val="28"/>
          <w:szCs w:val="28"/>
        </w:rPr>
        <w:t>[45]</w:t>
      </w:r>
      <w:r w:rsidR="00C63041" w:rsidRPr="00CE591E">
        <w:rPr>
          <w:rFonts w:ascii="Times New Roman" w:hAnsi="Times New Roman" w:cs="Times New Roman"/>
          <w:sz w:val="28"/>
          <w:szCs w:val="28"/>
        </w:rPr>
        <w:t xml:space="preserve">. This shift in design introduced rotary pumps that use continuous blood flow rather than the pulsatile flow characteristic of earlier models. The success of second-generation LVADs largely comes from the simplicity of their design. By removing unnecessary components such as valves and compliance chambers, the pumps were made smaller </w:t>
      </w:r>
      <w:r w:rsidR="006E0955">
        <w:rPr>
          <w:rFonts w:ascii="Times New Roman" w:hAnsi="Times New Roman" w:cs="Times New Roman"/>
          <w:sz w:val="28"/>
          <w:szCs w:val="28"/>
        </w:rPr>
        <w:t>[11]</w:t>
      </w:r>
      <w:r w:rsidR="00C63041" w:rsidRPr="00CE591E">
        <w:rPr>
          <w:rFonts w:ascii="Times New Roman" w:hAnsi="Times New Roman" w:cs="Times New Roman"/>
          <w:sz w:val="28"/>
          <w:szCs w:val="28"/>
        </w:rPr>
        <w:t>. This reduction in size not only improves the versatility of the patient population but also enables less invasive surgeries, enhancing patient comfort and lowering the risk of infection.</w:t>
      </w:r>
    </w:p>
    <w:p w:rsidR="00C63041" w:rsidRPr="00CE591E" w:rsidRDefault="00AD02BF"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C63041" w:rsidRPr="00CE591E">
        <w:rPr>
          <w:rFonts w:ascii="Times New Roman" w:hAnsi="Times New Roman" w:cs="Times New Roman"/>
          <w:sz w:val="28"/>
          <w:szCs w:val="28"/>
        </w:rPr>
        <w:t xml:space="preserve">The shift from second- to third-generation rotary blood pumps is marked by the introduction of magnetic and/or hydrodynamic bearing technology, which suspends the impeller entirely within the blood field </w:t>
      </w:r>
      <w:r w:rsidR="006E0955">
        <w:rPr>
          <w:rFonts w:ascii="Times New Roman" w:hAnsi="Times New Roman" w:cs="Times New Roman"/>
          <w:sz w:val="28"/>
          <w:szCs w:val="28"/>
        </w:rPr>
        <w:t xml:space="preserve">[31]. </w:t>
      </w:r>
      <w:r w:rsidR="00C63041" w:rsidRPr="00CE591E">
        <w:rPr>
          <w:rFonts w:ascii="Times New Roman" w:hAnsi="Times New Roman" w:cs="Times New Roman"/>
          <w:sz w:val="28"/>
          <w:szCs w:val="28"/>
        </w:rPr>
        <w:t xml:space="preserve">By eliminating mechanical contact between the impeller and the drive mechanism, this design allows for frictionless rotation of the impeller with minimal heat production. This enhancement significantly improves mechanical durability, making the pump suitable for long-term circulatory support with an estimated reliability of up to 10 years </w:t>
      </w:r>
      <w:r w:rsidR="006E0955">
        <w:rPr>
          <w:rFonts w:ascii="Times New Roman" w:hAnsi="Times New Roman" w:cs="Times New Roman"/>
          <w:sz w:val="28"/>
          <w:szCs w:val="28"/>
        </w:rPr>
        <w:t>[59].</w:t>
      </w:r>
    </w:p>
    <w:p w:rsidR="004A1EEA" w:rsidRPr="00CE591E" w:rsidRDefault="00AD02BF"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C63041" w:rsidRPr="00CE591E">
        <w:rPr>
          <w:rFonts w:ascii="Times New Roman" w:hAnsi="Times New Roman" w:cs="Times New Roman"/>
          <w:sz w:val="28"/>
          <w:szCs w:val="28"/>
        </w:rPr>
        <w:t xml:space="preserve">Unlike second-generation LVADs, which use axial-flow pumps, third-generation LVADs rely solely on centrifugal pumps. In these devices, the rotating impeller pushes blood perpendicular to the axis of rotation through centrifugal force </w:t>
      </w:r>
      <w:r w:rsidR="006E0955">
        <w:rPr>
          <w:rFonts w:ascii="Times New Roman" w:hAnsi="Times New Roman" w:cs="Times New Roman"/>
          <w:sz w:val="28"/>
          <w:szCs w:val="28"/>
        </w:rPr>
        <w:t>[46]</w:t>
      </w:r>
      <w:r w:rsidR="00C63041" w:rsidRPr="00CE591E">
        <w:rPr>
          <w:rFonts w:ascii="Times New Roman" w:hAnsi="Times New Roman" w:cs="Times New Roman"/>
          <w:sz w:val="28"/>
          <w:szCs w:val="28"/>
        </w:rPr>
        <w:t xml:space="preserve">. Centrifugal flow pumps offer several advantages over axial-flow pumps, including lower rotational speeds and increased sensitivity to afterload—meaning they exhibit more significant flow changes for a given pressure change. </w:t>
      </w:r>
      <w:r w:rsidR="00C63041" w:rsidRPr="00CE591E">
        <w:rPr>
          <w:rFonts w:ascii="Times New Roman" w:hAnsi="Times New Roman" w:cs="Times New Roman"/>
          <w:sz w:val="28"/>
          <w:szCs w:val="28"/>
        </w:rPr>
        <w:lastRenderedPageBreak/>
        <w:t xml:space="preserve">This characteristic helps reduce inlet suction force during periods of low flow, thereby lowering the risk of ventricular arrhythmias </w:t>
      </w:r>
      <w:r w:rsidR="006E0955">
        <w:rPr>
          <w:rFonts w:ascii="Times New Roman" w:hAnsi="Times New Roman" w:cs="Times New Roman"/>
          <w:sz w:val="28"/>
          <w:szCs w:val="28"/>
        </w:rPr>
        <w:t>[10].</w:t>
      </w:r>
    </w:p>
    <w:p w:rsidR="00C63041" w:rsidRPr="00CE591E" w:rsidRDefault="00AD02BF"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C63041" w:rsidRPr="00CE591E">
        <w:rPr>
          <w:rFonts w:ascii="Times New Roman" w:hAnsi="Times New Roman" w:cs="Times New Roman"/>
          <w:sz w:val="28"/>
          <w:szCs w:val="28"/>
        </w:rPr>
        <w:t xml:space="preserve">The introduction of third-generation LVADs allowed for further size reduction. Unlike first- and second-generation devices, which are placed in a sub-diaphragmatic pocket, third-generation pumps are positioned entirely within the pericardial space. This design change reduces the risk of infection and minimizes surgical trauma </w:t>
      </w:r>
      <w:r w:rsidR="006E0955">
        <w:rPr>
          <w:rFonts w:ascii="Times New Roman" w:hAnsi="Times New Roman" w:cs="Times New Roman"/>
          <w:sz w:val="28"/>
          <w:szCs w:val="28"/>
        </w:rPr>
        <w:t>[45]</w:t>
      </w:r>
      <w:r w:rsidR="00C63041" w:rsidRPr="00CE591E">
        <w:rPr>
          <w:rFonts w:ascii="Times New Roman" w:hAnsi="Times New Roman" w:cs="Times New Roman"/>
          <w:sz w:val="28"/>
          <w:szCs w:val="28"/>
        </w:rPr>
        <w:t>.</w:t>
      </w:r>
    </w:p>
    <w:p w:rsidR="00C63041" w:rsidRPr="00CE591E" w:rsidRDefault="00C63041"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HVAD THROMBOSIS</w:t>
      </w:r>
    </w:p>
    <w:p w:rsidR="00876EA1" w:rsidRPr="00CE591E" w:rsidRDefault="00AD02BF"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C63041" w:rsidRPr="00CE591E">
        <w:rPr>
          <w:rFonts w:ascii="Times New Roman" w:hAnsi="Times New Roman" w:cs="Times New Roman"/>
          <w:sz w:val="28"/>
          <w:szCs w:val="28"/>
        </w:rPr>
        <w:t xml:space="preserve">Pump thrombosis is a relatively common complication, with an incidence ranging from 5.5% to 12.2%, and it is linked to significant morbidity </w:t>
      </w:r>
      <w:r w:rsidR="006E0955">
        <w:rPr>
          <w:rFonts w:ascii="Times New Roman" w:hAnsi="Times New Roman" w:cs="Times New Roman"/>
          <w:sz w:val="28"/>
          <w:szCs w:val="28"/>
        </w:rPr>
        <w:t>[14]</w:t>
      </w:r>
      <w:r w:rsidR="00C63041" w:rsidRPr="00CE591E">
        <w:rPr>
          <w:rFonts w:ascii="Times New Roman" w:hAnsi="Times New Roman" w:cs="Times New Roman"/>
          <w:sz w:val="28"/>
          <w:szCs w:val="28"/>
        </w:rPr>
        <w:t xml:space="preserve">. Several factors contribute to this issue, including device-related causes such as outflow graft kinking, external compression, low pump speed, and heat generated by the pump; patient-related factors like pro-thrombotic conditions such as high blood pressure, infection, congestive heart failure, and hypercoagulability; and management-related factors like inadequate or subtherapeutic anticoagulation </w:t>
      </w:r>
      <w:r w:rsidR="006E0955">
        <w:rPr>
          <w:rFonts w:ascii="Times New Roman" w:hAnsi="Times New Roman" w:cs="Times New Roman"/>
          <w:sz w:val="28"/>
          <w:szCs w:val="28"/>
        </w:rPr>
        <w:t xml:space="preserve">[40]. </w:t>
      </w:r>
      <w:r w:rsidR="00C63041" w:rsidRPr="00CE591E">
        <w:rPr>
          <w:rFonts w:ascii="Times New Roman" w:hAnsi="Times New Roman" w:cs="Times New Roman"/>
          <w:sz w:val="28"/>
          <w:szCs w:val="28"/>
        </w:rPr>
        <w:t xml:space="preserve">Additionally, patients who experience bleeding events, such as gastrointestinal bleeding, are at a higher risk for thrombosis due to the need to reduce or stop anticoagulation therapy </w:t>
      </w:r>
      <w:r w:rsidR="006E0955">
        <w:rPr>
          <w:rFonts w:ascii="Times New Roman" w:hAnsi="Times New Roman" w:cs="Times New Roman"/>
          <w:sz w:val="28"/>
          <w:szCs w:val="28"/>
        </w:rPr>
        <w:t>[40].</w:t>
      </w:r>
    </w:p>
    <w:p w:rsidR="00876EA1" w:rsidRPr="00CE591E" w:rsidRDefault="00AD02BF"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876EA1" w:rsidRPr="00CE591E">
        <w:rPr>
          <w:rFonts w:ascii="Times New Roman" w:hAnsi="Times New Roman" w:cs="Times New Roman"/>
          <w:sz w:val="28"/>
          <w:szCs w:val="28"/>
        </w:rPr>
        <w:t xml:space="preserve">Echocardiography detecting an increase in maximal velocity near the inflow cannula indicates HVAD obstruction. Logfile analysis provides a comprehensive view of HVAD obstruction. Combining echocardiographic findings with logfile assessments helps identify left ventricular assist device (LVAD) thrombosis, facilitating effective treatment. Pump thrombosis can lead to severe complications, including device malfunction and embolic strokes. The formation of thrombi can be attributed to three main factors: (1) mechanical causes such as post-surgical ventricular debris, emboli from clots in the left heart chambers, or inflow cannula malposition; (2) insufficient anticoagulation or antiplatelet therapy; and (3) </w:t>
      </w:r>
      <w:r w:rsidR="00876EA1" w:rsidRPr="00CE591E">
        <w:rPr>
          <w:rFonts w:ascii="Times New Roman" w:hAnsi="Times New Roman" w:cs="Times New Roman"/>
          <w:sz w:val="28"/>
          <w:szCs w:val="28"/>
        </w:rPr>
        <w:lastRenderedPageBreak/>
        <w:t>hematologic, inflammatory, and immunologic reactions triggered by blood interaction with the prosthetic material.</w:t>
      </w:r>
    </w:p>
    <w:p w:rsidR="00876EA1" w:rsidRPr="00CE591E" w:rsidRDefault="00AD02BF"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876EA1" w:rsidRPr="00CE591E">
        <w:rPr>
          <w:rFonts w:ascii="Times New Roman" w:hAnsi="Times New Roman" w:cs="Times New Roman"/>
          <w:sz w:val="28"/>
          <w:szCs w:val="28"/>
        </w:rPr>
        <w:t xml:space="preserve">Diagnosing LVAD thrombosis involves a combination of clinical symptoms, laboratory tests, and imaging studies. Patients typically experience shortness of breath and significantly reduced exercise tolerance, along with elevated plasma levels of </w:t>
      </w:r>
      <w:bookmarkStart w:id="24" w:name="_Hlk190031457"/>
      <w:r w:rsidR="00876EA1" w:rsidRPr="00CE591E">
        <w:rPr>
          <w:rFonts w:ascii="Times New Roman" w:hAnsi="Times New Roman" w:cs="Times New Roman"/>
          <w:sz w:val="28"/>
          <w:szCs w:val="28"/>
        </w:rPr>
        <w:t xml:space="preserve">lactate dehydrogenase (LDH) </w:t>
      </w:r>
      <w:bookmarkEnd w:id="24"/>
      <w:r w:rsidR="00876EA1" w:rsidRPr="00CE591E">
        <w:rPr>
          <w:rFonts w:ascii="Times New Roman" w:hAnsi="Times New Roman" w:cs="Times New Roman"/>
          <w:sz w:val="28"/>
          <w:szCs w:val="28"/>
        </w:rPr>
        <w:t>and free hemoglobin due to hemolysis. Imaging techniques, including echocardiography and CT scans, aid in thrombosis detection. Echocardiography reveals reduced diastolic velocity in the cannula while maintaining systolic velocity, leading to an increased S/D velocity ratio of the inflow cannula. Additionally, thrombosis often triggers device alarms due to abnormal power surges. Online logfile reviews highlight sustained increases in pump power and blood flow.</w:t>
      </w:r>
    </w:p>
    <w:p w:rsidR="00876EA1" w:rsidRPr="00CE591E" w:rsidRDefault="00AD02BF"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876EA1" w:rsidRPr="00CE591E">
        <w:rPr>
          <w:rFonts w:ascii="Times New Roman" w:hAnsi="Times New Roman" w:cs="Times New Roman"/>
          <w:sz w:val="28"/>
          <w:szCs w:val="28"/>
        </w:rPr>
        <w:t xml:space="preserve">Thrombolysis is the primary treatment for LVAD thrombosis, with variations in administration protocols. Removing the thrombotic obstruction restores normal ventricular assist device (VAD) function, bringing blood flow and power levels back to baseline </w:t>
      </w:r>
      <w:r w:rsidR="006E0955">
        <w:rPr>
          <w:rFonts w:ascii="Times New Roman" w:hAnsi="Times New Roman" w:cs="Times New Roman"/>
          <w:sz w:val="28"/>
          <w:szCs w:val="28"/>
        </w:rPr>
        <w:t>[72].</w:t>
      </w:r>
    </w:p>
    <w:p w:rsidR="00876EA1" w:rsidRPr="00CE591E" w:rsidRDefault="00AD02BF"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876EA1" w:rsidRPr="00CE591E">
        <w:rPr>
          <w:rFonts w:ascii="Times New Roman" w:hAnsi="Times New Roman" w:cs="Times New Roman"/>
          <w:sz w:val="28"/>
          <w:szCs w:val="28"/>
        </w:rPr>
        <w:t>This study presents a novel protocol for intermittent, low-dose, and slow infusion of tissue plasminogen activator (alteplase) as a treatment for LVAD pump thrombosis. A prolonged, low-dose systemic thrombolytic infusion approach has proven to be an effective and relatively safe therapy, offering sustained resolution of pump thrombosis with minimal risk of bleeding complications and treatment failure.</w:t>
      </w:r>
    </w:p>
    <w:p w:rsidR="00876EA1" w:rsidRPr="00CE591E" w:rsidRDefault="00AD02BF"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876EA1" w:rsidRPr="00CE591E">
        <w:rPr>
          <w:rFonts w:ascii="Times New Roman" w:hAnsi="Times New Roman" w:cs="Times New Roman"/>
          <w:sz w:val="28"/>
          <w:szCs w:val="28"/>
        </w:rPr>
        <w:t xml:space="preserve">Continuous-flow left ventricular assist device (CF-LVAD) therapy has transformed the management of advanced heart failure, significantly enhancing patients' quality of life, functional capacity, and survival. However, LVAD implantation is associated with severe complications, including bleeding, stroke, infection, and pump thrombosis. While initial clinical trials of the HeartMate® II </w:t>
      </w:r>
      <w:r w:rsidR="00876EA1" w:rsidRPr="00CE591E">
        <w:rPr>
          <w:rFonts w:ascii="Times New Roman" w:hAnsi="Times New Roman" w:cs="Times New Roman"/>
          <w:sz w:val="28"/>
          <w:szCs w:val="28"/>
        </w:rPr>
        <w:lastRenderedPageBreak/>
        <w:t xml:space="preserve">CF-LVAD reported low rates of pump thrombosis, subsequent studies have documented an increased incidence, ranging from 7% to 11% within 6 to 12 months. Similarly, the </w:t>
      </w:r>
      <w:proofErr w:type="spellStart"/>
      <w:r w:rsidR="00876EA1" w:rsidRPr="00CE591E">
        <w:rPr>
          <w:rFonts w:ascii="Times New Roman" w:hAnsi="Times New Roman" w:cs="Times New Roman"/>
          <w:sz w:val="28"/>
          <w:szCs w:val="28"/>
        </w:rPr>
        <w:t>HeartWare</w:t>
      </w:r>
      <w:proofErr w:type="spellEnd"/>
      <w:r w:rsidR="00876EA1" w:rsidRPr="00CE591E">
        <w:rPr>
          <w:rFonts w:ascii="Times New Roman" w:hAnsi="Times New Roman" w:cs="Times New Roman"/>
          <w:sz w:val="28"/>
          <w:szCs w:val="28"/>
        </w:rPr>
        <w:t>® (Medtronic) has been reported to have a pump thrombosis incidence of up to 8% within 12 months. Advances in bioengineering have led to the development of the HeartMate III™ (Abbott), a fully magnetically levitated intra-pericardial centrifugal flow pump. Although these innovations have significantly reduced the occurrence of pump thrombosis and stroke, they have not entirely eliminated these risks.</w:t>
      </w:r>
    </w:p>
    <w:p w:rsidR="00876EA1" w:rsidRPr="00CE591E" w:rsidRDefault="00AD02BF"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876EA1" w:rsidRPr="00CE591E">
        <w:rPr>
          <w:rFonts w:ascii="Times New Roman" w:hAnsi="Times New Roman" w:cs="Times New Roman"/>
          <w:sz w:val="28"/>
          <w:szCs w:val="28"/>
        </w:rPr>
        <w:t xml:space="preserve">Between January 2015 and December 2018, we treated seven cases of LVAD pump thrombosis in four patients using an intermittent, low-dose, and slow systemic thrombolytic infusion protocol. The treatment regimen involved administering 25 mg of alteplase daily over six hours, followed by an 18-hour heparin infusion, for a total of six days (maximum alteplase dose: 150 mg). None of the patients exhibited surgically correctable complications, such as inflow cannula malposition or outflow graft obstruction on chest imaging, and they were deemed high-risk candidates for pump replacement surgery. Diagnosis of pump thrombosis was based on a combination of clinical history, physical examination, device alarms, elevated hemolysis markers—including lactate dehydrogenase (LDH), plasma-free hemoglobin, and decreased haptoglobin—echocardiographic findings, and invasive hemodynamic assessment via right heart catheterization </w:t>
      </w:r>
      <w:r w:rsidR="006E0955">
        <w:rPr>
          <w:rFonts w:ascii="Times New Roman" w:hAnsi="Times New Roman" w:cs="Times New Roman"/>
          <w:sz w:val="28"/>
          <w:szCs w:val="28"/>
        </w:rPr>
        <w:t>[26]</w:t>
      </w:r>
      <w:r w:rsidR="00876EA1" w:rsidRPr="00CE591E">
        <w:rPr>
          <w:rFonts w:ascii="Times New Roman" w:hAnsi="Times New Roman" w:cs="Times New Roman"/>
          <w:sz w:val="28"/>
          <w:szCs w:val="28"/>
        </w:rPr>
        <w:t>.</w:t>
      </w:r>
    </w:p>
    <w:p w:rsidR="00876EA1" w:rsidRPr="00CE591E" w:rsidRDefault="00AD02BF" w:rsidP="002731D0">
      <w:pPr>
        <w:spacing w:after="0" w:line="360" w:lineRule="auto"/>
        <w:rPr>
          <w:rFonts w:ascii="Times New Roman" w:hAnsi="Times New Roman" w:cs="Times New Roman"/>
          <w:sz w:val="28"/>
          <w:szCs w:val="28"/>
        </w:rPr>
      </w:pPr>
      <w:bookmarkStart w:id="25" w:name="_Hlk190031499"/>
      <w:r>
        <w:rPr>
          <w:rFonts w:ascii="Times New Roman" w:hAnsi="Times New Roman" w:cs="Times New Roman"/>
          <w:sz w:val="28"/>
          <w:szCs w:val="28"/>
        </w:rPr>
        <w:t xml:space="preserve">     </w:t>
      </w:r>
      <w:r w:rsidR="00876EA1" w:rsidRPr="00CE591E">
        <w:rPr>
          <w:rFonts w:ascii="Times New Roman" w:hAnsi="Times New Roman" w:cs="Times New Roman"/>
          <w:sz w:val="28"/>
          <w:szCs w:val="28"/>
        </w:rPr>
        <w:t xml:space="preserve">Pump thrombosis (PT) </w:t>
      </w:r>
      <w:bookmarkEnd w:id="25"/>
      <w:r w:rsidR="00876EA1" w:rsidRPr="00CE591E">
        <w:rPr>
          <w:rFonts w:ascii="Times New Roman" w:hAnsi="Times New Roman" w:cs="Times New Roman"/>
          <w:sz w:val="28"/>
          <w:szCs w:val="28"/>
        </w:rPr>
        <w:t xml:space="preserve">is one of the most serious complications associated with LVADs and has become increasingly prevalent despite proper anticoagulation and antiplatelet therapy. PT is primarily caused by non-physiological flow patterns that generate shear stress, along with the interaction between blood and artificial surfaces. The formation of thrombi within an LVAD poses significant risks, including embolization or sudden device failure, which can be fatal. Some patients </w:t>
      </w:r>
      <w:r w:rsidR="00876EA1" w:rsidRPr="00CE591E">
        <w:rPr>
          <w:rFonts w:ascii="Times New Roman" w:hAnsi="Times New Roman" w:cs="Times New Roman"/>
          <w:sz w:val="28"/>
          <w:szCs w:val="28"/>
        </w:rPr>
        <w:lastRenderedPageBreak/>
        <w:t>with PT may remain entirely asymptomatic, experiencing no decline in functional capacity, with hemolysis being the only clinical indicator.</w:t>
      </w:r>
    </w:p>
    <w:p w:rsidR="00876EA1" w:rsidRPr="00CE591E" w:rsidRDefault="00AD02BF"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876EA1" w:rsidRPr="00CE591E">
        <w:rPr>
          <w:rFonts w:ascii="Times New Roman" w:hAnsi="Times New Roman" w:cs="Times New Roman"/>
          <w:sz w:val="28"/>
          <w:szCs w:val="28"/>
        </w:rPr>
        <w:t>Managing LVAD-related complications, particularly PT, is highly challenging due to the difficulty of diagnosis, complex treatment strategies, and potential for fatal outcomes. Treatment options for PT include medical management, pump exchange, or heart transplantation. Although pump exchange is the preferred intervention for this life-threatening condition, it carries a considerable risk of morbidity and mortality. Additionally, heart transplantation is not always a readily available option.</w:t>
      </w:r>
    </w:p>
    <w:p w:rsidR="00876EA1" w:rsidRPr="00CE591E" w:rsidRDefault="00AD02BF"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876EA1" w:rsidRPr="00CE591E">
        <w:rPr>
          <w:rFonts w:ascii="Times New Roman" w:hAnsi="Times New Roman" w:cs="Times New Roman"/>
          <w:sz w:val="28"/>
          <w:szCs w:val="28"/>
        </w:rPr>
        <w:t xml:space="preserve">Pump thrombosis remains a severe complication in continuous-flow devices, contributing to significant morbidity and mortality. Based on our clinical experience, low-dose thrombolytic therapy should be considered a viable treatment approach before resorting to LVAD exchange, provided the patient is hemodynamically stable upon presentation. Further large-scale studies are necessary to compare thrombolytic and non-thrombolytic treatment strategies for PT </w:t>
      </w:r>
      <w:r w:rsidR="006E0955">
        <w:rPr>
          <w:rFonts w:ascii="Times New Roman" w:hAnsi="Times New Roman" w:cs="Times New Roman"/>
          <w:sz w:val="28"/>
          <w:szCs w:val="28"/>
        </w:rPr>
        <w:t>[39].</w:t>
      </w:r>
    </w:p>
    <w:p w:rsidR="00876EA1" w:rsidRPr="00CE591E" w:rsidRDefault="00AD02BF"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876EA1" w:rsidRPr="00CE591E">
        <w:rPr>
          <w:rFonts w:ascii="Times New Roman" w:hAnsi="Times New Roman" w:cs="Times New Roman"/>
          <w:sz w:val="28"/>
          <w:szCs w:val="28"/>
        </w:rPr>
        <w:t xml:space="preserve">Pump thrombosis can be managed through various approaches, including intensifying anticoagulation and antiplatelet therapy, initiating antiplatelet treatment, or administering thrombolytic agents such as fibrinolytics (e.g., </w:t>
      </w:r>
      <w:bookmarkStart w:id="26" w:name="_Hlk190031597"/>
      <w:proofErr w:type="spellStart"/>
      <w:r w:rsidR="00876EA1" w:rsidRPr="00CE591E">
        <w:rPr>
          <w:rFonts w:ascii="Times New Roman" w:hAnsi="Times New Roman" w:cs="Times New Roman"/>
          <w:sz w:val="28"/>
          <w:szCs w:val="28"/>
        </w:rPr>
        <w:t>alteplase</w:t>
      </w:r>
      <w:proofErr w:type="spellEnd"/>
      <w:r w:rsidR="00876EA1" w:rsidRPr="00CE591E">
        <w:rPr>
          <w:rFonts w:ascii="Times New Roman" w:hAnsi="Times New Roman" w:cs="Times New Roman"/>
          <w:sz w:val="28"/>
          <w:szCs w:val="28"/>
        </w:rPr>
        <w:t xml:space="preserve"> [</w:t>
      </w:r>
      <w:proofErr w:type="spellStart"/>
      <w:r w:rsidR="00876EA1" w:rsidRPr="00CE591E">
        <w:rPr>
          <w:rFonts w:ascii="Times New Roman" w:hAnsi="Times New Roman" w:cs="Times New Roman"/>
          <w:sz w:val="28"/>
          <w:szCs w:val="28"/>
        </w:rPr>
        <w:t>tPA</w:t>
      </w:r>
      <w:proofErr w:type="spellEnd"/>
      <w:r w:rsidR="00876EA1" w:rsidRPr="00CE591E">
        <w:rPr>
          <w:rFonts w:ascii="Times New Roman" w:hAnsi="Times New Roman" w:cs="Times New Roman"/>
          <w:sz w:val="28"/>
          <w:szCs w:val="28"/>
        </w:rPr>
        <w:t xml:space="preserve">]) and glycoprotein (GP) </w:t>
      </w:r>
      <w:bookmarkEnd w:id="26"/>
      <w:r w:rsidR="00876EA1" w:rsidRPr="00CE591E">
        <w:rPr>
          <w:rFonts w:ascii="Times New Roman" w:hAnsi="Times New Roman" w:cs="Times New Roman"/>
          <w:sz w:val="28"/>
          <w:szCs w:val="28"/>
        </w:rPr>
        <w:t xml:space="preserve">IIB/IIIA inhibitors (e.g., eptifibatide). Additional treatment options include the use of antithrombotic medications, pump replacement, or device </w:t>
      </w:r>
      <w:proofErr w:type="spellStart"/>
      <w:r w:rsidR="00876EA1" w:rsidRPr="00CE591E">
        <w:rPr>
          <w:rFonts w:ascii="Times New Roman" w:hAnsi="Times New Roman" w:cs="Times New Roman"/>
          <w:sz w:val="28"/>
          <w:szCs w:val="28"/>
        </w:rPr>
        <w:t>explantation</w:t>
      </w:r>
      <w:proofErr w:type="spellEnd"/>
      <w:r w:rsidR="00876EA1" w:rsidRPr="00CE591E">
        <w:rPr>
          <w:rFonts w:ascii="Times New Roman" w:hAnsi="Times New Roman" w:cs="Times New Roman"/>
          <w:sz w:val="28"/>
          <w:szCs w:val="28"/>
        </w:rPr>
        <w:t xml:space="preserve"> </w:t>
      </w:r>
      <w:r w:rsidR="00D01687">
        <w:rPr>
          <w:rFonts w:ascii="Times New Roman" w:hAnsi="Times New Roman" w:cs="Times New Roman"/>
          <w:sz w:val="28"/>
          <w:szCs w:val="28"/>
        </w:rPr>
        <w:t>[60]</w:t>
      </w:r>
      <w:r w:rsidR="00876EA1" w:rsidRPr="00CE591E">
        <w:rPr>
          <w:rFonts w:ascii="Times New Roman" w:hAnsi="Times New Roman" w:cs="Times New Roman"/>
          <w:sz w:val="28"/>
          <w:szCs w:val="28"/>
        </w:rPr>
        <w:t>.</w:t>
      </w:r>
    </w:p>
    <w:p w:rsidR="00876EA1" w:rsidRPr="00CE591E" w:rsidRDefault="00AD02BF"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876EA1" w:rsidRPr="00CE591E">
        <w:rPr>
          <w:rFonts w:ascii="Times New Roman" w:hAnsi="Times New Roman" w:cs="Times New Roman"/>
          <w:sz w:val="28"/>
          <w:szCs w:val="28"/>
        </w:rPr>
        <w:t xml:space="preserve">While LVADs offer significant benefits, pump thrombosis remains their major drawback. Current treatment strategies involve aggressive anticoagulation and antiplatelet therapies, though these can increase the risk of gastrointestinal bleeding. In severe cases, device exchange or urgent transplantation may be necessary. Given the complex nature of pump thrombosis, a standardized approach </w:t>
      </w:r>
      <w:r w:rsidR="00876EA1" w:rsidRPr="00CE591E">
        <w:rPr>
          <w:rFonts w:ascii="Times New Roman" w:hAnsi="Times New Roman" w:cs="Times New Roman"/>
          <w:sz w:val="28"/>
          <w:szCs w:val="28"/>
        </w:rPr>
        <w:lastRenderedPageBreak/>
        <w:t>is not suitable. Instead, a personalized strategy that considers each patient's unique hemostatic profile is essential to balancing the risks of bleeding and thrombosis.</w:t>
      </w:r>
    </w:p>
    <w:p w:rsidR="00876EA1" w:rsidRPr="00CE591E" w:rsidRDefault="00AD02BF"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876EA1" w:rsidRPr="00CE591E">
        <w:rPr>
          <w:rFonts w:ascii="Times New Roman" w:hAnsi="Times New Roman" w:cs="Times New Roman"/>
          <w:sz w:val="28"/>
          <w:szCs w:val="28"/>
        </w:rPr>
        <w:t xml:space="preserve">Identifying predisposing risk factors for pump thrombosis is crucial for developing effective preventive measures. Despite these challenges, substantial advancements have been made in reducing device thrombosis, particularly through innovations in pump geometry and surface modifications of blood-contacting components. The combination of improved materials and tailored pharmacological regimens has significantly lowered thrombosis risk, making LVADs a viable long-term option for most patients </w:t>
      </w:r>
      <w:r w:rsidR="00D01687">
        <w:rPr>
          <w:rFonts w:ascii="Times New Roman" w:hAnsi="Times New Roman" w:cs="Times New Roman"/>
          <w:sz w:val="28"/>
          <w:szCs w:val="28"/>
        </w:rPr>
        <w:t>[47]</w:t>
      </w:r>
      <w:r w:rsidR="00876EA1" w:rsidRPr="00CE591E">
        <w:rPr>
          <w:rFonts w:ascii="Times New Roman" w:hAnsi="Times New Roman" w:cs="Times New Roman"/>
          <w:sz w:val="28"/>
          <w:szCs w:val="28"/>
        </w:rPr>
        <w:t>.</w:t>
      </w:r>
    </w:p>
    <w:p w:rsidR="00876EA1" w:rsidRPr="00CE591E" w:rsidRDefault="00876EA1"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LVAD MORTALITY</w:t>
      </w:r>
    </w:p>
    <w:p w:rsidR="00D959FC" w:rsidRPr="00CE591E" w:rsidRDefault="00AD02BF"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876EA1" w:rsidRPr="00CE591E">
        <w:rPr>
          <w:rFonts w:ascii="Times New Roman" w:hAnsi="Times New Roman" w:cs="Times New Roman"/>
          <w:sz w:val="28"/>
          <w:szCs w:val="28"/>
        </w:rPr>
        <w:t xml:space="preserve">A competing outcomes analysis revealed that mortality rates improved over the study period in patients older than 75 years. Newer-generation LVADs were linked to a lower incidence of late complications. Additionally, the risks of stroke, device malfunction or thrombosis, and rehospitalization decreased with age. The median six-minute walk distance increased from 0 to 1,065 feet, and quality of life scores improved from 40 to 75 across all age groups following LVAD implantation. </w:t>
      </w:r>
      <w:r>
        <w:rPr>
          <w:rFonts w:ascii="Times New Roman" w:hAnsi="Times New Roman" w:cs="Times New Roman"/>
          <w:sz w:val="28"/>
          <w:szCs w:val="28"/>
        </w:rPr>
        <w:t xml:space="preserve">       </w:t>
      </w:r>
      <w:r w:rsidR="00876EA1" w:rsidRPr="00CE591E">
        <w:rPr>
          <w:rFonts w:ascii="Times New Roman" w:hAnsi="Times New Roman" w:cs="Times New Roman"/>
          <w:sz w:val="28"/>
          <w:szCs w:val="28"/>
        </w:rPr>
        <w:t xml:space="preserve">Conclusion: In elderly patients, LVAD therapy leads to enhanced functional capacity, comparable improvements in quality of life, and fewer complications compared to younger patients </w:t>
      </w:r>
      <w:r w:rsidR="00D01687">
        <w:rPr>
          <w:rFonts w:ascii="Times New Roman" w:hAnsi="Times New Roman" w:cs="Times New Roman"/>
          <w:sz w:val="28"/>
          <w:szCs w:val="28"/>
        </w:rPr>
        <w:t>[20].</w:t>
      </w:r>
    </w:p>
    <w:p w:rsidR="00D01687" w:rsidRDefault="00AD02BF"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D959FC" w:rsidRPr="00CE591E">
        <w:rPr>
          <w:rFonts w:ascii="Times New Roman" w:hAnsi="Times New Roman" w:cs="Times New Roman"/>
          <w:sz w:val="28"/>
          <w:szCs w:val="28"/>
        </w:rPr>
        <w:t xml:space="preserve">During the two index years from April 2011 to March 2013, a total of 157 patients underwent LVAD implantation, with no exclusions due to missing or invalid data. The average patient age was 50.9 years, and more than three-quarters were male. Patients had a median of three comorbidities. By five years post-implantation, 92 patients had died, resulting in an all-cause fatality rate of 58.6%. The one-year mortality rate was 39.5%, increasing to 47.8% at two years. The Kaplan-Meier survival curve is shown in Figure 1, with a median survival of 960 days (2.6 years). Heart failure was the primary cause of death in 12.4% of cases, </w:t>
      </w:r>
      <w:r w:rsidR="00D959FC" w:rsidRPr="00CE591E">
        <w:rPr>
          <w:rFonts w:ascii="Times New Roman" w:hAnsi="Times New Roman" w:cs="Times New Roman"/>
          <w:sz w:val="28"/>
          <w:szCs w:val="28"/>
        </w:rPr>
        <w:lastRenderedPageBreak/>
        <w:t xml:space="preserve">while other cardiovascular but non-HF causes accounted for 20.2%, and the remaining 67.4% were due to non-cardiovascular, non-HF causes. Post-implantation complications were frequent over the five-year follow-up period: 26.1% of patients experienced a stroke, 23.6% developed a device-related infection, and 13.4% required a new LVAD implantation </w:t>
      </w:r>
      <w:r w:rsidR="00D01687">
        <w:rPr>
          <w:rFonts w:ascii="Times New Roman" w:hAnsi="Times New Roman" w:cs="Times New Roman"/>
          <w:sz w:val="28"/>
          <w:szCs w:val="28"/>
        </w:rPr>
        <w:t>[7].</w:t>
      </w:r>
    </w:p>
    <w:p w:rsidR="00D01687" w:rsidRDefault="00AD02BF"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D959FC" w:rsidRPr="00CE591E">
        <w:rPr>
          <w:rFonts w:ascii="Times New Roman" w:hAnsi="Times New Roman" w:cs="Times New Roman"/>
          <w:sz w:val="28"/>
          <w:szCs w:val="28"/>
        </w:rPr>
        <w:t xml:space="preserve">The MOMENTUM 3 study randomized 1,028 patients, with 515 receiving the </w:t>
      </w:r>
      <w:bookmarkStart w:id="27" w:name="_Hlk190031778"/>
      <w:r w:rsidR="00D959FC" w:rsidRPr="00CE591E">
        <w:rPr>
          <w:rFonts w:ascii="Times New Roman" w:hAnsi="Times New Roman" w:cs="Times New Roman"/>
          <w:sz w:val="28"/>
          <w:szCs w:val="28"/>
        </w:rPr>
        <w:t xml:space="preserve">HeartMate 3 (HM3) </w:t>
      </w:r>
      <w:bookmarkEnd w:id="27"/>
      <w:r w:rsidR="00D959FC" w:rsidRPr="00CE591E">
        <w:rPr>
          <w:rFonts w:ascii="Times New Roman" w:hAnsi="Times New Roman" w:cs="Times New Roman"/>
          <w:sz w:val="28"/>
          <w:szCs w:val="28"/>
        </w:rPr>
        <w:t xml:space="preserve">LVAD. Of these, 485 patients (94%) were successfully discharged and formed the primary cohort for this conditional survival analysis. Long-term five-year mortality following HM3 implantation is significantly influenced by both preimplant factors and clinical events occurring during the initial surgical hospitalization. Despite complications such as stroke, bleeding, serious ventricular arrhythmias, and renal insufficiency, overall survival for HM3-implanted patients with advanced heart failure who are successfully discharged exceeds five years. Mortality at five years remains below 50%, and in patients without identified high-risk predictors, long-term survival rates are comparable to those achieved with heart transplantation—even though most were implanted with LVADs as destination therapy. Notably, in patients without prognostic risk markers, survival conditional on discharge may be even more favorable than reported for heart transplantation, despite their ineligibility for transplant </w:t>
      </w:r>
      <w:r w:rsidR="00D01687">
        <w:rPr>
          <w:rFonts w:ascii="Times New Roman" w:hAnsi="Times New Roman" w:cs="Times New Roman"/>
          <w:sz w:val="28"/>
          <w:szCs w:val="28"/>
        </w:rPr>
        <w:t>[54].</w:t>
      </w:r>
    </w:p>
    <w:p w:rsidR="00777FC2" w:rsidRPr="00CE591E" w:rsidRDefault="00D959FC"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HF AND LVAD</w:t>
      </w:r>
    </w:p>
    <w:p w:rsidR="00777FC2" w:rsidRPr="00CE591E" w:rsidRDefault="00AD02BF"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777FC2" w:rsidRPr="00CE591E">
        <w:rPr>
          <w:rFonts w:ascii="Times New Roman" w:hAnsi="Times New Roman" w:cs="Times New Roman"/>
          <w:sz w:val="28"/>
          <w:szCs w:val="28"/>
        </w:rPr>
        <w:t xml:space="preserve">Almost 6 million Americans are affected by heart failure (HF), and the American Heart Association predicts that the number of people diagnosed with HF will increase by 46% by 2030 </w:t>
      </w:r>
      <w:r w:rsidR="00D01687">
        <w:rPr>
          <w:rFonts w:ascii="Times New Roman" w:hAnsi="Times New Roman" w:cs="Times New Roman"/>
          <w:sz w:val="28"/>
          <w:szCs w:val="28"/>
        </w:rPr>
        <w:t>[3]</w:t>
      </w:r>
      <w:r w:rsidR="00777FC2" w:rsidRPr="00CE591E">
        <w:rPr>
          <w:rFonts w:ascii="Times New Roman" w:hAnsi="Times New Roman" w:cs="Times New Roman"/>
          <w:sz w:val="28"/>
          <w:szCs w:val="28"/>
        </w:rPr>
        <w:t xml:space="preserve">. Although there is no cure for HF, it can be managed with medication until it reaches an advanced stage. At this point, a heart transplant or an implanted left ventricular assist device (LVAD) is often the only option for long-term survival. The LVAD is a continuous-flow pump that moves blood from the left ventricle to the ascending aorta. Initially approved by the Food </w:t>
      </w:r>
      <w:r w:rsidR="00777FC2" w:rsidRPr="00CE591E">
        <w:rPr>
          <w:rFonts w:ascii="Times New Roman" w:hAnsi="Times New Roman" w:cs="Times New Roman"/>
          <w:sz w:val="28"/>
          <w:szCs w:val="28"/>
        </w:rPr>
        <w:lastRenderedPageBreak/>
        <w:t xml:space="preserve">and Drug Administration (FDA) for patients awaiting heart transplants, the LVAD serves as a "bridge to transplant." However, because the demand for donor hearts exceeds the supply, LVADs are increasingly used as a long-term treatment option. The </w:t>
      </w:r>
      <w:proofErr w:type="spellStart"/>
      <w:r w:rsidR="00777FC2" w:rsidRPr="00CE591E">
        <w:rPr>
          <w:rFonts w:ascii="Times New Roman" w:hAnsi="Times New Roman" w:cs="Times New Roman"/>
          <w:sz w:val="28"/>
          <w:szCs w:val="28"/>
        </w:rPr>
        <w:t>HeartMate</w:t>
      </w:r>
      <w:proofErr w:type="spellEnd"/>
      <w:r w:rsidR="00777FC2" w:rsidRPr="00CE591E">
        <w:rPr>
          <w:rFonts w:ascii="Times New Roman" w:hAnsi="Times New Roman" w:cs="Times New Roman"/>
          <w:sz w:val="28"/>
          <w:szCs w:val="28"/>
        </w:rPr>
        <w:t xml:space="preserve"> II® by </w:t>
      </w:r>
      <w:proofErr w:type="spellStart"/>
      <w:r w:rsidR="00777FC2" w:rsidRPr="00CE591E">
        <w:rPr>
          <w:rFonts w:ascii="Times New Roman" w:hAnsi="Times New Roman" w:cs="Times New Roman"/>
          <w:sz w:val="28"/>
          <w:szCs w:val="28"/>
        </w:rPr>
        <w:t>Thoratec</w:t>
      </w:r>
      <w:proofErr w:type="spellEnd"/>
      <w:r w:rsidR="00777FC2" w:rsidRPr="00CE591E">
        <w:rPr>
          <w:rFonts w:ascii="Times New Roman" w:hAnsi="Times New Roman" w:cs="Times New Roman"/>
          <w:sz w:val="28"/>
          <w:szCs w:val="28"/>
        </w:rPr>
        <w:t xml:space="preserve"> is currently the only FDA-approved LVAD for this purpose </w:t>
      </w:r>
      <w:r w:rsidR="00D01687">
        <w:rPr>
          <w:rFonts w:ascii="Times New Roman" w:hAnsi="Times New Roman" w:cs="Times New Roman"/>
          <w:sz w:val="28"/>
          <w:szCs w:val="28"/>
        </w:rPr>
        <w:t>[24].</w:t>
      </w:r>
    </w:p>
    <w:p w:rsidR="00C63041" w:rsidRPr="00CE591E" w:rsidRDefault="00AD02BF"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777FC2" w:rsidRPr="00CE591E">
        <w:rPr>
          <w:rFonts w:ascii="Times New Roman" w:hAnsi="Times New Roman" w:cs="Times New Roman"/>
          <w:sz w:val="28"/>
          <w:szCs w:val="28"/>
        </w:rPr>
        <w:t>Since 2006, over 20,000 patients have received LVADs as a long-term treatment, and this number is expected to grow. As a result, it is crucial for nurses to enhance their knowledge and confidence in caring for patients with these devices. This part of the thesis covers the nursing care of patients with LVADs as destination therapy, focusing on device and medication management, potential complications, patient education, and providing psychosocial support for patients, home caregivers, and nurses.</w:t>
      </w:r>
    </w:p>
    <w:p w:rsidR="00777FC2" w:rsidRPr="00CE591E" w:rsidRDefault="00777FC2"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PATIENT SELECTION</w:t>
      </w:r>
    </w:p>
    <w:p w:rsidR="00777FC2" w:rsidRPr="00CE591E" w:rsidRDefault="00AD02BF"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777FC2" w:rsidRPr="00CE591E">
        <w:rPr>
          <w:rFonts w:ascii="Times New Roman" w:hAnsi="Times New Roman" w:cs="Times New Roman"/>
          <w:sz w:val="28"/>
          <w:szCs w:val="28"/>
        </w:rPr>
        <w:t>There are three primary reasons for LVAD implantation:</w:t>
      </w:r>
    </w:p>
    <w:p w:rsidR="00777FC2" w:rsidRPr="00CE591E" w:rsidRDefault="00AD02BF" w:rsidP="002731D0">
      <w:pPr>
        <w:spacing w:after="0" w:line="360" w:lineRule="auto"/>
        <w:rPr>
          <w:rFonts w:ascii="Times New Roman" w:hAnsi="Times New Roman" w:cs="Times New Roman"/>
          <w:sz w:val="28"/>
          <w:szCs w:val="28"/>
        </w:rPr>
      </w:pPr>
      <w:bookmarkStart w:id="28" w:name="_Hlk190031807"/>
      <w:r>
        <w:rPr>
          <w:rFonts w:ascii="Times New Roman" w:hAnsi="Times New Roman" w:cs="Times New Roman"/>
          <w:sz w:val="28"/>
          <w:szCs w:val="28"/>
        </w:rPr>
        <w:t xml:space="preserve">     </w:t>
      </w:r>
      <w:r w:rsidR="00777FC2" w:rsidRPr="00CE591E">
        <w:rPr>
          <w:rFonts w:ascii="Times New Roman" w:hAnsi="Times New Roman" w:cs="Times New Roman"/>
          <w:sz w:val="28"/>
          <w:szCs w:val="28"/>
        </w:rPr>
        <w:t xml:space="preserve">Bridge to Transplant (BTT): </w:t>
      </w:r>
      <w:bookmarkEnd w:id="28"/>
      <w:r w:rsidR="00777FC2" w:rsidRPr="00CE591E">
        <w:rPr>
          <w:rFonts w:ascii="Times New Roman" w:hAnsi="Times New Roman" w:cs="Times New Roman"/>
          <w:sz w:val="28"/>
          <w:szCs w:val="28"/>
        </w:rPr>
        <w:t>Recommended for patients on the heart transplant waiting list who cannot maintain adequate organ function with guideline-directed medical therapy (GDMT) alone.</w:t>
      </w:r>
    </w:p>
    <w:p w:rsidR="00777FC2" w:rsidRPr="00CE591E" w:rsidRDefault="00AD02BF" w:rsidP="002731D0">
      <w:pPr>
        <w:spacing w:after="0" w:line="360" w:lineRule="auto"/>
        <w:rPr>
          <w:rFonts w:ascii="Times New Roman" w:hAnsi="Times New Roman" w:cs="Times New Roman"/>
          <w:sz w:val="28"/>
          <w:szCs w:val="28"/>
        </w:rPr>
      </w:pPr>
      <w:bookmarkStart w:id="29" w:name="_Hlk190031816"/>
      <w:r>
        <w:rPr>
          <w:rFonts w:ascii="Times New Roman" w:hAnsi="Times New Roman" w:cs="Times New Roman"/>
          <w:sz w:val="28"/>
          <w:szCs w:val="28"/>
        </w:rPr>
        <w:t xml:space="preserve">     </w:t>
      </w:r>
      <w:r w:rsidR="00777FC2" w:rsidRPr="00CE591E">
        <w:rPr>
          <w:rFonts w:ascii="Times New Roman" w:hAnsi="Times New Roman" w:cs="Times New Roman"/>
          <w:sz w:val="28"/>
          <w:szCs w:val="28"/>
        </w:rPr>
        <w:t xml:space="preserve">Bridge to Candidacy (BTC): </w:t>
      </w:r>
      <w:bookmarkEnd w:id="29"/>
      <w:r w:rsidR="00777FC2" w:rsidRPr="00CE591E">
        <w:rPr>
          <w:rFonts w:ascii="Times New Roman" w:hAnsi="Times New Roman" w:cs="Times New Roman"/>
          <w:sz w:val="28"/>
          <w:szCs w:val="28"/>
        </w:rPr>
        <w:t>Suitable for patients with reversible contraindications to heart transplantation, such as elevated pulmonary vascular resistance or functional kidney impairment, that may improve with LVAD support.</w:t>
      </w:r>
    </w:p>
    <w:p w:rsidR="00D01687" w:rsidRDefault="00AD02BF" w:rsidP="002731D0">
      <w:pPr>
        <w:spacing w:after="0" w:line="360" w:lineRule="auto"/>
        <w:rPr>
          <w:rFonts w:ascii="Times New Roman" w:hAnsi="Times New Roman" w:cs="Times New Roman"/>
          <w:sz w:val="28"/>
          <w:szCs w:val="28"/>
        </w:rPr>
      </w:pPr>
      <w:bookmarkStart w:id="30" w:name="_Hlk190031825"/>
      <w:r>
        <w:rPr>
          <w:rFonts w:ascii="Times New Roman" w:hAnsi="Times New Roman" w:cs="Times New Roman"/>
          <w:sz w:val="28"/>
          <w:szCs w:val="28"/>
        </w:rPr>
        <w:t xml:space="preserve">     </w:t>
      </w:r>
      <w:r w:rsidR="00777FC2" w:rsidRPr="00CE591E">
        <w:rPr>
          <w:rFonts w:ascii="Times New Roman" w:hAnsi="Times New Roman" w:cs="Times New Roman"/>
          <w:sz w:val="28"/>
          <w:szCs w:val="28"/>
        </w:rPr>
        <w:t xml:space="preserve">Destination Therapy (DT): </w:t>
      </w:r>
      <w:bookmarkEnd w:id="30"/>
      <w:r w:rsidR="00777FC2" w:rsidRPr="00CE591E">
        <w:rPr>
          <w:rFonts w:ascii="Times New Roman" w:hAnsi="Times New Roman" w:cs="Times New Roman"/>
          <w:sz w:val="28"/>
          <w:szCs w:val="28"/>
        </w:rPr>
        <w:t>Intended for patients with irreversible contraindications to heart transplantation, where an LVAD serves as a long-term treatment option</w:t>
      </w:r>
      <w:r w:rsidR="00D01687">
        <w:rPr>
          <w:rFonts w:ascii="Times New Roman" w:hAnsi="Times New Roman" w:cs="Times New Roman"/>
          <w:sz w:val="28"/>
          <w:szCs w:val="28"/>
        </w:rPr>
        <w:t xml:space="preserve"> [53].</w:t>
      </w:r>
      <w:r>
        <w:rPr>
          <w:rFonts w:ascii="Times New Roman" w:hAnsi="Times New Roman" w:cs="Times New Roman"/>
          <w:sz w:val="28"/>
          <w:szCs w:val="28"/>
        </w:rPr>
        <w:t xml:space="preserve"> </w:t>
      </w:r>
      <w:r w:rsidR="004824B9" w:rsidRPr="00CE591E">
        <w:rPr>
          <w:rFonts w:ascii="Times New Roman" w:hAnsi="Times New Roman" w:cs="Times New Roman"/>
          <w:sz w:val="28"/>
          <w:szCs w:val="28"/>
        </w:rPr>
        <w:t xml:space="preserve">The success of LVAD implantation in reducing mortality and morbidity largely depends on optimal timing. Implanting an LVAD too early in the progression of heart failure may prevent patients from fully benefiting from pharmacologic and device-based guideline-directed therapy while also exposing them to unnecessary perioperative risks. Conversely, implanting an LVAD too late </w:t>
      </w:r>
      <w:r w:rsidR="004824B9" w:rsidRPr="00CE591E">
        <w:rPr>
          <w:rFonts w:ascii="Times New Roman" w:hAnsi="Times New Roman" w:cs="Times New Roman"/>
          <w:sz w:val="28"/>
          <w:szCs w:val="28"/>
        </w:rPr>
        <w:lastRenderedPageBreak/>
        <w:t xml:space="preserve">may result in poor postoperative outcomes due to multiorgan dysfunction caused by prolonged </w:t>
      </w:r>
      <w:bookmarkStart w:id="31" w:name="_Hlk190031843"/>
      <w:r w:rsidR="004824B9" w:rsidRPr="00CE591E">
        <w:rPr>
          <w:rFonts w:ascii="Times New Roman" w:hAnsi="Times New Roman" w:cs="Times New Roman"/>
          <w:sz w:val="28"/>
          <w:szCs w:val="28"/>
        </w:rPr>
        <w:t>advanced heart failure (</w:t>
      </w:r>
      <w:proofErr w:type="spellStart"/>
      <w:r w:rsidR="004824B9" w:rsidRPr="00CE591E">
        <w:rPr>
          <w:rFonts w:ascii="Times New Roman" w:hAnsi="Times New Roman" w:cs="Times New Roman"/>
          <w:sz w:val="28"/>
          <w:szCs w:val="28"/>
        </w:rPr>
        <w:t>advHFrEF</w:t>
      </w:r>
      <w:proofErr w:type="spellEnd"/>
      <w:r w:rsidR="004824B9" w:rsidRPr="00CE591E">
        <w:rPr>
          <w:rFonts w:ascii="Times New Roman" w:hAnsi="Times New Roman" w:cs="Times New Roman"/>
          <w:sz w:val="28"/>
          <w:szCs w:val="28"/>
        </w:rPr>
        <w:t xml:space="preserve">) </w:t>
      </w:r>
      <w:bookmarkEnd w:id="31"/>
      <w:r w:rsidR="00D01687">
        <w:rPr>
          <w:rFonts w:ascii="Times New Roman" w:hAnsi="Times New Roman" w:cs="Times New Roman"/>
          <w:sz w:val="28"/>
          <w:szCs w:val="28"/>
        </w:rPr>
        <w:t>[15].</w:t>
      </w:r>
    </w:p>
    <w:p w:rsidR="004824B9" w:rsidRPr="00CE591E" w:rsidRDefault="00AD02BF"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4824B9" w:rsidRPr="00CE591E">
        <w:rPr>
          <w:rFonts w:ascii="Times New Roman" w:hAnsi="Times New Roman" w:cs="Times New Roman"/>
          <w:sz w:val="28"/>
          <w:szCs w:val="28"/>
        </w:rPr>
        <w:t xml:space="preserve">Since some degree of progressive multiorgan dysfunction is common in end-stage heart failure, thorough patient evaluation is essential when selecting LVAD candidates. Timely identification and referral of patients with </w:t>
      </w:r>
      <w:proofErr w:type="spellStart"/>
      <w:r w:rsidR="004824B9" w:rsidRPr="00CE591E">
        <w:rPr>
          <w:rFonts w:ascii="Times New Roman" w:hAnsi="Times New Roman" w:cs="Times New Roman"/>
          <w:sz w:val="28"/>
          <w:szCs w:val="28"/>
        </w:rPr>
        <w:t>advHFrEF</w:t>
      </w:r>
      <w:proofErr w:type="spellEnd"/>
      <w:r w:rsidR="004824B9" w:rsidRPr="00CE591E">
        <w:rPr>
          <w:rFonts w:ascii="Times New Roman" w:hAnsi="Times New Roman" w:cs="Times New Roman"/>
          <w:sz w:val="28"/>
          <w:szCs w:val="28"/>
        </w:rPr>
        <w:t xml:space="preserve"> to specialized centers offering advanced therapies are crucial for ensuring implantation occurs within the optimal “golden window,” maximizing benefits while minimizing surgical risk</w:t>
      </w:r>
      <w:r w:rsidR="00D01687">
        <w:rPr>
          <w:rFonts w:ascii="Times New Roman" w:hAnsi="Times New Roman" w:cs="Times New Roman"/>
          <w:sz w:val="28"/>
          <w:szCs w:val="28"/>
        </w:rPr>
        <w:t>s [52]</w:t>
      </w:r>
      <w:r w:rsidR="004824B9" w:rsidRPr="00CE591E">
        <w:rPr>
          <w:rFonts w:ascii="Times New Roman" w:hAnsi="Times New Roman" w:cs="Times New Roman"/>
          <w:sz w:val="28"/>
          <w:szCs w:val="28"/>
        </w:rPr>
        <w:t>. To aid in this process, various clinical, laboratory, and echocardiographic markers—referred to as “red flags”—have been identified, signaling when conventional treatment is insufficient and LVAD implantation should be considered.</w:t>
      </w:r>
    </w:p>
    <w:p w:rsidR="004824B9" w:rsidRPr="00CE591E" w:rsidRDefault="00AD02BF"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4824B9" w:rsidRPr="00CE591E">
        <w:rPr>
          <w:rFonts w:ascii="Times New Roman" w:hAnsi="Times New Roman" w:cs="Times New Roman"/>
          <w:sz w:val="28"/>
          <w:szCs w:val="28"/>
        </w:rPr>
        <w:t>Red Flags Indicating the Need for LVAD Consideration</w:t>
      </w:r>
    </w:p>
    <w:p w:rsidR="00AD02BF" w:rsidRDefault="00AD02BF"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4824B9" w:rsidRPr="00CE591E">
        <w:rPr>
          <w:rFonts w:ascii="Times New Roman" w:hAnsi="Times New Roman" w:cs="Times New Roman"/>
          <w:sz w:val="28"/>
          <w:szCs w:val="28"/>
        </w:rPr>
        <w:t>Clinical Indicators:</w:t>
      </w:r>
    </w:p>
    <w:p w:rsidR="004824B9" w:rsidRPr="00CE591E" w:rsidRDefault="004824B9"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Two or more episodes of worsening heart failure within the past year</w:t>
      </w:r>
    </w:p>
    <w:p w:rsidR="004824B9" w:rsidRPr="00CE591E" w:rsidRDefault="004824B9"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Down-titration of guideline-directed medical therapy due to hypotension, dizziness, or excessive fatigue</w:t>
      </w:r>
    </w:p>
    <w:p w:rsidR="004824B9" w:rsidRPr="00CE591E" w:rsidRDefault="004824B9"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Requirement for high-dose diuretics (e.g., &gt;160 mg/day of furosemide)</w:t>
      </w:r>
    </w:p>
    <w:p w:rsidR="004824B9" w:rsidRPr="00CE591E" w:rsidRDefault="004824B9"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Dependence on inotropes</w:t>
      </w:r>
    </w:p>
    <w:p w:rsidR="004824B9" w:rsidRPr="00CE591E" w:rsidRDefault="004824B9"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Episodes of arrhythmic storms</w:t>
      </w:r>
    </w:p>
    <w:p w:rsidR="004824B9" w:rsidRPr="00CE591E" w:rsidRDefault="004824B9"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Laboratory Markers:</w:t>
      </w:r>
    </w:p>
    <w:p w:rsidR="004824B9" w:rsidRPr="00CE591E" w:rsidRDefault="004824B9"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Persistent hyponatremia</w:t>
      </w:r>
    </w:p>
    <w:p w:rsidR="004824B9" w:rsidRPr="00CE591E" w:rsidRDefault="004824B9"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Elevated NT-</w:t>
      </w:r>
      <w:proofErr w:type="spellStart"/>
      <w:r w:rsidRPr="00CE591E">
        <w:rPr>
          <w:rFonts w:ascii="Times New Roman" w:hAnsi="Times New Roman" w:cs="Times New Roman"/>
          <w:sz w:val="28"/>
          <w:szCs w:val="28"/>
        </w:rPr>
        <w:t>proBNP</w:t>
      </w:r>
      <w:proofErr w:type="spellEnd"/>
      <w:r w:rsidRPr="00CE591E">
        <w:rPr>
          <w:rFonts w:ascii="Times New Roman" w:hAnsi="Times New Roman" w:cs="Times New Roman"/>
          <w:sz w:val="28"/>
          <w:szCs w:val="28"/>
        </w:rPr>
        <w:t xml:space="preserve"> levels (e.g., &gt;5000 </w:t>
      </w:r>
      <w:proofErr w:type="spellStart"/>
      <w:r w:rsidRPr="00CE591E">
        <w:rPr>
          <w:rFonts w:ascii="Times New Roman" w:hAnsi="Times New Roman" w:cs="Times New Roman"/>
          <w:sz w:val="28"/>
          <w:szCs w:val="28"/>
        </w:rPr>
        <w:t>pg</w:t>
      </w:r>
      <w:proofErr w:type="spellEnd"/>
      <w:r w:rsidRPr="00CE591E">
        <w:rPr>
          <w:rFonts w:ascii="Times New Roman" w:hAnsi="Times New Roman" w:cs="Times New Roman"/>
          <w:sz w:val="28"/>
          <w:szCs w:val="28"/>
        </w:rPr>
        <w:t>/mL)</w:t>
      </w:r>
    </w:p>
    <w:p w:rsidR="004824B9" w:rsidRPr="00CE591E" w:rsidRDefault="004824B9"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Echocardiographic Findings:</w:t>
      </w:r>
    </w:p>
    <w:p w:rsidR="004824B9" w:rsidRPr="00CE591E" w:rsidRDefault="004824B9"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Left ventricular end-diastolic diameter ≥ 80 mm</w:t>
      </w:r>
    </w:p>
    <w:p w:rsidR="004824B9" w:rsidRPr="00CE591E" w:rsidRDefault="004824B9"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Left ventricular ejection fraction ≤ 25%</w:t>
      </w:r>
    </w:p>
    <w:p w:rsidR="004824B9" w:rsidRPr="00CE591E" w:rsidRDefault="004824B9"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 xml:space="preserve">Restrictive filling pattern and/or pulmonary hypertension despite diuretics and </w:t>
      </w:r>
      <w:proofErr w:type="spellStart"/>
      <w:r w:rsidRPr="00CE591E">
        <w:rPr>
          <w:rFonts w:ascii="Times New Roman" w:hAnsi="Times New Roman" w:cs="Times New Roman"/>
          <w:sz w:val="28"/>
          <w:szCs w:val="28"/>
        </w:rPr>
        <w:t>inodilators</w:t>
      </w:r>
      <w:proofErr w:type="spellEnd"/>
    </w:p>
    <w:p w:rsidR="004824B9" w:rsidRPr="00CE591E" w:rsidRDefault="004824B9"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lastRenderedPageBreak/>
        <w:t>Right ventricular dysfunction</w:t>
      </w:r>
    </w:p>
    <w:p w:rsidR="004824B9" w:rsidRPr="00CE591E" w:rsidRDefault="004824B9"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Invasive Hemodynamic Parameters:</w:t>
      </w:r>
    </w:p>
    <w:p w:rsidR="004824B9" w:rsidRPr="00CE591E" w:rsidRDefault="00AD02BF"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4824B9" w:rsidRPr="00CE591E">
        <w:rPr>
          <w:rFonts w:ascii="Times New Roman" w:hAnsi="Times New Roman" w:cs="Times New Roman"/>
          <w:sz w:val="28"/>
          <w:szCs w:val="28"/>
        </w:rPr>
        <w:t xml:space="preserve">Low cardiac output and high filling pressures despite diuretics and </w:t>
      </w:r>
      <w:proofErr w:type="spellStart"/>
      <w:r w:rsidR="004824B9" w:rsidRPr="00CE591E">
        <w:rPr>
          <w:rFonts w:ascii="Times New Roman" w:hAnsi="Times New Roman" w:cs="Times New Roman"/>
          <w:sz w:val="28"/>
          <w:szCs w:val="28"/>
        </w:rPr>
        <w:t>inodilators</w:t>
      </w:r>
      <w:proofErr w:type="spellEnd"/>
      <w:r w:rsidR="004824B9" w:rsidRPr="00CE591E">
        <w:rPr>
          <w:rFonts w:ascii="Times New Roman" w:hAnsi="Times New Roman" w:cs="Times New Roman"/>
          <w:sz w:val="28"/>
          <w:szCs w:val="28"/>
        </w:rPr>
        <w:t xml:space="preserve"> </w:t>
      </w:r>
      <w:r w:rsidR="00D01687">
        <w:rPr>
          <w:rFonts w:ascii="Times New Roman" w:hAnsi="Times New Roman" w:cs="Times New Roman"/>
          <w:sz w:val="28"/>
          <w:szCs w:val="28"/>
        </w:rPr>
        <w:t>[68].</w:t>
      </w:r>
    </w:p>
    <w:p w:rsidR="004824B9" w:rsidRPr="00CE591E" w:rsidRDefault="00AD02BF"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4824B9" w:rsidRPr="00CE591E">
        <w:rPr>
          <w:rFonts w:ascii="Times New Roman" w:hAnsi="Times New Roman" w:cs="Times New Roman"/>
          <w:sz w:val="28"/>
          <w:szCs w:val="28"/>
        </w:rPr>
        <w:t>All LVAD candidates should undergo a thorough psychosocial assessment to evaluate potential risk factors that could negatively impact post-implantation outcomes. Key factors to assess include:</w:t>
      </w:r>
    </w:p>
    <w:p w:rsidR="004824B9" w:rsidRPr="00CE591E" w:rsidRDefault="004824B9"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Nonadherence to prescribed drug therapy</w:t>
      </w:r>
    </w:p>
    <w:p w:rsidR="00AD02BF" w:rsidRDefault="004824B9"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Unsafe home environment</w:t>
      </w:r>
    </w:p>
    <w:p w:rsidR="00AD02BF" w:rsidRDefault="004824B9"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Lack of social support</w:t>
      </w:r>
    </w:p>
    <w:p w:rsidR="004824B9" w:rsidRPr="00CE591E" w:rsidRDefault="004824B9"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Presence of mental illness</w:t>
      </w:r>
    </w:p>
    <w:p w:rsidR="004824B9" w:rsidRPr="00CE591E" w:rsidRDefault="004824B9"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Substance abuse, including drug or alcohol dependence</w:t>
      </w:r>
    </w:p>
    <w:p w:rsidR="00E522C0" w:rsidRPr="00CE591E" w:rsidRDefault="00AD02BF"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4824B9" w:rsidRPr="00CE591E">
        <w:rPr>
          <w:rFonts w:ascii="Times New Roman" w:hAnsi="Times New Roman" w:cs="Times New Roman"/>
          <w:sz w:val="28"/>
          <w:szCs w:val="28"/>
        </w:rPr>
        <w:t xml:space="preserve">Since these factors are linked to poorer outcomes after LVAD implantation, patients presenting with one or more of these concerns should be carefully evaluated by a multidisciplinary team, including a cardiologist, cardiac surgeon, anesthesiologist, psychologist/psychiatrist, and internist, before proceeding with implantation </w:t>
      </w:r>
      <w:r w:rsidR="00D01687">
        <w:rPr>
          <w:rFonts w:ascii="Times New Roman" w:hAnsi="Times New Roman" w:cs="Times New Roman"/>
          <w:sz w:val="28"/>
          <w:szCs w:val="28"/>
        </w:rPr>
        <w:t>[48].</w:t>
      </w:r>
    </w:p>
    <w:p w:rsidR="00E522C0" w:rsidRPr="00CE591E" w:rsidRDefault="00AD02BF"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E522C0" w:rsidRPr="00CE591E">
        <w:rPr>
          <w:rFonts w:ascii="Times New Roman" w:hAnsi="Times New Roman" w:cs="Times New Roman"/>
          <w:sz w:val="28"/>
          <w:szCs w:val="28"/>
        </w:rPr>
        <w:t>Although no strict guidelines exist for LVAD patient selection, referral is typically considered when advanced heart failure (HF) no longer responds to inotropic therapy or surgical interventions, such as valve repair. The evaluation process includes assessing nutritional status, end-organ function, right ventricular function, and potential infections. Additionally, patients should be screened for depression and other psychological conditions.</w:t>
      </w:r>
    </w:p>
    <w:p w:rsidR="00E522C0" w:rsidRPr="00CE591E" w:rsidRDefault="00AD02BF"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E522C0" w:rsidRPr="00CE591E">
        <w:rPr>
          <w:rFonts w:ascii="Times New Roman" w:hAnsi="Times New Roman" w:cs="Times New Roman"/>
          <w:sz w:val="28"/>
          <w:szCs w:val="28"/>
        </w:rPr>
        <w:t xml:space="preserve">A critical part of the selection process is ensuring that a home caregiver is available and willing to provide continuous care for at least 3 to 6 months post-surgery. Caregivers must be trained to manage the LVAD, monitor for infections, change driveline dressings, administer medications, assist with daily activities, and </w:t>
      </w:r>
      <w:r w:rsidR="00E522C0" w:rsidRPr="00CE591E">
        <w:rPr>
          <w:rFonts w:ascii="Times New Roman" w:hAnsi="Times New Roman" w:cs="Times New Roman"/>
          <w:sz w:val="28"/>
          <w:szCs w:val="28"/>
        </w:rPr>
        <w:lastRenderedPageBreak/>
        <w:t>provide transportation for medical visits. Depending on complications and patient needs, caregiving may be required for the remainder of the patient’s life.</w:t>
      </w:r>
    </w:p>
    <w:p w:rsidR="00E522C0" w:rsidRPr="00CE591E" w:rsidRDefault="00AD02BF"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E522C0" w:rsidRPr="00CE591E">
        <w:rPr>
          <w:rFonts w:ascii="Times New Roman" w:hAnsi="Times New Roman" w:cs="Times New Roman"/>
          <w:sz w:val="28"/>
          <w:szCs w:val="28"/>
        </w:rPr>
        <w:t xml:space="preserve">LVAD approval typically involves multiple discussions between the patient, their family, and a multidisciplinary team, including a cardiologist, cardiothoracic surgeon, LVAD coordinator, social worker, and palliative care provider. Many LVAD coordinators are specialized </w:t>
      </w:r>
      <w:bookmarkStart w:id="32" w:name="_Hlk190031882"/>
      <w:r w:rsidR="00E522C0" w:rsidRPr="00CE591E">
        <w:rPr>
          <w:rFonts w:ascii="Times New Roman" w:hAnsi="Times New Roman" w:cs="Times New Roman"/>
          <w:sz w:val="28"/>
          <w:szCs w:val="28"/>
        </w:rPr>
        <w:t xml:space="preserve">registered nurses (RNs) </w:t>
      </w:r>
      <w:bookmarkEnd w:id="32"/>
      <w:r w:rsidR="00E522C0" w:rsidRPr="00CE591E">
        <w:rPr>
          <w:rFonts w:ascii="Times New Roman" w:hAnsi="Times New Roman" w:cs="Times New Roman"/>
          <w:sz w:val="28"/>
          <w:szCs w:val="28"/>
        </w:rPr>
        <w:t xml:space="preserve">trained in device management. Based on the team’s assessment, the cardiothoracic surgeon makes the final decision on LVAD candidacy </w:t>
      </w:r>
      <w:r w:rsidR="00D01687">
        <w:rPr>
          <w:rFonts w:ascii="Times New Roman" w:hAnsi="Times New Roman" w:cs="Times New Roman"/>
          <w:sz w:val="28"/>
          <w:szCs w:val="28"/>
        </w:rPr>
        <w:t>[16].</w:t>
      </w:r>
    </w:p>
    <w:p w:rsidR="00E522C0" w:rsidRPr="00CE591E" w:rsidRDefault="00E522C0"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NURSING ASSESSMENT</w:t>
      </w:r>
    </w:p>
    <w:p w:rsidR="00E522C0" w:rsidRPr="00CE591E" w:rsidRDefault="00E522C0"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Caring for the Hospitalized LVAD Patient</w:t>
      </w:r>
    </w:p>
    <w:p w:rsidR="00E522C0" w:rsidRPr="00CE591E" w:rsidRDefault="00E522C0"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Proper management of a hospitalized patient with an LVAD begins with a comprehensive assessment of both the patient and the device.</w:t>
      </w:r>
    </w:p>
    <w:p w:rsidR="00E522C0" w:rsidRPr="00CE591E" w:rsidRDefault="00E522C0"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Hemodynamic Monitoring</w:t>
      </w:r>
    </w:p>
    <w:p w:rsidR="00E522C0" w:rsidRPr="00CE591E" w:rsidRDefault="00E522C0"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 xml:space="preserve">Monitor </w:t>
      </w:r>
      <w:bookmarkStart w:id="33" w:name="_Hlk190031892"/>
      <w:r w:rsidRPr="00CE591E">
        <w:rPr>
          <w:rFonts w:ascii="Times New Roman" w:hAnsi="Times New Roman" w:cs="Times New Roman"/>
          <w:sz w:val="28"/>
          <w:szCs w:val="28"/>
        </w:rPr>
        <w:t xml:space="preserve">blood pressure (BP) and mean arterial pressure (MAP), </w:t>
      </w:r>
      <w:bookmarkEnd w:id="33"/>
      <w:r w:rsidRPr="00CE591E">
        <w:rPr>
          <w:rFonts w:ascii="Times New Roman" w:hAnsi="Times New Roman" w:cs="Times New Roman"/>
          <w:sz w:val="28"/>
          <w:szCs w:val="28"/>
        </w:rPr>
        <w:t>aiming for 60–90 mm Hg.</w:t>
      </w:r>
    </w:p>
    <w:p w:rsidR="00E522C0" w:rsidRPr="00CE591E" w:rsidRDefault="00E522C0"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Elevated MAP can reduce LVAD flow and organ perfusion, potentially requiring antihypertensive medications such as metoprolol, hydralazine, or isosorbide dinitrate.</w:t>
      </w:r>
    </w:p>
    <w:p w:rsidR="00E522C0" w:rsidRPr="00CE591E" w:rsidRDefault="00E522C0"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Adjust medications as needed to maintain target MAP, but always consult the provider before withholding any medications due to low MAP.</w:t>
      </w:r>
    </w:p>
    <w:p w:rsidR="00E522C0" w:rsidRPr="00CE591E" w:rsidRDefault="00E522C0"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LVAD Assessment &amp; Safety Checks</w:t>
      </w:r>
    </w:p>
    <w:p w:rsidR="00E522C0" w:rsidRPr="00CE591E" w:rsidRDefault="00E522C0"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Check the LVAD function during every vital sign assessment.</w:t>
      </w:r>
    </w:p>
    <w:p w:rsidR="00E522C0" w:rsidRPr="00CE591E" w:rsidRDefault="00E522C0"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Auscultate for the continuous humming sound of the pump, indicating proper operation.</w:t>
      </w:r>
    </w:p>
    <w:p w:rsidR="00E522C0" w:rsidRPr="00CE591E" w:rsidRDefault="00E522C0"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Ensure the battery-charging station is plugged in, with at least two fully charged spare batteries (green light = full charge).</w:t>
      </w:r>
    </w:p>
    <w:p w:rsidR="00E522C0" w:rsidRPr="00CE591E" w:rsidRDefault="00E522C0"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Inspect the driveline to confirm it is securely in place.</w:t>
      </w:r>
    </w:p>
    <w:p w:rsidR="00E522C0" w:rsidRPr="00CE591E" w:rsidRDefault="00E522C0"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lastRenderedPageBreak/>
        <w:t>Verify the presence of a backup system controller in the patient’s room.</w:t>
      </w:r>
    </w:p>
    <w:p w:rsidR="00E522C0" w:rsidRPr="00CE591E" w:rsidRDefault="00E522C0"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Power Management &amp; Device Monitoring</w:t>
      </w:r>
    </w:p>
    <w:p w:rsidR="00E522C0" w:rsidRPr="00CE591E" w:rsidRDefault="00E522C0"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The LVAD may be connected to a power module plugged into the wall or, for increased mobility, the patient may use battery holsters.</w:t>
      </w:r>
    </w:p>
    <w:p w:rsidR="00E522C0" w:rsidRPr="00CE591E" w:rsidRDefault="00E522C0"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When plugged into the power module, the system monitor displays key LVAD parameters, including pump flow, pump speed, pulse index, and power.</w:t>
      </w:r>
    </w:p>
    <w:p w:rsidR="00E522C0" w:rsidRPr="00CE591E" w:rsidRDefault="00E522C0"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If the patient is using a battery holster, these numbers must be read directly from the controller.</w:t>
      </w:r>
    </w:p>
    <w:p w:rsidR="00E522C0" w:rsidRPr="00CE591E" w:rsidRDefault="00E522C0"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ANATOMY OF LVAD</w:t>
      </w:r>
    </w:p>
    <w:p w:rsidR="00E522C0" w:rsidRPr="00CE591E" w:rsidRDefault="00E522C0"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Understanding LVAD Function and Key Parameters</w:t>
      </w:r>
    </w:p>
    <w:p w:rsidR="00E522C0" w:rsidRPr="00CE591E" w:rsidRDefault="00E522C0"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The LVAD controller plays a crucial role in regulating power, monitoring device performance, and collecting system data. It sends power and operational signals through the driveline, which connects the internal pump (implanted in the patient) to the external controller via an exit site in the chest or abdomen.</w:t>
      </w:r>
    </w:p>
    <w:p w:rsidR="00E522C0" w:rsidRPr="00CE591E" w:rsidRDefault="00E522C0"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Key LVAD Parameters</w:t>
      </w:r>
    </w:p>
    <w:p w:rsidR="00E522C0" w:rsidRPr="00CE591E" w:rsidRDefault="00E522C0"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1. Pump Speed</w:t>
      </w:r>
    </w:p>
    <w:p w:rsidR="00E522C0" w:rsidRPr="00CE591E" w:rsidRDefault="00E522C0"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 xml:space="preserve">A fixed value, set by the VAD team, that determines how fast the </w:t>
      </w:r>
      <w:bookmarkStart w:id="34" w:name="_Hlk190031919"/>
      <w:r w:rsidRPr="00CE591E">
        <w:rPr>
          <w:rFonts w:ascii="Times New Roman" w:hAnsi="Times New Roman" w:cs="Times New Roman"/>
          <w:sz w:val="28"/>
          <w:szCs w:val="28"/>
        </w:rPr>
        <w:t>rotor spins in revolutions per minute (RPMs).</w:t>
      </w:r>
    </w:p>
    <w:bookmarkEnd w:id="34"/>
    <w:p w:rsidR="00E522C0" w:rsidRPr="00CE591E" w:rsidRDefault="00E522C0"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Speed is adjusted based on hemodynamic and echocardiographic measurements but can only be modified by the VAD team.</w:t>
      </w:r>
    </w:p>
    <w:p w:rsidR="00E522C0" w:rsidRPr="00CE591E" w:rsidRDefault="00E522C0"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2. Pump Flow</w:t>
      </w:r>
    </w:p>
    <w:p w:rsidR="00E522C0" w:rsidRPr="00CE591E" w:rsidRDefault="00E522C0"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An estimate of blood flow through the LVAD, expressed in liters per minute (L/min).</w:t>
      </w:r>
    </w:p>
    <w:p w:rsidR="00E522C0" w:rsidRPr="00CE591E" w:rsidRDefault="00E522C0"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Reflects the patient’s cardiac output, calculated using pump speed and power consumption.</w:t>
      </w:r>
    </w:p>
    <w:p w:rsidR="00E522C0" w:rsidRPr="00CE591E" w:rsidRDefault="00E522C0"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3. Pump Power</w:t>
      </w:r>
    </w:p>
    <w:p w:rsidR="00E522C0" w:rsidRPr="00CE591E" w:rsidRDefault="00E522C0"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Represents the voltage and current consumption of the pump.</w:t>
      </w:r>
    </w:p>
    <w:p w:rsidR="00E522C0" w:rsidRPr="00CE591E" w:rsidRDefault="00E522C0"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lastRenderedPageBreak/>
        <w:t>Changes in speed, flow, or physiological demand can impact power consumption.</w:t>
      </w:r>
    </w:p>
    <w:p w:rsidR="00E522C0" w:rsidRPr="00CE591E" w:rsidRDefault="00E522C0"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A gradual increase in power may indicate a thrombus formation inside the LVAD.</w:t>
      </w:r>
    </w:p>
    <w:p w:rsidR="00E522C0" w:rsidRPr="00CE591E" w:rsidRDefault="00E522C0"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 xml:space="preserve">4. </w:t>
      </w:r>
      <w:bookmarkStart w:id="35" w:name="_Hlk190031929"/>
      <w:proofErr w:type="spellStart"/>
      <w:r w:rsidRPr="00CE591E">
        <w:rPr>
          <w:rFonts w:ascii="Times New Roman" w:hAnsi="Times New Roman" w:cs="Times New Roman"/>
          <w:sz w:val="28"/>
          <w:szCs w:val="28"/>
        </w:rPr>
        <w:t>Pulsatility</w:t>
      </w:r>
      <w:proofErr w:type="spellEnd"/>
      <w:r w:rsidRPr="00CE591E">
        <w:rPr>
          <w:rFonts w:ascii="Times New Roman" w:hAnsi="Times New Roman" w:cs="Times New Roman"/>
          <w:sz w:val="28"/>
          <w:szCs w:val="28"/>
        </w:rPr>
        <w:t xml:space="preserve"> Index (PI)</w:t>
      </w:r>
    </w:p>
    <w:bookmarkEnd w:id="35"/>
    <w:p w:rsidR="00E522C0" w:rsidRPr="00CE591E" w:rsidRDefault="00E522C0"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Measures variations in pump flow caused by native ventricular contractions during the cardiac cycle.</w:t>
      </w:r>
    </w:p>
    <w:p w:rsidR="00E522C0" w:rsidRPr="00CE591E" w:rsidRDefault="00E522C0"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Higher PI → More native ventricular function, meaning the LVAD is providing less assistance.</w:t>
      </w:r>
    </w:p>
    <w:p w:rsidR="00E522C0" w:rsidRPr="00CE591E" w:rsidRDefault="00E522C0"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 xml:space="preserve">Lower PI → Reduced ventricular filling, possibly due to low blood volume, dehydration, </w:t>
      </w:r>
      <w:proofErr w:type="spellStart"/>
      <w:r w:rsidRPr="00CE591E">
        <w:rPr>
          <w:rFonts w:ascii="Times New Roman" w:hAnsi="Times New Roman" w:cs="Times New Roman"/>
          <w:sz w:val="28"/>
          <w:szCs w:val="28"/>
        </w:rPr>
        <w:t>overdiuresis</w:t>
      </w:r>
      <w:proofErr w:type="spellEnd"/>
      <w:r w:rsidRPr="00CE591E">
        <w:rPr>
          <w:rFonts w:ascii="Times New Roman" w:hAnsi="Times New Roman" w:cs="Times New Roman"/>
          <w:sz w:val="28"/>
          <w:szCs w:val="28"/>
        </w:rPr>
        <w:t>, bleeding, or right ventricular dysfunction, requiring increased LVAD support.</w:t>
      </w:r>
    </w:p>
    <w:p w:rsidR="00E522C0" w:rsidRPr="00CE591E" w:rsidRDefault="00E522C0"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Preload Dependency of LVADs</w:t>
      </w:r>
    </w:p>
    <w:p w:rsidR="00E522C0" w:rsidRPr="00CE591E" w:rsidRDefault="00E522C0"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LVAD function relies heavily on adequate preload (sufficient blood returning to the left ventricle).</w:t>
      </w:r>
    </w:p>
    <w:p w:rsidR="00E522C0" w:rsidRPr="00CE591E" w:rsidRDefault="00E522C0"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Dehydration, excessive diuresis, bleeding, or right ventricular dysfunction can reduce preload, leading to lower pump flow and PI values.</w:t>
      </w:r>
    </w:p>
    <w:p w:rsidR="00E522C0" w:rsidRPr="00CE591E" w:rsidRDefault="00E522C0"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 xml:space="preserve">Understanding these parameters is essential for managing </w:t>
      </w:r>
      <w:proofErr w:type="spellStart"/>
      <w:r w:rsidRPr="00CE591E">
        <w:rPr>
          <w:rFonts w:ascii="Times New Roman" w:hAnsi="Times New Roman" w:cs="Times New Roman"/>
          <w:sz w:val="28"/>
          <w:szCs w:val="28"/>
        </w:rPr>
        <w:t>nonpulsatile</w:t>
      </w:r>
      <w:proofErr w:type="spellEnd"/>
      <w:r w:rsidRPr="00CE591E">
        <w:rPr>
          <w:rFonts w:ascii="Times New Roman" w:hAnsi="Times New Roman" w:cs="Times New Roman"/>
          <w:sz w:val="28"/>
          <w:szCs w:val="28"/>
        </w:rPr>
        <w:t xml:space="preserve"> or continuous-flow LVADs and ensuring optimal patient care (</w:t>
      </w:r>
      <w:proofErr w:type="spellStart"/>
      <w:r w:rsidRPr="00CE591E">
        <w:rPr>
          <w:rFonts w:ascii="Times New Roman" w:hAnsi="Times New Roman" w:cs="Times New Roman"/>
          <w:sz w:val="28"/>
          <w:szCs w:val="28"/>
        </w:rPr>
        <w:t>Birati</w:t>
      </w:r>
      <w:proofErr w:type="spellEnd"/>
      <w:r w:rsidRPr="00CE591E">
        <w:rPr>
          <w:rFonts w:ascii="Times New Roman" w:hAnsi="Times New Roman" w:cs="Times New Roman"/>
          <w:sz w:val="28"/>
          <w:szCs w:val="28"/>
        </w:rPr>
        <w:t xml:space="preserve"> &amp; </w:t>
      </w:r>
      <w:proofErr w:type="spellStart"/>
      <w:r w:rsidRPr="00CE591E">
        <w:rPr>
          <w:rFonts w:ascii="Times New Roman" w:hAnsi="Times New Roman" w:cs="Times New Roman"/>
          <w:sz w:val="28"/>
          <w:szCs w:val="28"/>
        </w:rPr>
        <w:t>Rame</w:t>
      </w:r>
      <w:proofErr w:type="spellEnd"/>
      <w:r w:rsidRPr="00CE591E">
        <w:rPr>
          <w:rFonts w:ascii="Times New Roman" w:hAnsi="Times New Roman" w:cs="Times New Roman"/>
          <w:sz w:val="28"/>
          <w:szCs w:val="28"/>
        </w:rPr>
        <w:t>, 2014).</w:t>
      </w:r>
    </w:p>
    <w:p w:rsidR="000553CC" w:rsidRPr="00CE591E" w:rsidRDefault="00E522C0"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MEDICATIONS</w:t>
      </w:r>
    </w:p>
    <w:p w:rsidR="000553CC" w:rsidRPr="00CE591E" w:rsidRDefault="006B2EB4"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0553CC" w:rsidRPr="00CE591E">
        <w:rPr>
          <w:rFonts w:ascii="Times New Roman" w:hAnsi="Times New Roman" w:cs="Times New Roman"/>
          <w:sz w:val="28"/>
          <w:szCs w:val="28"/>
        </w:rPr>
        <w:t xml:space="preserve">Patients with LVADs are typically prescribed several medications, including anticoagulants, antiplatelet agents, antihypertensives, antiarrhythmics, fluids, and electrolytes. Anticoagulants and antiplatelets (for example, heparin, warfarin, and aspirin) help prevent pump thrombosis. However, these drugs increase hemorrhage risk. Adequate blood pressure (typically, a MAP between 60 mm Hg and 90 mm Hg) helps maintain sufficient pump flow. Commonly prescribed antihypertensive drugs include: vasodilators, such as hydralazine and isosorbide dinitrate; beta blockers, such as metoprolol and carvedilol; angiotensin-converting enzyme (ACE) inhibitors, such as lisinopril. Most patients with HF are restricted to 2 L of fluid per </w:t>
      </w:r>
      <w:r w:rsidR="000553CC" w:rsidRPr="00CE591E">
        <w:rPr>
          <w:rFonts w:ascii="Times New Roman" w:hAnsi="Times New Roman" w:cs="Times New Roman"/>
          <w:sz w:val="28"/>
          <w:szCs w:val="28"/>
        </w:rPr>
        <w:lastRenderedPageBreak/>
        <w:t>day</w:t>
      </w:r>
      <w:r>
        <w:rPr>
          <w:rFonts w:ascii="Times New Roman" w:hAnsi="Times New Roman" w:cs="Times New Roman"/>
          <w:sz w:val="28"/>
          <w:szCs w:val="28"/>
        </w:rPr>
        <w:t xml:space="preserve"> [24]</w:t>
      </w:r>
      <w:r w:rsidR="000553CC" w:rsidRPr="00CE591E">
        <w:rPr>
          <w:rFonts w:ascii="Times New Roman" w:hAnsi="Times New Roman" w:cs="Times New Roman"/>
          <w:sz w:val="28"/>
          <w:szCs w:val="28"/>
        </w:rPr>
        <w:t xml:space="preserve">. For patients with LVADs, who depend on adequate volume and pressure to maintain flow, you may need to push fluids to achieve the best filling pressures. For patients with long-term HF, provide education to ensure they don’t become dehydrated after receiving the device. The decision to push fluids depends on the patient’s hemodynamic status. Signs of compromised fluid status include decreased pump flow and pulse index, as well as increased hemoglobin and hematocrit. Common indications of fluid overload, which can lead to right ventricular failure, include weight gain, edema, and shortness of breath, all of which indicate increased preload. Keeping electrolytes, such as potassium, magnesium, sodium, and calcium, within normal ranges helps prevent arrhythmias. Check your patient’s basic metabolic panel, comprehensive blood count, prothrombin time, and </w:t>
      </w:r>
      <w:bookmarkStart w:id="36" w:name="_Hlk190031963"/>
      <w:r w:rsidR="000553CC" w:rsidRPr="00CE591E">
        <w:rPr>
          <w:rFonts w:ascii="Times New Roman" w:hAnsi="Times New Roman" w:cs="Times New Roman"/>
          <w:sz w:val="28"/>
          <w:szCs w:val="28"/>
        </w:rPr>
        <w:t xml:space="preserve">international normalized ratio (INR) </w:t>
      </w:r>
      <w:bookmarkEnd w:id="36"/>
      <w:r w:rsidR="000553CC" w:rsidRPr="00CE591E">
        <w:rPr>
          <w:rFonts w:ascii="Times New Roman" w:hAnsi="Times New Roman" w:cs="Times New Roman"/>
          <w:sz w:val="28"/>
          <w:szCs w:val="28"/>
        </w:rPr>
        <w:t>daily. Common LVAD complications include infection, pump thrombus, hemorrhage, arrhythmias, and suction events</w:t>
      </w:r>
      <w:r>
        <w:rPr>
          <w:rFonts w:ascii="Times New Roman" w:hAnsi="Times New Roman" w:cs="Times New Roman"/>
          <w:sz w:val="28"/>
          <w:szCs w:val="28"/>
        </w:rPr>
        <w:t xml:space="preserve"> [36]</w:t>
      </w:r>
      <w:r w:rsidR="000553CC" w:rsidRPr="00CE591E">
        <w:rPr>
          <w:rFonts w:ascii="Times New Roman" w:hAnsi="Times New Roman" w:cs="Times New Roman"/>
          <w:sz w:val="28"/>
          <w:szCs w:val="28"/>
        </w:rPr>
        <w:t>.</w:t>
      </w:r>
    </w:p>
    <w:p w:rsidR="000633D9" w:rsidRPr="00CE591E" w:rsidRDefault="000553CC"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INFECTION</w:t>
      </w:r>
    </w:p>
    <w:p w:rsidR="000633D9" w:rsidRPr="00CE591E" w:rsidRDefault="006B2EB4"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0633D9" w:rsidRPr="00CE591E">
        <w:rPr>
          <w:rFonts w:ascii="Times New Roman" w:hAnsi="Times New Roman" w:cs="Times New Roman"/>
          <w:sz w:val="28"/>
          <w:szCs w:val="28"/>
        </w:rPr>
        <w:t xml:space="preserve">Patients with LVADs are highly susceptible to infections due to several factors, including malnutrition. Potential sources of infection include ventilators, central venous catheters, peripheral IV lines, and indwelling urinary catheters. Additionally, all hospitalized patients are at risk for infections such as </w:t>
      </w:r>
      <w:bookmarkStart w:id="37" w:name="_Hlk190031974"/>
      <w:r w:rsidR="000633D9" w:rsidRPr="00CE591E">
        <w:rPr>
          <w:rFonts w:ascii="Times New Roman" w:hAnsi="Times New Roman" w:cs="Times New Roman"/>
          <w:sz w:val="28"/>
          <w:szCs w:val="28"/>
        </w:rPr>
        <w:t xml:space="preserve">methicillin-resistant Staphylococcus aureus (MRSA) </w:t>
      </w:r>
      <w:bookmarkEnd w:id="37"/>
      <w:r w:rsidR="000633D9" w:rsidRPr="00CE591E">
        <w:rPr>
          <w:rFonts w:ascii="Times New Roman" w:hAnsi="Times New Roman" w:cs="Times New Roman"/>
          <w:sz w:val="28"/>
          <w:szCs w:val="28"/>
        </w:rPr>
        <w:t>and Clostridium difficile, as well as pressure injuries that may become infected. Driveline infections are particularly common post-surgery. To reduce the risk, thorough education should be provided to patients and caregivers on proper driveline dressing change techniques</w:t>
      </w:r>
      <w:r>
        <w:rPr>
          <w:rFonts w:ascii="Times New Roman" w:hAnsi="Times New Roman" w:cs="Times New Roman"/>
          <w:sz w:val="28"/>
          <w:szCs w:val="28"/>
        </w:rPr>
        <w:t xml:space="preserve"> [28]</w:t>
      </w:r>
      <w:r w:rsidR="000633D9" w:rsidRPr="00CE591E">
        <w:rPr>
          <w:rFonts w:ascii="Times New Roman" w:hAnsi="Times New Roman" w:cs="Times New Roman"/>
          <w:sz w:val="28"/>
          <w:szCs w:val="28"/>
        </w:rPr>
        <w:t>.</w:t>
      </w:r>
    </w:p>
    <w:p w:rsidR="00C77FF6" w:rsidRPr="00CE591E" w:rsidRDefault="006B2EB4"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0633D9" w:rsidRPr="00CE591E">
        <w:rPr>
          <w:rFonts w:ascii="Times New Roman" w:hAnsi="Times New Roman" w:cs="Times New Roman"/>
          <w:sz w:val="28"/>
          <w:szCs w:val="28"/>
        </w:rPr>
        <w:t xml:space="preserve">Indicators of pump thrombus include an elevated heart rate, shortness of breath, increased pulse pressure, and a gradual rise in pump power over several days. If a clot completely obstructs the pump, the flow rate will decrease. Any of these symptoms should be reported to a healthcare provider immediately. Treatment </w:t>
      </w:r>
      <w:r w:rsidR="000633D9" w:rsidRPr="00CE591E">
        <w:rPr>
          <w:rFonts w:ascii="Times New Roman" w:hAnsi="Times New Roman" w:cs="Times New Roman"/>
          <w:sz w:val="28"/>
          <w:szCs w:val="28"/>
        </w:rPr>
        <w:lastRenderedPageBreak/>
        <w:t>options include anticoagulant or antiplatelet therapy, direct thrombolytic infusion into the LVAD, or pump replacement. To prevent thrombus formation, closely monitor lab values to maintain the patient’s INR within the therapeutic range, typically between 2 and 3</w:t>
      </w:r>
      <w:r>
        <w:rPr>
          <w:rFonts w:ascii="Times New Roman" w:hAnsi="Times New Roman" w:cs="Times New Roman"/>
          <w:sz w:val="28"/>
          <w:szCs w:val="28"/>
        </w:rPr>
        <w:t xml:space="preserve"> [42]</w:t>
      </w:r>
      <w:r w:rsidR="000633D9" w:rsidRPr="00CE591E">
        <w:rPr>
          <w:rFonts w:ascii="Times New Roman" w:hAnsi="Times New Roman" w:cs="Times New Roman"/>
          <w:sz w:val="28"/>
          <w:szCs w:val="28"/>
        </w:rPr>
        <w:t>.</w:t>
      </w:r>
    </w:p>
    <w:p w:rsidR="00C77FF6" w:rsidRPr="00CE591E" w:rsidRDefault="006B2EB4"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C77FF6" w:rsidRPr="00CE591E">
        <w:rPr>
          <w:rFonts w:ascii="Times New Roman" w:hAnsi="Times New Roman" w:cs="Times New Roman"/>
          <w:sz w:val="28"/>
          <w:szCs w:val="28"/>
        </w:rPr>
        <w:t xml:space="preserve">The use of anticoagulation to prevent device thrombosis increases the patient's risk of </w:t>
      </w:r>
      <w:bookmarkStart w:id="38" w:name="_Hlk190031990"/>
      <w:r w:rsidR="00C77FF6" w:rsidRPr="00CE591E">
        <w:rPr>
          <w:rFonts w:ascii="Times New Roman" w:hAnsi="Times New Roman" w:cs="Times New Roman"/>
          <w:sz w:val="28"/>
          <w:szCs w:val="28"/>
        </w:rPr>
        <w:t xml:space="preserve">intracranial hemorrhage (ICH) </w:t>
      </w:r>
      <w:bookmarkEnd w:id="38"/>
      <w:r w:rsidR="00C77FF6" w:rsidRPr="00CE591E">
        <w:rPr>
          <w:rFonts w:ascii="Times New Roman" w:hAnsi="Times New Roman" w:cs="Times New Roman"/>
          <w:sz w:val="28"/>
          <w:szCs w:val="28"/>
        </w:rPr>
        <w:t xml:space="preserve">due to coagulopathy, as well as a heightened risk of ICH following trauma. Additionally, infection is one of the most frequent complications after LVAD implantation. Previous research has identified infection as a significant risk factor for LVAD-associated ICH, particularly </w:t>
      </w:r>
      <w:bookmarkStart w:id="39" w:name="_Hlk190032127"/>
      <w:r w:rsidR="00C77FF6" w:rsidRPr="00CE591E">
        <w:rPr>
          <w:rFonts w:ascii="Times New Roman" w:hAnsi="Times New Roman" w:cs="Times New Roman"/>
          <w:sz w:val="28"/>
          <w:szCs w:val="28"/>
        </w:rPr>
        <w:t>subarachnoid hemorrhage (SAH)</w:t>
      </w:r>
      <w:bookmarkEnd w:id="39"/>
      <w:r w:rsidR="00C77FF6" w:rsidRPr="00CE591E">
        <w:rPr>
          <w:rFonts w:ascii="Times New Roman" w:hAnsi="Times New Roman" w:cs="Times New Roman"/>
          <w:sz w:val="28"/>
          <w:szCs w:val="28"/>
        </w:rPr>
        <w:t xml:space="preserve">, possibly due to septic embolism and the rupture of mycotic aneurysms </w:t>
      </w:r>
      <w:r w:rsidR="00D01687">
        <w:rPr>
          <w:rFonts w:ascii="Times New Roman" w:hAnsi="Times New Roman" w:cs="Times New Roman"/>
          <w:sz w:val="28"/>
          <w:szCs w:val="28"/>
        </w:rPr>
        <w:t xml:space="preserve">[67]. </w:t>
      </w:r>
      <w:r w:rsidR="00C77FF6" w:rsidRPr="00CE591E">
        <w:rPr>
          <w:rFonts w:ascii="Times New Roman" w:hAnsi="Times New Roman" w:cs="Times New Roman"/>
          <w:sz w:val="28"/>
          <w:szCs w:val="28"/>
        </w:rPr>
        <w:t xml:space="preserve">Our review identified 90 unique studies discussing LVAD infections and their outcomes. Younger age and higher body mass index were linked to increased rates of LVAD infections. The most frequently reported infection was driveline infection, which was also the easiest to manage with minimal long-term effects. Although bloodstream infections were less commonly reported, they were associated with a higher risk of stroke and mortality. Treatment approaches varied across studies, with no clear consensus on the most effective strategy </w:t>
      </w:r>
      <w:r w:rsidR="00D01687">
        <w:rPr>
          <w:rFonts w:ascii="Times New Roman" w:hAnsi="Times New Roman" w:cs="Times New Roman"/>
          <w:sz w:val="28"/>
          <w:szCs w:val="28"/>
        </w:rPr>
        <w:t>[56].</w:t>
      </w:r>
    </w:p>
    <w:p w:rsidR="00851ECB" w:rsidRPr="00CE591E" w:rsidRDefault="006B2EB4" w:rsidP="002731D0">
      <w:pPr>
        <w:spacing w:after="0" w:line="360" w:lineRule="auto"/>
        <w:rPr>
          <w:rFonts w:ascii="Times New Roman" w:hAnsi="Times New Roman" w:cs="Times New Roman"/>
          <w:sz w:val="28"/>
          <w:szCs w:val="28"/>
        </w:rPr>
      </w:pPr>
      <w:bookmarkStart w:id="40" w:name="_Hlk190032141"/>
      <w:r>
        <w:rPr>
          <w:rFonts w:ascii="Times New Roman" w:hAnsi="Times New Roman" w:cs="Times New Roman"/>
          <w:sz w:val="28"/>
          <w:szCs w:val="28"/>
        </w:rPr>
        <w:t xml:space="preserve">     </w:t>
      </w:r>
      <w:r w:rsidR="00C77FF6" w:rsidRPr="00CE591E">
        <w:rPr>
          <w:rFonts w:ascii="Times New Roman" w:hAnsi="Times New Roman" w:cs="Times New Roman"/>
          <w:sz w:val="28"/>
          <w:szCs w:val="28"/>
        </w:rPr>
        <w:t xml:space="preserve">The International Society for Heart and Lung Transplantation (ISHLT) </w:t>
      </w:r>
      <w:bookmarkEnd w:id="40"/>
      <w:r w:rsidR="00C77FF6" w:rsidRPr="00CE591E">
        <w:rPr>
          <w:rFonts w:ascii="Times New Roman" w:hAnsi="Times New Roman" w:cs="Times New Roman"/>
          <w:sz w:val="28"/>
          <w:szCs w:val="28"/>
        </w:rPr>
        <w:t xml:space="preserve">defines an LVAD infection as any infection occurring in the presence of an LVAD, regardless of whether it is directly caused by the device. However, special consideration is necessary when an LVAD is in place. This definition encompasses various infections beyond those directly linked to the device, including catheter-related bloodstream infections or bacteremia resulting from pneumonia or urinary tract infections. LVAD infections are further categorized into driveline-related infections involving soft tissue, pump pocket infections, LVAD-associated </w:t>
      </w:r>
      <w:r w:rsidR="00C77FF6" w:rsidRPr="00CE591E">
        <w:rPr>
          <w:rFonts w:ascii="Times New Roman" w:hAnsi="Times New Roman" w:cs="Times New Roman"/>
          <w:sz w:val="28"/>
          <w:szCs w:val="28"/>
        </w:rPr>
        <w:lastRenderedPageBreak/>
        <w:t xml:space="preserve">bloodstream infections, and endocardial infections, which present with direct evidence of vegetation or infection on the pump’s internal surface </w:t>
      </w:r>
      <w:r w:rsidR="00D01687">
        <w:rPr>
          <w:rFonts w:ascii="Times New Roman" w:hAnsi="Times New Roman" w:cs="Times New Roman"/>
          <w:sz w:val="28"/>
          <w:szCs w:val="28"/>
        </w:rPr>
        <w:t>[55].</w:t>
      </w:r>
    </w:p>
    <w:p w:rsidR="00851ECB" w:rsidRPr="00CE591E" w:rsidRDefault="006B2EB4"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851ECB" w:rsidRPr="00CE591E">
        <w:rPr>
          <w:rFonts w:ascii="Times New Roman" w:hAnsi="Times New Roman" w:cs="Times New Roman"/>
          <w:sz w:val="28"/>
          <w:szCs w:val="28"/>
        </w:rPr>
        <w:t xml:space="preserve">A review of 52 studies identified driveline infections as the most common LVAD-associated infection, with some studies focusing exclusively on this type. Two studies found that driveline infections had a relatively favorable prognosis and were not linked to pump thrombosis or stroke </w:t>
      </w:r>
      <w:r w:rsidR="00D01687">
        <w:rPr>
          <w:rFonts w:ascii="Times New Roman" w:hAnsi="Times New Roman" w:cs="Times New Roman"/>
          <w:sz w:val="28"/>
          <w:szCs w:val="28"/>
        </w:rPr>
        <w:t xml:space="preserve">[22]. </w:t>
      </w:r>
      <w:r w:rsidR="00851ECB" w:rsidRPr="00CE591E">
        <w:rPr>
          <w:rFonts w:ascii="Times New Roman" w:hAnsi="Times New Roman" w:cs="Times New Roman"/>
          <w:sz w:val="28"/>
          <w:szCs w:val="28"/>
        </w:rPr>
        <w:t xml:space="preserve">Another study reported that these infections typically developed later, with a median onset of 190 days postoperatively </w:t>
      </w:r>
      <w:r w:rsidR="00D01687">
        <w:rPr>
          <w:rFonts w:ascii="Times New Roman" w:hAnsi="Times New Roman" w:cs="Times New Roman"/>
          <w:sz w:val="28"/>
          <w:szCs w:val="28"/>
        </w:rPr>
        <w:t xml:space="preserve">[32]. </w:t>
      </w:r>
      <w:r w:rsidR="00851ECB" w:rsidRPr="00CE591E">
        <w:rPr>
          <w:rFonts w:ascii="Times New Roman" w:hAnsi="Times New Roman" w:cs="Times New Roman"/>
          <w:sz w:val="28"/>
          <w:szCs w:val="28"/>
        </w:rPr>
        <w:t>In most cases, driveline infections were effectively managed through local debridement and antimicrobial therapy, with LVAD removal rarely being necessary.</w:t>
      </w:r>
    </w:p>
    <w:p w:rsidR="00851ECB" w:rsidRPr="00CE591E" w:rsidRDefault="006B2EB4"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851ECB" w:rsidRPr="00CE591E">
        <w:rPr>
          <w:rFonts w:ascii="Times New Roman" w:hAnsi="Times New Roman" w:cs="Times New Roman"/>
          <w:sz w:val="28"/>
          <w:szCs w:val="28"/>
        </w:rPr>
        <w:t xml:space="preserve">Pump pocket infection was the most frequently reported infection in a series of patients treated with antibiotic beads and debridement. In one study, it occurred almost as often as driveline infection and was typically the second most common infection in studies that reported both pump pocket and driveline infections </w:t>
      </w:r>
      <w:r w:rsidR="00D01687">
        <w:rPr>
          <w:rFonts w:ascii="Times New Roman" w:hAnsi="Times New Roman" w:cs="Times New Roman"/>
          <w:sz w:val="28"/>
          <w:szCs w:val="28"/>
        </w:rPr>
        <w:t>[41].</w:t>
      </w:r>
    </w:p>
    <w:p w:rsidR="00851ECB" w:rsidRPr="00CE591E" w:rsidRDefault="006B2EB4"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851ECB" w:rsidRPr="00CE591E">
        <w:rPr>
          <w:rFonts w:ascii="Times New Roman" w:hAnsi="Times New Roman" w:cs="Times New Roman"/>
          <w:sz w:val="28"/>
          <w:szCs w:val="28"/>
        </w:rPr>
        <w:t xml:space="preserve">Although less commonly reported overall, one study identified bloodstream infections as the most frequent infectious complication following LVAD implantation. Additionally, </w:t>
      </w:r>
      <w:r w:rsidR="00D01687">
        <w:rPr>
          <w:rFonts w:ascii="Times New Roman" w:hAnsi="Times New Roman" w:cs="Times New Roman"/>
          <w:sz w:val="28"/>
          <w:szCs w:val="28"/>
        </w:rPr>
        <w:t>it was</w:t>
      </w:r>
      <w:r w:rsidR="00851ECB" w:rsidRPr="00CE591E">
        <w:rPr>
          <w:rFonts w:ascii="Times New Roman" w:hAnsi="Times New Roman" w:cs="Times New Roman"/>
          <w:sz w:val="28"/>
          <w:szCs w:val="28"/>
        </w:rPr>
        <w:t xml:space="preserve"> found that bloodstream infections were linked to a higher risk of both hemorrhagic and ischemic stroke, though transient bacteremia—undefined in the study—was excluded</w:t>
      </w:r>
      <w:r w:rsidR="00D01687">
        <w:rPr>
          <w:rFonts w:ascii="Times New Roman" w:hAnsi="Times New Roman" w:cs="Times New Roman"/>
          <w:sz w:val="28"/>
          <w:szCs w:val="28"/>
        </w:rPr>
        <w:t xml:space="preserve"> [1]</w:t>
      </w:r>
      <w:r w:rsidR="00851ECB" w:rsidRPr="00CE591E">
        <w:rPr>
          <w:rFonts w:ascii="Times New Roman" w:hAnsi="Times New Roman" w:cs="Times New Roman"/>
          <w:sz w:val="28"/>
          <w:szCs w:val="28"/>
        </w:rPr>
        <w:t xml:space="preserve">. </w:t>
      </w:r>
      <w:r w:rsidR="00D01687">
        <w:rPr>
          <w:rFonts w:ascii="Times New Roman" w:hAnsi="Times New Roman" w:cs="Times New Roman"/>
          <w:sz w:val="28"/>
          <w:szCs w:val="28"/>
        </w:rPr>
        <w:t xml:space="preserve">An </w:t>
      </w:r>
      <w:r w:rsidR="00851ECB" w:rsidRPr="00CE591E">
        <w:rPr>
          <w:rFonts w:ascii="Times New Roman" w:hAnsi="Times New Roman" w:cs="Times New Roman"/>
          <w:sz w:val="28"/>
          <w:szCs w:val="28"/>
        </w:rPr>
        <w:t>association between bloodstream infections, particularly Pseudomonas bacteremia, and stroke</w:t>
      </w:r>
      <w:r w:rsidR="00D01687">
        <w:rPr>
          <w:rFonts w:ascii="Times New Roman" w:hAnsi="Times New Roman" w:cs="Times New Roman"/>
          <w:sz w:val="28"/>
          <w:szCs w:val="28"/>
        </w:rPr>
        <w:t xml:space="preserve"> was reported [18]</w:t>
      </w:r>
      <w:r w:rsidR="00851ECB" w:rsidRPr="00CE591E">
        <w:rPr>
          <w:rFonts w:ascii="Times New Roman" w:hAnsi="Times New Roman" w:cs="Times New Roman"/>
          <w:sz w:val="28"/>
          <w:szCs w:val="28"/>
        </w:rPr>
        <w:t>. Trachtenberg et al. also highlighted an increased risk of mortality, stroke, and Pseudomonas bacteremia.</w:t>
      </w:r>
    </w:p>
    <w:p w:rsidR="003205D9" w:rsidRPr="00CE591E" w:rsidRDefault="006B2EB4"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851ECB" w:rsidRPr="00CE591E">
        <w:rPr>
          <w:rFonts w:ascii="Times New Roman" w:hAnsi="Times New Roman" w:cs="Times New Roman"/>
          <w:sz w:val="28"/>
          <w:szCs w:val="28"/>
        </w:rPr>
        <w:t xml:space="preserve">The sources of bacteremia were not clearly identified. </w:t>
      </w:r>
      <w:r w:rsidR="00D01687">
        <w:rPr>
          <w:rFonts w:ascii="Times New Roman" w:hAnsi="Times New Roman" w:cs="Times New Roman"/>
          <w:sz w:val="28"/>
          <w:szCs w:val="28"/>
        </w:rPr>
        <w:t xml:space="preserve">It was </w:t>
      </w:r>
      <w:r w:rsidR="00851ECB" w:rsidRPr="00CE591E">
        <w:rPr>
          <w:rFonts w:ascii="Times New Roman" w:hAnsi="Times New Roman" w:cs="Times New Roman"/>
          <w:sz w:val="28"/>
          <w:szCs w:val="28"/>
        </w:rPr>
        <w:t>reported that 43% of bloodstream infections were secondary to driveline infections and noted that patients with bloodstream infections had longer hospital stays compared to those with driveline infections. Fungemia was not examined</w:t>
      </w:r>
      <w:r w:rsidR="00D01687">
        <w:rPr>
          <w:rFonts w:ascii="Times New Roman" w:hAnsi="Times New Roman" w:cs="Times New Roman"/>
          <w:sz w:val="28"/>
          <w:szCs w:val="28"/>
        </w:rPr>
        <w:t xml:space="preserve"> [68] </w:t>
      </w:r>
      <w:r w:rsidR="00851ECB" w:rsidRPr="00CE591E">
        <w:rPr>
          <w:rFonts w:ascii="Times New Roman" w:hAnsi="Times New Roman" w:cs="Times New Roman"/>
          <w:sz w:val="28"/>
          <w:szCs w:val="28"/>
        </w:rPr>
        <w:t xml:space="preserve">found bloodstream infections to be the most common infection in their comparison of pulsatile and </w:t>
      </w:r>
      <w:r w:rsidR="00851ECB" w:rsidRPr="00CE591E">
        <w:rPr>
          <w:rFonts w:ascii="Times New Roman" w:hAnsi="Times New Roman" w:cs="Times New Roman"/>
          <w:sz w:val="28"/>
          <w:szCs w:val="28"/>
        </w:rPr>
        <w:lastRenderedPageBreak/>
        <w:t>axial flow devices but did not provide an explanation for this finding.</w:t>
      </w:r>
      <w:r w:rsidR="00D01687">
        <w:rPr>
          <w:rFonts w:ascii="Times New Roman" w:hAnsi="Times New Roman" w:cs="Times New Roman"/>
          <w:sz w:val="28"/>
          <w:szCs w:val="28"/>
        </w:rPr>
        <w:t xml:space="preserve"> R</w:t>
      </w:r>
      <w:r w:rsidR="00851ECB" w:rsidRPr="00CE591E">
        <w:rPr>
          <w:rFonts w:ascii="Times New Roman" w:hAnsi="Times New Roman" w:cs="Times New Roman"/>
          <w:sz w:val="28"/>
          <w:szCs w:val="28"/>
        </w:rPr>
        <w:t xml:space="preserve">eported a predominance of bloodstream infections among LVAD patients. One study documented 10 cases of asymptomatic bacteremia, primarily gram-positive (90%), but no other defining characteristics were identified </w:t>
      </w:r>
      <w:r w:rsidR="00997F9A">
        <w:rPr>
          <w:rFonts w:ascii="Times New Roman" w:hAnsi="Times New Roman" w:cs="Times New Roman"/>
          <w:sz w:val="28"/>
          <w:szCs w:val="28"/>
        </w:rPr>
        <w:t>[70].</w:t>
      </w:r>
    </w:p>
    <w:p w:rsidR="003205D9" w:rsidRPr="00CE591E" w:rsidRDefault="00997F9A"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3205D9" w:rsidRPr="00CE591E">
        <w:rPr>
          <w:rFonts w:ascii="Times New Roman" w:hAnsi="Times New Roman" w:cs="Times New Roman"/>
          <w:sz w:val="28"/>
          <w:szCs w:val="28"/>
        </w:rPr>
        <w:t>Over time, both infection rates and mortality associated with LVAD infections have declined. A registry study comparing complication rates in patients who received the HeartMate II before and after its FDA approval suggested this decrease. The trend appears to be influenced by growing experience at medical centers in implanting and managing these devices, along with the adoption of smaller devices with improved flow dynamics.</w:t>
      </w:r>
    </w:p>
    <w:p w:rsidR="00997F9A" w:rsidRDefault="00997F9A"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It was</w:t>
      </w:r>
      <w:r w:rsidR="003205D9" w:rsidRPr="00CE591E">
        <w:rPr>
          <w:rFonts w:ascii="Times New Roman" w:hAnsi="Times New Roman" w:cs="Times New Roman"/>
          <w:sz w:val="28"/>
          <w:szCs w:val="28"/>
        </w:rPr>
        <w:t xml:space="preserve"> identified prolonged LVAD support as the most significant risk factor for infection. They advised thorough patient assessment to determine the continued necessity of LVAD support before considering </w:t>
      </w:r>
      <w:proofErr w:type="spellStart"/>
      <w:r w:rsidR="003205D9" w:rsidRPr="00CE591E">
        <w:rPr>
          <w:rFonts w:ascii="Times New Roman" w:hAnsi="Times New Roman" w:cs="Times New Roman"/>
          <w:sz w:val="28"/>
          <w:szCs w:val="28"/>
        </w:rPr>
        <w:t>explantation</w:t>
      </w:r>
      <w:proofErr w:type="spellEnd"/>
      <w:r w:rsidR="003205D9" w:rsidRPr="00CE591E">
        <w:rPr>
          <w:rFonts w:ascii="Times New Roman" w:hAnsi="Times New Roman" w:cs="Times New Roman"/>
          <w:sz w:val="28"/>
          <w:szCs w:val="28"/>
        </w:rPr>
        <w:t xml:space="preserve"> and </w:t>
      </w:r>
      <w:proofErr w:type="spellStart"/>
      <w:r w:rsidR="003205D9" w:rsidRPr="00CE591E">
        <w:rPr>
          <w:rFonts w:ascii="Times New Roman" w:hAnsi="Times New Roman" w:cs="Times New Roman"/>
          <w:sz w:val="28"/>
          <w:szCs w:val="28"/>
        </w:rPr>
        <w:t>reimplantation</w:t>
      </w:r>
      <w:proofErr w:type="spellEnd"/>
      <w:r w:rsidR="00464555">
        <w:rPr>
          <w:rFonts w:ascii="Times New Roman" w:hAnsi="Times New Roman" w:cs="Times New Roman"/>
          <w:sz w:val="28"/>
          <w:szCs w:val="28"/>
        </w:rPr>
        <w:t xml:space="preserve"> </w:t>
      </w:r>
      <w:r>
        <w:rPr>
          <w:rFonts w:ascii="Times New Roman" w:hAnsi="Times New Roman" w:cs="Times New Roman"/>
          <w:sz w:val="28"/>
          <w:szCs w:val="28"/>
        </w:rPr>
        <w:t>[12].</w:t>
      </w:r>
    </w:p>
    <w:p w:rsidR="003205D9" w:rsidRPr="00CE591E" w:rsidRDefault="003205D9"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HEMORRHAGE</w:t>
      </w:r>
    </w:p>
    <w:p w:rsidR="003205D9" w:rsidRPr="00CE591E" w:rsidRDefault="00997F9A"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3205D9" w:rsidRPr="00CE591E">
        <w:rPr>
          <w:rFonts w:ascii="Times New Roman" w:hAnsi="Times New Roman" w:cs="Times New Roman"/>
          <w:sz w:val="28"/>
          <w:szCs w:val="28"/>
        </w:rPr>
        <w:t xml:space="preserve">Lifelong anticoagulant therapy increases the risk of hemorrhage, particularly stroke or </w:t>
      </w:r>
      <w:bookmarkStart w:id="41" w:name="_Hlk190032187"/>
      <w:r w:rsidR="003205D9" w:rsidRPr="00CE591E">
        <w:rPr>
          <w:rFonts w:ascii="Times New Roman" w:hAnsi="Times New Roman" w:cs="Times New Roman"/>
          <w:sz w:val="28"/>
          <w:szCs w:val="28"/>
        </w:rPr>
        <w:t xml:space="preserve">gastrointestinal (GI) </w:t>
      </w:r>
      <w:bookmarkEnd w:id="41"/>
      <w:r w:rsidR="003205D9" w:rsidRPr="00CE591E">
        <w:rPr>
          <w:rFonts w:ascii="Times New Roman" w:hAnsi="Times New Roman" w:cs="Times New Roman"/>
          <w:sz w:val="28"/>
          <w:szCs w:val="28"/>
        </w:rPr>
        <w:t>bleeding. Indicators of GI bleeding include bright red or black tarry stools, a significant drop in hematocrit, decreased oxygen saturation, pallor, and dizziness. In such cases, anticoagulant therapy may need adjustment, and the patient might require blood transfusions.</w:t>
      </w:r>
    </w:p>
    <w:p w:rsidR="003205D9" w:rsidRPr="00CE591E" w:rsidRDefault="003205D9" w:rsidP="002731D0">
      <w:pPr>
        <w:spacing w:after="0" w:line="360" w:lineRule="auto"/>
        <w:rPr>
          <w:rFonts w:ascii="Times New Roman" w:hAnsi="Times New Roman" w:cs="Times New Roman"/>
          <w:sz w:val="28"/>
          <w:szCs w:val="28"/>
        </w:rPr>
      </w:pPr>
    </w:p>
    <w:p w:rsidR="003205D9" w:rsidRPr="00CE591E" w:rsidRDefault="00997F9A"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3205D9" w:rsidRPr="00CE591E">
        <w:rPr>
          <w:rFonts w:ascii="Times New Roman" w:hAnsi="Times New Roman" w:cs="Times New Roman"/>
          <w:sz w:val="28"/>
          <w:szCs w:val="28"/>
        </w:rPr>
        <w:t xml:space="preserve">A suction event occurs when ventricular pressure becomes too low, causing the internal cannula to adhere to the left ventricular septum, often due to hypovolemia. Other contributing factors include excessive pump speed and improper cannula positioning. While not immediately life-threatening, a suction event can lead to ventricular arrhythmias, such as ventricular tachycardia. If a suction event is suspected, promptly notify the provider. Treatment may involve fluid </w:t>
      </w:r>
      <w:r w:rsidR="003205D9" w:rsidRPr="00CE591E">
        <w:rPr>
          <w:rFonts w:ascii="Times New Roman" w:hAnsi="Times New Roman" w:cs="Times New Roman"/>
          <w:sz w:val="28"/>
          <w:szCs w:val="28"/>
        </w:rPr>
        <w:lastRenderedPageBreak/>
        <w:t>administration to restore ventricular pressure, addressing the underlying cause of hypovolemia (such as over-diuresis or GI losses), or surgical intervention to correct cannula placement</w:t>
      </w:r>
      <w:r w:rsidR="006B2EB4">
        <w:rPr>
          <w:rFonts w:ascii="Times New Roman" w:hAnsi="Times New Roman" w:cs="Times New Roman"/>
          <w:sz w:val="28"/>
          <w:szCs w:val="28"/>
        </w:rPr>
        <w:t xml:space="preserve"> [44]</w:t>
      </w:r>
      <w:r w:rsidR="003205D9" w:rsidRPr="00CE591E">
        <w:rPr>
          <w:rFonts w:ascii="Times New Roman" w:hAnsi="Times New Roman" w:cs="Times New Roman"/>
          <w:sz w:val="28"/>
          <w:szCs w:val="28"/>
        </w:rPr>
        <w:t>.</w:t>
      </w:r>
    </w:p>
    <w:p w:rsidR="003205D9" w:rsidRPr="00CE591E" w:rsidRDefault="00997F9A"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3205D9" w:rsidRPr="00CE591E">
        <w:rPr>
          <w:rFonts w:ascii="Times New Roman" w:hAnsi="Times New Roman" w:cs="Times New Roman"/>
          <w:sz w:val="28"/>
          <w:szCs w:val="28"/>
        </w:rPr>
        <w:t xml:space="preserve">Anticoagulation used to prevent device thrombosis increases the risk of intracerebral hemorrhage (ICH) due to coagulopathy, as well as a heightened risk of ICH following trauma. Additionally, infection is one of the most common complications after LVAD implantation. Previous research has identified infection as a significant risk factor for LVAD-associated ICH, particularly subarachnoid hemorrhage (SAH), potentially resulting from septic embolism and the rupture of mycotic aneurysms </w:t>
      </w:r>
      <w:r>
        <w:rPr>
          <w:rFonts w:ascii="Times New Roman" w:hAnsi="Times New Roman" w:cs="Times New Roman"/>
          <w:sz w:val="28"/>
          <w:szCs w:val="28"/>
        </w:rPr>
        <w:t>[67].</w:t>
      </w:r>
    </w:p>
    <w:p w:rsidR="003205D9" w:rsidRPr="00CE591E" w:rsidRDefault="00997F9A"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3205D9" w:rsidRPr="00CE591E">
        <w:rPr>
          <w:rFonts w:ascii="Times New Roman" w:hAnsi="Times New Roman" w:cs="Times New Roman"/>
          <w:sz w:val="28"/>
          <w:szCs w:val="28"/>
        </w:rPr>
        <w:t xml:space="preserve">As with other surgical procedures, bleeding is a potential complication of LVAD implantation. Patients face a high risk of major postoperative bleeding events, necessitating surgical re-exploration in 20% to 30% of cases </w:t>
      </w:r>
      <w:r>
        <w:rPr>
          <w:rFonts w:ascii="Times New Roman" w:hAnsi="Times New Roman" w:cs="Times New Roman"/>
          <w:sz w:val="28"/>
          <w:szCs w:val="28"/>
        </w:rPr>
        <w:t>[44].</w:t>
      </w:r>
    </w:p>
    <w:p w:rsidR="003205D9" w:rsidRPr="00CE591E" w:rsidRDefault="00997F9A"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3205D9" w:rsidRPr="00CE591E">
        <w:rPr>
          <w:rFonts w:ascii="Times New Roman" w:hAnsi="Times New Roman" w:cs="Times New Roman"/>
          <w:sz w:val="28"/>
          <w:szCs w:val="28"/>
        </w:rPr>
        <w:t>Outcomes remain poor for LVAD patients who experience intracerebral hemorrhage (ICH), with an overall incidence rate of 10.6%.</w:t>
      </w:r>
      <w:bookmarkStart w:id="42" w:name="_Hlk190032216"/>
      <w:r w:rsidR="003205D9" w:rsidRPr="00CE591E">
        <w:rPr>
          <w:rFonts w:ascii="Times New Roman" w:hAnsi="Times New Roman" w:cs="Times New Roman"/>
          <w:sz w:val="28"/>
          <w:szCs w:val="28"/>
        </w:rPr>
        <w:t xml:space="preserve"> Intraparenchymal hemorrhage (IPH) </w:t>
      </w:r>
      <w:bookmarkEnd w:id="42"/>
      <w:r w:rsidR="003205D9" w:rsidRPr="00CE591E">
        <w:rPr>
          <w:rFonts w:ascii="Times New Roman" w:hAnsi="Times New Roman" w:cs="Times New Roman"/>
          <w:sz w:val="28"/>
          <w:szCs w:val="28"/>
        </w:rPr>
        <w:t>is the most common and deadliest subtype. Due to the poor prognosis</w:t>
      </w:r>
      <w:bookmarkStart w:id="43" w:name="_Hlk190032224"/>
      <w:r w:rsidR="003205D9" w:rsidRPr="00CE591E">
        <w:rPr>
          <w:rFonts w:ascii="Times New Roman" w:hAnsi="Times New Roman" w:cs="Times New Roman"/>
          <w:sz w:val="28"/>
          <w:szCs w:val="28"/>
        </w:rPr>
        <w:t xml:space="preserve">, anticoagulation (AC) </w:t>
      </w:r>
      <w:bookmarkEnd w:id="43"/>
      <w:r w:rsidR="003205D9" w:rsidRPr="00CE591E">
        <w:rPr>
          <w:rFonts w:ascii="Times New Roman" w:hAnsi="Times New Roman" w:cs="Times New Roman"/>
          <w:sz w:val="28"/>
          <w:szCs w:val="28"/>
        </w:rPr>
        <w:t xml:space="preserve">is generally recommended to be reversed or withheld. Subarachnoid hemorrhage (SAH), in contrast, has a better prognosis than IPH or subdural hemorrhage (SDH) and may not always require AC reversal. Patients undergoing surgical intervention for ICH tend to have poor outcomes, particularly those with LVADs </w:t>
      </w:r>
      <w:r>
        <w:rPr>
          <w:rFonts w:ascii="Times New Roman" w:hAnsi="Times New Roman" w:cs="Times New Roman"/>
          <w:sz w:val="28"/>
          <w:szCs w:val="28"/>
        </w:rPr>
        <w:t xml:space="preserve">[44]. </w:t>
      </w:r>
      <w:r w:rsidR="003205D9" w:rsidRPr="00CE591E">
        <w:rPr>
          <w:rFonts w:ascii="Times New Roman" w:hAnsi="Times New Roman" w:cs="Times New Roman"/>
          <w:sz w:val="28"/>
          <w:szCs w:val="28"/>
        </w:rPr>
        <w:t xml:space="preserve">Going forward, neurosurgeons should play a key role in reporting and managing the medical and surgical treatment of these patients. While SDH, IPH, and SAH may appear similar to non-surgical clinicians, neurosurgeons are specifically trained to differentiate and determine the appropriate medical or surgical intervention needed </w:t>
      </w:r>
      <w:r>
        <w:rPr>
          <w:rFonts w:ascii="Times New Roman" w:hAnsi="Times New Roman" w:cs="Times New Roman"/>
          <w:sz w:val="28"/>
          <w:szCs w:val="28"/>
        </w:rPr>
        <w:t>[47].</w:t>
      </w:r>
    </w:p>
    <w:p w:rsidR="003205D9" w:rsidRPr="00CE591E" w:rsidRDefault="00997F9A"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3205D9" w:rsidRPr="00CE591E">
        <w:rPr>
          <w:rFonts w:ascii="Times New Roman" w:hAnsi="Times New Roman" w:cs="Times New Roman"/>
          <w:sz w:val="28"/>
          <w:szCs w:val="28"/>
        </w:rPr>
        <w:t xml:space="preserve">GI bleeding is a significant complication following LVAD implantation, with an estimated incidence ranging from 15% to 61% </w:t>
      </w:r>
      <w:r>
        <w:rPr>
          <w:rFonts w:ascii="Times New Roman" w:hAnsi="Times New Roman" w:cs="Times New Roman"/>
          <w:sz w:val="28"/>
          <w:szCs w:val="28"/>
        </w:rPr>
        <w:t xml:space="preserve">[28]. </w:t>
      </w:r>
      <w:r w:rsidR="003205D9" w:rsidRPr="00CE591E">
        <w:rPr>
          <w:rFonts w:ascii="Times New Roman" w:hAnsi="Times New Roman" w:cs="Times New Roman"/>
          <w:sz w:val="28"/>
          <w:szCs w:val="28"/>
        </w:rPr>
        <w:t xml:space="preserve">A meta-analysis reported a </w:t>
      </w:r>
      <w:r w:rsidR="003205D9" w:rsidRPr="00CE591E">
        <w:rPr>
          <w:rFonts w:ascii="Times New Roman" w:hAnsi="Times New Roman" w:cs="Times New Roman"/>
          <w:sz w:val="28"/>
          <w:szCs w:val="28"/>
        </w:rPr>
        <w:lastRenderedPageBreak/>
        <w:t xml:space="preserve">pooled prevalence of 23% among LVAD </w:t>
      </w:r>
      <w:r w:rsidR="0020089E" w:rsidRPr="00CE591E">
        <w:rPr>
          <w:rFonts w:ascii="Times New Roman" w:hAnsi="Times New Roman" w:cs="Times New Roman"/>
          <w:sz w:val="28"/>
          <w:szCs w:val="28"/>
        </w:rPr>
        <w:t xml:space="preserve">recipients </w:t>
      </w:r>
      <w:r w:rsidR="0020089E">
        <w:rPr>
          <w:rFonts w:ascii="Times New Roman" w:hAnsi="Times New Roman" w:cs="Times New Roman"/>
          <w:sz w:val="28"/>
          <w:szCs w:val="28"/>
        </w:rPr>
        <w:t>[</w:t>
      </w:r>
      <w:r>
        <w:rPr>
          <w:rFonts w:ascii="Times New Roman" w:hAnsi="Times New Roman" w:cs="Times New Roman"/>
          <w:sz w:val="28"/>
          <w:szCs w:val="28"/>
        </w:rPr>
        <w:t>17]</w:t>
      </w:r>
      <w:r w:rsidR="003205D9" w:rsidRPr="00CE591E">
        <w:rPr>
          <w:rFonts w:ascii="Times New Roman" w:hAnsi="Times New Roman" w:cs="Times New Roman"/>
          <w:sz w:val="28"/>
          <w:szCs w:val="28"/>
        </w:rPr>
        <w:t>. Continuous-flow (CF) pumps are associated with a significantly higher incidence of GI bleeding compared to earlier pulsatile LVADs, where the incidence was approximately 10%. Depending on the study, patients with CF-LVADs are 4.5 to 10 times more likely to experience GI bleeding</w:t>
      </w:r>
      <w:r w:rsidR="006B2EB4">
        <w:rPr>
          <w:rFonts w:ascii="Times New Roman" w:hAnsi="Times New Roman" w:cs="Times New Roman"/>
          <w:sz w:val="28"/>
          <w:szCs w:val="28"/>
        </w:rPr>
        <w:t xml:space="preserve"> [39]</w:t>
      </w:r>
      <w:r w:rsidR="003205D9" w:rsidRPr="00CE591E">
        <w:rPr>
          <w:rFonts w:ascii="Times New Roman" w:hAnsi="Times New Roman" w:cs="Times New Roman"/>
          <w:sz w:val="28"/>
          <w:szCs w:val="28"/>
        </w:rPr>
        <w:t>.</w:t>
      </w:r>
    </w:p>
    <w:p w:rsidR="003205D9" w:rsidRPr="00CE591E" w:rsidRDefault="00997F9A"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3205D9" w:rsidRPr="00CE591E">
        <w:rPr>
          <w:rFonts w:ascii="Times New Roman" w:hAnsi="Times New Roman" w:cs="Times New Roman"/>
          <w:sz w:val="28"/>
          <w:szCs w:val="28"/>
        </w:rPr>
        <w:t xml:space="preserve">LVAD recipients also tend to experience more severe GI bleeding than the general population, often requiring an average of 2 to 4 units of packed red blood cells per admission and facing a rebleeding rate of approximately 35% </w:t>
      </w:r>
      <w:r>
        <w:rPr>
          <w:rFonts w:ascii="Times New Roman" w:hAnsi="Times New Roman" w:cs="Times New Roman"/>
          <w:sz w:val="28"/>
          <w:szCs w:val="28"/>
        </w:rPr>
        <w:t>[27]</w:t>
      </w:r>
      <w:r w:rsidR="003205D9" w:rsidRPr="00CE591E">
        <w:rPr>
          <w:rFonts w:ascii="Times New Roman" w:hAnsi="Times New Roman" w:cs="Times New Roman"/>
          <w:sz w:val="28"/>
          <w:szCs w:val="28"/>
        </w:rPr>
        <w:t>. In cases of GI bleeding, both upper and lower GI endoscopy should be performed, as bleeding locations are evenly distributed across the GI tract</w:t>
      </w:r>
      <w:r w:rsidR="0020089E">
        <w:rPr>
          <w:rFonts w:ascii="Times New Roman" w:hAnsi="Times New Roman" w:cs="Times New Roman"/>
          <w:sz w:val="28"/>
          <w:szCs w:val="28"/>
        </w:rPr>
        <w:t xml:space="preserve"> [73]</w:t>
      </w:r>
      <w:r w:rsidR="003205D9" w:rsidRPr="00CE591E">
        <w:rPr>
          <w:rFonts w:ascii="Times New Roman" w:hAnsi="Times New Roman" w:cs="Times New Roman"/>
          <w:sz w:val="28"/>
          <w:szCs w:val="28"/>
        </w:rPr>
        <w:t xml:space="preserve">. Actively bleeding vascular malformations can be treated with clipping or argon plasma coagulation. However, in many LVAD patients, no actively bleeding </w:t>
      </w:r>
      <w:proofErr w:type="spellStart"/>
      <w:r w:rsidR="003205D9" w:rsidRPr="00CE591E">
        <w:rPr>
          <w:rFonts w:ascii="Times New Roman" w:hAnsi="Times New Roman" w:cs="Times New Roman"/>
          <w:sz w:val="28"/>
          <w:szCs w:val="28"/>
        </w:rPr>
        <w:t>angiodysplastic</w:t>
      </w:r>
      <w:proofErr w:type="spellEnd"/>
      <w:r w:rsidR="003205D9" w:rsidRPr="00CE591E">
        <w:rPr>
          <w:rFonts w:ascii="Times New Roman" w:hAnsi="Times New Roman" w:cs="Times New Roman"/>
          <w:sz w:val="28"/>
          <w:szCs w:val="28"/>
        </w:rPr>
        <w:t xml:space="preserve"> lesions are detected on endoscopy</w:t>
      </w:r>
      <w:r w:rsidR="006B2EB4">
        <w:rPr>
          <w:rFonts w:ascii="Times New Roman" w:hAnsi="Times New Roman" w:cs="Times New Roman"/>
          <w:sz w:val="28"/>
          <w:szCs w:val="28"/>
        </w:rPr>
        <w:t xml:space="preserve"> [46]</w:t>
      </w:r>
      <w:r w:rsidR="003205D9" w:rsidRPr="00CE591E">
        <w:rPr>
          <w:rFonts w:ascii="Times New Roman" w:hAnsi="Times New Roman" w:cs="Times New Roman"/>
          <w:sz w:val="28"/>
          <w:szCs w:val="28"/>
        </w:rPr>
        <w:t>.</w:t>
      </w:r>
    </w:p>
    <w:p w:rsidR="00BD0F38" w:rsidRPr="00CE591E" w:rsidRDefault="0020089E"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3205D9" w:rsidRPr="00CE591E">
        <w:rPr>
          <w:rFonts w:ascii="Times New Roman" w:hAnsi="Times New Roman" w:cs="Times New Roman"/>
          <w:sz w:val="28"/>
          <w:szCs w:val="28"/>
        </w:rPr>
        <w:t xml:space="preserve">Additionally, omega-3 fatty acids have been suggested to possess anti-inflammatory and antiangiogenic properties, with a retrospective study indicating a significant reduction in GI bleeding incidence at one year in patients taking omega-3 supplements </w:t>
      </w:r>
      <w:r>
        <w:rPr>
          <w:rFonts w:ascii="Times New Roman" w:hAnsi="Times New Roman" w:cs="Times New Roman"/>
          <w:sz w:val="28"/>
          <w:szCs w:val="28"/>
        </w:rPr>
        <w:t>[33].</w:t>
      </w:r>
    </w:p>
    <w:p w:rsidR="00BD0F38" w:rsidRPr="00CE591E" w:rsidRDefault="0020089E"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BD0F38" w:rsidRPr="00CE591E">
        <w:rPr>
          <w:rFonts w:ascii="Times New Roman" w:hAnsi="Times New Roman" w:cs="Times New Roman"/>
          <w:sz w:val="28"/>
          <w:szCs w:val="28"/>
        </w:rPr>
        <w:t>Although continuous-flow (CF) pumps require both aspirin and warfarin, whereas pulsatile pumps only require aspirin, the increased incidence of gastrointestinal (GI) bleeding in CF-LVAD patients does not appear to be solely due to anticoagulation. The GI bleeding rate in CF-LVAD recipients is significantly higher (65 per 100 patient-years) compared to patients with mechanical heart valves on aspirin and warfarin (2.60–4.6 per 100 patient-years) and those on triple antithrombotic therapy (aspirin, clopidogrel, and warfarin), where the incidence is around 8%. This suggests that the pump itself contributes to bleeding</w:t>
      </w:r>
      <w:r w:rsidR="006B2EB4">
        <w:rPr>
          <w:rFonts w:ascii="Times New Roman" w:hAnsi="Times New Roman" w:cs="Times New Roman"/>
          <w:sz w:val="28"/>
          <w:szCs w:val="28"/>
        </w:rPr>
        <w:t xml:space="preserve"> [34]</w:t>
      </w:r>
      <w:r w:rsidR="00BD0F38" w:rsidRPr="00CE591E">
        <w:rPr>
          <w:rFonts w:ascii="Times New Roman" w:hAnsi="Times New Roman" w:cs="Times New Roman"/>
          <w:sz w:val="28"/>
          <w:szCs w:val="28"/>
        </w:rPr>
        <w:t>.</w:t>
      </w:r>
    </w:p>
    <w:p w:rsidR="00BD0F38" w:rsidRPr="00CE591E" w:rsidRDefault="0020089E"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lastRenderedPageBreak/>
        <w:t xml:space="preserve">     </w:t>
      </w:r>
      <w:r w:rsidR="00BD0F38" w:rsidRPr="00CE591E">
        <w:rPr>
          <w:rFonts w:ascii="Times New Roman" w:hAnsi="Times New Roman" w:cs="Times New Roman"/>
          <w:sz w:val="28"/>
          <w:szCs w:val="28"/>
        </w:rPr>
        <w:t xml:space="preserve">The exact mechanism behind this increased bleeding risk remains unclear, but it is hypothesized that the continuous-flow nature of the pump plays a direct role. Physiological changes related to the loss of </w:t>
      </w:r>
      <w:proofErr w:type="spellStart"/>
      <w:r w:rsidR="00BD0F38" w:rsidRPr="00CE591E">
        <w:rPr>
          <w:rFonts w:ascii="Times New Roman" w:hAnsi="Times New Roman" w:cs="Times New Roman"/>
          <w:sz w:val="28"/>
          <w:szCs w:val="28"/>
        </w:rPr>
        <w:t>pulsatility</w:t>
      </w:r>
      <w:proofErr w:type="spellEnd"/>
      <w:r w:rsidR="00BD0F38" w:rsidRPr="00CE591E">
        <w:rPr>
          <w:rFonts w:ascii="Times New Roman" w:hAnsi="Times New Roman" w:cs="Times New Roman"/>
          <w:sz w:val="28"/>
          <w:szCs w:val="28"/>
        </w:rPr>
        <w:t xml:space="preserve"> and shear stress from the pump are believed to be key factors. Most GI bleeding events in CF-LVAD patients originate in the upper GI tract, with </w:t>
      </w:r>
      <w:proofErr w:type="spellStart"/>
      <w:r w:rsidR="00BD0F38" w:rsidRPr="00CE591E">
        <w:rPr>
          <w:rFonts w:ascii="Times New Roman" w:hAnsi="Times New Roman" w:cs="Times New Roman"/>
          <w:sz w:val="28"/>
          <w:szCs w:val="28"/>
        </w:rPr>
        <w:t>angiodysplastic</w:t>
      </w:r>
      <w:proofErr w:type="spellEnd"/>
      <w:r w:rsidR="00BD0F38" w:rsidRPr="00CE591E">
        <w:rPr>
          <w:rFonts w:ascii="Times New Roman" w:hAnsi="Times New Roman" w:cs="Times New Roman"/>
          <w:sz w:val="28"/>
          <w:szCs w:val="28"/>
        </w:rPr>
        <w:t xml:space="preserve"> lesions being the most common source </w:t>
      </w:r>
      <w:r>
        <w:rPr>
          <w:rFonts w:ascii="Times New Roman" w:hAnsi="Times New Roman" w:cs="Times New Roman"/>
          <w:sz w:val="28"/>
          <w:szCs w:val="28"/>
        </w:rPr>
        <w:t>[6].</w:t>
      </w:r>
    </w:p>
    <w:p w:rsidR="00BD0F38" w:rsidRPr="00CE591E" w:rsidRDefault="0020089E"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BD0F38" w:rsidRPr="00CE591E">
        <w:rPr>
          <w:rFonts w:ascii="Times New Roman" w:hAnsi="Times New Roman" w:cs="Times New Roman"/>
          <w:sz w:val="28"/>
          <w:szCs w:val="28"/>
        </w:rPr>
        <w:t xml:space="preserve">As previously mentioned, the factors contributing to bleeding vary depending on the type of bleeding involved. Postsurgical bleeding may result from the patient’s preoperative condition, the surgical procedure itself, and the initiation of anticoagulant and antiplatelet therapy. Several mechanisms contribute to the risk of these hematological complications, including device hemocompatibility issues, gastrointestinal angiodysplasia, vascular malformations, and acquired coagulopathies such as </w:t>
      </w:r>
      <w:bookmarkStart w:id="44" w:name="_Hlk190032382"/>
      <w:r w:rsidR="00BD0F38" w:rsidRPr="00CE591E">
        <w:rPr>
          <w:rFonts w:ascii="Times New Roman" w:hAnsi="Times New Roman" w:cs="Times New Roman"/>
          <w:sz w:val="28"/>
          <w:szCs w:val="28"/>
        </w:rPr>
        <w:t xml:space="preserve">von Willebrand disease (VWD) </w:t>
      </w:r>
      <w:bookmarkEnd w:id="44"/>
      <w:r w:rsidR="00BD0F38" w:rsidRPr="00CE591E">
        <w:rPr>
          <w:rFonts w:ascii="Times New Roman" w:hAnsi="Times New Roman" w:cs="Times New Roman"/>
          <w:sz w:val="28"/>
          <w:szCs w:val="28"/>
        </w:rPr>
        <w:t xml:space="preserve">or platelet dysfunction </w:t>
      </w:r>
      <w:r>
        <w:rPr>
          <w:rFonts w:ascii="Times New Roman" w:hAnsi="Times New Roman" w:cs="Times New Roman"/>
          <w:sz w:val="28"/>
          <w:szCs w:val="28"/>
        </w:rPr>
        <w:t>[25].</w:t>
      </w:r>
    </w:p>
    <w:p w:rsidR="00BD0F38" w:rsidRPr="00CE591E" w:rsidRDefault="0020089E"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BD0F38" w:rsidRPr="00CE591E">
        <w:rPr>
          <w:rFonts w:ascii="Times New Roman" w:hAnsi="Times New Roman" w:cs="Times New Roman"/>
          <w:sz w:val="28"/>
          <w:szCs w:val="28"/>
        </w:rPr>
        <w:t xml:space="preserve">Additional risk factors include thrombocytopenia, comorbid conditions such as renal failure— which further impairs platelet function— and a history of ECMO support before LVAD implantation. These factors may indicate a subset of patients in poor overall condition who require close monitoring during their initial ICU admission post-implantation </w:t>
      </w:r>
      <w:r>
        <w:rPr>
          <w:rFonts w:ascii="Times New Roman" w:hAnsi="Times New Roman" w:cs="Times New Roman"/>
          <w:sz w:val="28"/>
          <w:szCs w:val="28"/>
        </w:rPr>
        <w:t>[44]</w:t>
      </w:r>
      <w:r w:rsidR="00BD0F38" w:rsidRPr="00CE591E">
        <w:rPr>
          <w:rFonts w:ascii="Times New Roman" w:hAnsi="Times New Roman" w:cs="Times New Roman"/>
          <w:sz w:val="28"/>
          <w:szCs w:val="28"/>
        </w:rPr>
        <w:t>. Furthermore, systemic infections can occur, leading to coagulation activation and, in some cases, disseminated intravascular coagulation</w:t>
      </w:r>
      <w:r w:rsidR="006B2EB4">
        <w:rPr>
          <w:rFonts w:ascii="Times New Roman" w:hAnsi="Times New Roman" w:cs="Times New Roman"/>
          <w:sz w:val="28"/>
          <w:szCs w:val="28"/>
        </w:rPr>
        <w:t xml:space="preserve"> </w:t>
      </w:r>
      <w:r w:rsidR="00702E4D">
        <w:rPr>
          <w:rFonts w:ascii="Times New Roman" w:hAnsi="Times New Roman" w:cs="Times New Roman"/>
          <w:sz w:val="28"/>
          <w:szCs w:val="28"/>
        </w:rPr>
        <w:t>[39]</w:t>
      </w:r>
      <w:r w:rsidR="00BD0F38" w:rsidRPr="00CE591E">
        <w:rPr>
          <w:rFonts w:ascii="Times New Roman" w:hAnsi="Times New Roman" w:cs="Times New Roman"/>
          <w:sz w:val="28"/>
          <w:szCs w:val="28"/>
        </w:rPr>
        <w:t>.</w:t>
      </w:r>
    </w:p>
    <w:p w:rsidR="00BD0F38" w:rsidRPr="00CE591E" w:rsidRDefault="00BD0F38"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BLEEDING MANAGEMENT</w:t>
      </w:r>
    </w:p>
    <w:p w:rsidR="00BD0F38" w:rsidRPr="00CE591E" w:rsidRDefault="0020089E"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BD0F38" w:rsidRPr="00CE591E">
        <w:rPr>
          <w:rFonts w:ascii="Times New Roman" w:hAnsi="Times New Roman" w:cs="Times New Roman"/>
          <w:sz w:val="28"/>
          <w:szCs w:val="28"/>
        </w:rPr>
        <w:t xml:space="preserve">In patients experiencing severe bleeding complications, anticoagulant therapy should be adjusted or discontinued as necessary. Vitamin K antagonists can be rapidly reversed with prothrombin complex concentrate. However, only a small number of patients have been reported in the literature to have permanently discontinued anticoagulation due to recurrent bleeding after LVAD implantation. </w:t>
      </w:r>
      <w:r w:rsidR="00BD0F38" w:rsidRPr="00CE591E">
        <w:rPr>
          <w:rFonts w:ascii="Times New Roman" w:hAnsi="Times New Roman" w:cs="Times New Roman"/>
          <w:sz w:val="28"/>
          <w:szCs w:val="28"/>
        </w:rPr>
        <w:lastRenderedPageBreak/>
        <w:t xml:space="preserve">Notably, all of these patients had impaired platelet function and acquired von Willebrand syndrome (AVWS) </w:t>
      </w:r>
      <w:r>
        <w:rPr>
          <w:rFonts w:ascii="Times New Roman" w:hAnsi="Times New Roman" w:cs="Times New Roman"/>
          <w:sz w:val="28"/>
          <w:szCs w:val="28"/>
        </w:rPr>
        <w:t>[75].</w:t>
      </w:r>
    </w:p>
    <w:p w:rsidR="00BD0F38" w:rsidRPr="00CE591E" w:rsidRDefault="0020089E"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BD0F38" w:rsidRPr="00CE591E">
        <w:rPr>
          <w:rFonts w:ascii="Times New Roman" w:hAnsi="Times New Roman" w:cs="Times New Roman"/>
          <w:sz w:val="28"/>
          <w:szCs w:val="28"/>
        </w:rPr>
        <w:t>Unfractionated or low molecular weight heparin may be temporarily withheld, and in cases of severe bleeding, it can be counteracted with protamine sulfate. However, once bleeding is controlled, anticoagulation should be resumed as soon as possible to prevent thrombotic complications. Patients with GI bleeding are particularly at increased risk for thromboembolic events, including pump thrombosis and ischemic stroke, due to anticoagulation adjustments or interruptions</w:t>
      </w:r>
      <w:r w:rsidR="00702E4D">
        <w:rPr>
          <w:rFonts w:ascii="Times New Roman" w:hAnsi="Times New Roman" w:cs="Times New Roman"/>
          <w:sz w:val="28"/>
          <w:szCs w:val="28"/>
        </w:rPr>
        <w:t xml:space="preserve"> [13]</w:t>
      </w:r>
      <w:r w:rsidR="00BD0F38" w:rsidRPr="00CE591E">
        <w:rPr>
          <w:rFonts w:ascii="Times New Roman" w:hAnsi="Times New Roman" w:cs="Times New Roman"/>
          <w:sz w:val="28"/>
          <w:szCs w:val="28"/>
        </w:rPr>
        <w:t>.</w:t>
      </w:r>
    </w:p>
    <w:p w:rsidR="00BD0F38" w:rsidRPr="00CE591E" w:rsidRDefault="0020089E"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BD0F38" w:rsidRPr="00CE591E">
        <w:rPr>
          <w:rFonts w:ascii="Times New Roman" w:hAnsi="Times New Roman" w:cs="Times New Roman"/>
          <w:sz w:val="28"/>
          <w:szCs w:val="28"/>
        </w:rPr>
        <w:t>For mucocutaneous bleeding, tranexamic acid may be included in the treatment regimen (typically 1 g orally three to four times daily). Additionally, LVAD-associated hemostatic abnormalities, such as platelet dysfunction and thrombocytopenia, can be managed with platelet transfusion</w:t>
      </w:r>
      <w:r w:rsidR="00702E4D">
        <w:rPr>
          <w:rFonts w:ascii="Times New Roman" w:hAnsi="Times New Roman" w:cs="Times New Roman"/>
          <w:sz w:val="28"/>
          <w:szCs w:val="28"/>
        </w:rPr>
        <w:t xml:space="preserve"> [22]</w:t>
      </w:r>
      <w:r w:rsidR="00BD0F38" w:rsidRPr="00CE591E">
        <w:rPr>
          <w:rFonts w:ascii="Times New Roman" w:hAnsi="Times New Roman" w:cs="Times New Roman"/>
          <w:sz w:val="28"/>
          <w:szCs w:val="28"/>
        </w:rPr>
        <w:t>.</w:t>
      </w:r>
    </w:p>
    <w:p w:rsidR="00BD0F38" w:rsidRPr="00CE591E" w:rsidRDefault="00BD0F38"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ARRHYTHMIA</w:t>
      </w:r>
    </w:p>
    <w:p w:rsidR="00BD0F38" w:rsidRPr="00CE591E" w:rsidRDefault="0020089E"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BD0F38" w:rsidRPr="00CE591E">
        <w:rPr>
          <w:rFonts w:ascii="Times New Roman" w:hAnsi="Times New Roman" w:cs="Times New Roman"/>
          <w:sz w:val="28"/>
          <w:szCs w:val="28"/>
        </w:rPr>
        <w:t>Arrhythmias, including ventricular tachycardia and atrial fibrillation, are common in LVAD patients. Many of these patients have a pacemaker implanted before surgery to manage atrial fibrillation. Post-LVAD implantation, arrhythmias are typically treated with antiarrhythmic medications such as amiodarone and digoxin.</w:t>
      </w:r>
    </w:p>
    <w:p w:rsidR="00BD0F38" w:rsidRPr="00CE591E" w:rsidRDefault="0020089E"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BD0F38" w:rsidRPr="00CE591E">
        <w:rPr>
          <w:rFonts w:ascii="Times New Roman" w:hAnsi="Times New Roman" w:cs="Times New Roman"/>
          <w:sz w:val="28"/>
          <w:szCs w:val="28"/>
        </w:rPr>
        <w:t>For newly diagnosed arrhythmias, assess the patient for stability and symptoms, check electrolyte levels, and notify the provider. If the patient experiences symptomatic or sustained ventricular tachycardia (lasting more than 30 seconds) or ventricular fibrillation, immediately contact the provider and VAD coordinator. If the patient becomes unresponsive, initiate a code blue</w:t>
      </w:r>
      <w:r w:rsidR="00702E4D">
        <w:rPr>
          <w:rFonts w:ascii="Times New Roman" w:hAnsi="Times New Roman" w:cs="Times New Roman"/>
          <w:sz w:val="28"/>
          <w:szCs w:val="28"/>
        </w:rPr>
        <w:t xml:space="preserve"> [27]</w:t>
      </w:r>
      <w:r w:rsidR="00BD0F38" w:rsidRPr="00CE591E">
        <w:rPr>
          <w:rFonts w:ascii="Times New Roman" w:hAnsi="Times New Roman" w:cs="Times New Roman"/>
          <w:sz w:val="28"/>
          <w:szCs w:val="28"/>
        </w:rPr>
        <w:t>.</w:t>
      </w:r>
    </w:p>
    <w:p w:rsidR="00BD0F38" w:rsidRPr="00CE591E" w:rsidRDefault="0020089E"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BD0F38" w:rsidRPr="00CE591E">
        <w:rPr>
          <w:rFonts w:ascii="Times New Roman" w:hAnsi="Times New Roman" w:cs="Times New Roman"/>
          <w:sz w:val="28"/>
          <w:szCs w:val="28"/>
        </w:rPr>
        <w:t xml:space="preserve">Chest compressions should be avoided unless absolutely necessary, as they can dislodge the LVAD and cause severe damage. Medications should be administered </w:t>
      </w:r>
      <w:r w:rsidR="00BD0F38" w:rsidRPr="00CE591E">
        <w:rPr>
          <w:rFonts w:ascii="Times New Roman" w:hAnsi="Times New Roman" w:cs="Times New Roman"/>
          <w:sz w:val="28"/>
          <w:szCs w:val="28"/>
        </w:rPr>
        <w:lastRenderedPageBreak/>
        <w:t xml:space="preserve">according to </w:t>
      </w:r>
      <w:bookmarkStart w:id="45" w:name="_Hlk190032415"/>
      <w:r w:rsidR="00BD0F38" w:rsidRPr="00CE591E">
        <w:rPr>
          <w:rFonts w:ascii="Times New Roman" w:hAnsi="Times New Roman" w:cs="Times New Roman"/>
          <w:sz w:val="28"/>
          <w:szCs w:val="28"/>
        </w:rPr>
        <w:t xml:space="preserve">advanced cardiac life support (ACLS) </w:t>
      </w:r>
      <w:bookmarkEnd w:id="45"/>
      <w:r w:rsidR="00BD0F38" w:rsidRPr="00CE591E">
        <w:rPr>
          <w:rFonts w:ascii="Times New Roman" w:hAnsi="Times New Roman" w:cs="Times New Roman"/>
          <w:sz w:val="28"/>
          <w:szCs w:val="28"/>
        </w:rPr>
        <w:t>protocols. The LVAD pump can remain running during defibrillation.</w:t>
      </w:r>
    </w:p>
    <w:p w:rsidR="00BD0F38" w:rsidRPr="00CE591E" w:rsidRDefault="0020089E"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PSYCHOSOCIAL SUPPORT</w:t>
      </w:r>
    </w:p>
    <w:p w:rsidR="00BD0F38" w:rsidRPr="00CE591E" w:rsidRDefault="0020089E"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BD0F38" w:rsidRPr="00CE591E">
        <w:rPr>
          <w:rFonts w:ascii="Times New Roman" w:hAnsi="Times New Roman" w:cs="Times New Roman"/>
          <w:sz w:val="28"/>
          <w:szCs w:val="28"/>
        </w:rPr>
        <w:t>Patients with LVADs go through significant physical and emotional changes. While they may experience notable physiological improvements, such as increased energy and reduced shortness of breath, many also face psychological challenges like depression and suicidal thoughts. Feelings of social isolation, frustration due to loss of independence, and reliance on family and caregivers are common. Some patients may also have fears related to their LVAD</w:t>
      </w:r>
      <w:r w:rsidR="00702E4D">
        <w:rPr>
          <w:rFonts w:ascii="Times New Roman" w:hAnsi="Times New Roman" w:cs="Times New Roman"/>
          <w:sz w:val="28"/>
          <w:szCs w:val="28"/>
        </w:rPr>
        <w:t xml:space="preserve"> [55]</w:t>
      </w:r>
      <w:r w:rsidR="00BD0F38" w:rsidRPr="00CE591E">
        <w:rPr>
          <w:rFonts w:ascii="Times New Roman" w:hAnsi="Times New Roman" w:cs="Times New Roman"/>
          <w:sz w:val="28"/>
          <w:szCs w:val="28"/>
        </w:rPr>
        <w:t>.</w:t>
      </w:r>
    </w:p>
    <w:p w:rsidR="00BD0F38" w:rsidRPr="00CE591E" w:rsidRDefault="0020089E"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BD0F38" w:rsidRPr="00CE591E">
        <w:rPr>
          <w:rFonts w:ascii="Times New Roman" w:hAnsi="Times New Roman" w:cs="Times New Roman"/>
          <w:sz w:val="28"/>
          <w:szCs w:val="28"/>
        </w:rPr>
        <w:t>The LVAD requires consistent care, including power-source changes, daily self-tests, and regular driveline dressing changes. These tasks provide valuable opportunities for teaching both patients and their caregivers, particularly when performed in the hospital setting.</w:t>
      </w:r>
    </w:p>
    <w:p w:rsidR="00BD0F38" w:rsidRPr="00CE591E" w:rsidRDefault="0020089E"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SWITCHING POWER SOURCES</w:t>
      </w:r>
    </w:p>
    <w:p w:rsidR="00BD0F38" w:rsidRPr="00CE591E" w:rsidRDefault="0020089E"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BD0F38" w:rsidRPr="00CE591E">
        <w:rPr>
          <w:rFonts w:ascii="Times New Roman" w:hAnsi="Times New Roman" w:cs="Times New Roman"/>
          <w:sz w:val="28"/>
          <w:szCs w:val="28"/>
        </w:rPr>
        <w:t>When switching power sources, patients and caregivers can learn the proper technique by observing you, so it’s important to be consistent each time. For instance, always begin by changing the white power cables first, followed by the black cables.</w:t>
      </w:r>
    </w:p>
    <w:p w:rsidR="00BD0F38" w:rsidRPr="00CE591E" w:rsidRDefault="0020089E"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BD0F38" w:rsidRPr="00CE591E">
        <w:rPr>
          <w:rFonts w:ascii="Times New Roman" w:hAnsi="Times New Roman" w:cs="Times New Roman"/>
          <w:sz w:val="28"/>
          <w:szCs w:val="28"/>
        </w:rPr>
        <w:t xml:space="preserve">To change from one power source to another, first push the white cable connectors together and twist counterclockwise to disconnect. When reconnecting, align the </w:t>
      </w:r>
      <w:proofErr w:type="spellStart"/>
      <w:r w:rsidR="00BD0F38" w:rsidRPr="00CE591E">
        <w:rPr>
          <w:rFonts w:ascii="Times New Roman" w:hAnsi="Times New Roman" w:cs="Times New Roman"/>
          <w:sz w:val="28"/>
          <w:szCs w:val="28"/>
        </w:rPr>
        <w:t>half moons</w:t>
      </w:r>
      <w:proofErr w:type="spellEnd"/>
      <w:r w:rsidR="00BD0F38" w:rsidRPr="00CE591E">
        <w:rPr>
          <w:rFonts w:ascii="Times New Roman" w:hAnsi="Times New Roman" w:cs="Times New Roman"/>
          <w:sz w:val="28"/>
          <w:szCs w:val="28"/>
        </w:rPr>
        <w:t xml:space="preserve"> on the connectors, push them together, and twist clockwise until they are fully connected. Repeat the same process with the black cables. A helpful tip is to think “power, patient, power” to remind yourself to disconnect and reconnect one power source at a time</w:t>
      </w:r>
      <w:r w:rsidR="00702E4D">
        <w:rPr>
          <w:rFonts w:ascii="Times New Roman" w:hAnsi="Times New Roman" w:cs="Times New Roman"/>
          <w:sz w:val="28"/>
          <w:szCs w:val="28"/>
        </w:rPr>
        <w:t xml:space="preserve"> [14]</w:t>
      </w:r>
      <w:r w:rsidR="00BD0F38" w:rsidRPr="00CE591E">
        <w:rPr>
          <w:rFonts w:ascii="Times New Roman" w:hAnsi="Times New Roman" w:cs="Times New Roman"/>
          <w:sz w:val="28"/>
          <w:szCs w:val="28"/>
        </w:rPr>
        <w:t>.</w:t>
      </w:r>
    </w:p>
    <w:p w:rsidR="00BD0F38" w:rsidRPr="00CE591E" w:rsidRDefault="0020089E"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BD0F38" w:rsidRPr="00CE591E">
        <w:rPr>
          <w:rFonts w:ascii="Times New Roman" w:hAnsi="Times New Roman" w:cs="Times New Roman"/>
          <w:sz w:val="28"/>
          <w:szCs w:val="28"/>
        </w:rPr>
        <w:t xml:space="preserve">Never disconnect both sets of cables at the same time, as this will leave the patient without power. While the system controller can provide temporary power, </w:t>
      </w:r>
      <w:r w:rsidR="00BD0F38" w:rsidRPr="00CE591E">
        <w:rPr>
          <w:rFonts w:ascii="Times New Roman" w:hAnsi="Times New Roman" w:cs="Times New Roman"/>
          <w:sz w:val="28"/>
          <w:szCs w:val="28"/>
        </w:rPr>
        <w:lastRenderedPageBreak/>
        <w:t>it’s not reliable for long-term use. Let the patient know that an alarm will sound when switching between power sources</w:t>
      </w:r>
      <w:r>
        <w:rPr>
          <w:rFonts w:ascii="Times New Roman" w:hAnsi="Times New Roman" w:cs="Times New Roman"/>
          <w:sz w:val="28"/>
          <w:szCs w:val="28"/>
        </w:rPr>
        <w:t xml:space="preserve"> [53]</w:t>
      </w:r>
      <w:r w:rsidR="00BD0F38" w:rsidRPr="00CE591E">
        <w:rPr>
          <w:rFonts w:ascii="Times New Roman" w:hAnsi="Times New Roman" w:cs="Times New Roman"/>
          <w:sz w:val="28"/>
          <w:szCs w:val="28"/>
        </w:rPr>
        <w:t>.</w:t>
      </w:r>
    </w:p>
    <w:p w:rsidR="00BD0F38" w:rsidRPr="00CE591E" w:rsidRDefault="0020089E"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PERFORMING A DAILY SELF-TEST</w:t>
      </w:r>
    </w:p>
    <w:p w:rsidR="00BD0F38" w:rsidRPr="00CE591E" w:rsidRDefault="0020089E"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BD0F38" w:rsidRPr="00CE591E">
        <w:rPr>
          <w:rFonts w:ascii="Times New Roman" w:hAnsi="Times New Roman" w:cs="Times New Roman"/>
          <w:sz w:val="28"/>
          <w:szCs w:val="28"/>
        </w:rPr>
        <w:t>Teach the patient how to perform a daily self-test to ensure the LVAD is functioning properly. To do this, the patient should press and hold the battery button on the system controller. The screen will display "</w:t>
      </w:r>
      <w:proofErr w:type="spellStart"/>
      <w:r w:rsidR="00BD0F38" w:rsidRPr="00CE591E">
        <w:rPr>
          <w:rFonts w:ascii="Times New Roman" w:hAnsi="Times New Roman" w:cs="Times New Roman"/>
          <w:sz w:val="28"/>
          <w:szCs w:val="28"/>
        </w:rPr>
        <w:t>Self Test</w:t>
      </w:r>
      <w:proofErr w:type="spellEnd"/>
      <w:r w:rsidR="00BD0F38" w:rsidRPr="00CE591E">
        <w:rPr>
          <w:rFonts w:ascii="Times New Roman" w:hAnsi="Times New Roman" w:cs="Times New Roman"/>
          <w:sz w:val="28"/>
          <w:szCs w:val="28"/>
        </w:rPr>
        <w:t>.</w:t>
      </w:r>
    </w:p>
    <w:p w:rsidR="00BD0F38" w:rsidRPr="00CE591E" w:rsidRDefault="0020089E"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BD0F38" w:rsidRPr="00CE591E">
        <w:rPr>
          <w:rFonts w:ascii="Times New Roman" w:hAnsi="Times New Roman" w:cs="Times New Roman"/>
          <w:sz w:val="28"/>
          <w:szCs w:val="28"/>
        </w:rPr>
        <w:t>If the panel is working correctly, an audio alarm will sound, and various control panel alarms will light up. These alarms include:</w:t>
      </w:r>
    </w:p>
    <w:p w:rsidR="00BD0F38" w:rsidRPr="00CE591E" w:rsidRDefault="00BD0F38"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Power and battery alarms</w:t>
      </w:r>
    </w:p>
    <w:p w:rsidR="00BD0F38" w:rsidRPr="00CE591E" w:rsidRDefault="00BD0F38"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A red heart (hazard) alarm</w:t>
      </w:r>
    </w:p>
    <w:p w:rsidR="00BD0F38" w:rsidRPr="00CE591E" w:rsidRDefault="00BD0F38"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A wrench (advisory) alarm</w:t>
      </w:r>
    </w:p>
    <w:p w:rsidR="00BD0F38" w:rsidRPr="00CE591E" w:rsidRDefault="0020089E"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BD0F38" w:rsidRPr="00CE591E">
        <w:rPr>
          <w:rFonts w:ascii="Times New Roman" w:hAnsi="Times New Roman" w:cs="Times New Roman"/>
          <w:sz w:val="28"/>
          <w:szCs w:val="28"/>
        </w:rPr>
        <w:t>Make sure the patient understands that the self-test is an important daily task to ensure the LVAD is operating as it should</w:t>
      </w:r>
      <w:r w:rsidR="00702E4D">
        <w:rPr>
          <w:rFonts w:ascii="Times New Roman" w:hAnsi="Times New Roman" w:cs="Times New Roman"/>
          <w:sz w:val="28"/>
          <w:szCs w:val="28"/>
        </w:rPr>
        <w:t xml:space="preserve"> [35]</w:t>
      </w:r>
      <w:r w:rsidR="00BD0F38" w:rsidRPr="00CE591E">
        <w:rPr>
          <w:rFonts w:ascii="Times New Roman" w:hAnsi="Times New Roman" w:cs="Times New Roman"/>
          <w:sz w:val="28"/>
          <w:szCs w:val="28"/>
        </w:rPr>
        <w:t>.</w:t>
      </w:r>
    </w:p>
    <w:p w:rsidR="00BD0F38" w:rsidRPr="00CE591E" w:rsidRDefault="0020089E"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CHANGING THE DRIVELINE DRESSING</w:t>
      </w:r>
    </w:p>
    <w:p w:rsidR="00BD0F38" w:rsidRPr="00CE591E" w:rsidRDefault="0020089E"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BD0F38" w:rsidRPr="00CE591E">
        <w:rPr>
          <w:rFonts w:ascii="Times New Roman" w:hAnsi="Times New Roman" w:cs="Times New Roman"/>
          <w:sz w:val="28"/>
          <w:szCs w:val="28"/>
        </w:rPr>
        <w:t>It’s important to assess the driveline site during each patient assessment, or more frequently if there are concerns about dislodgment. Unless otherwise instructed by the provider, the driveline dressings should be changed daily or every other day, depending on the patient’s condition and how long they have had the LVAD. While you are responsible for ensuring that the dressing change is completed, if you or the VAD coordinator have trained and observed the patient and caregiver, they may be allowed to perform the dressing change themselves.</w:t>
      </w:r>
    </w:p>
    <w:p w:rsidR="00BD0F38" w:rsidRPr="00CE591E" w:rsidRDefault="0020089E"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BD0F38" w:rsidRPr="00CE591E">
        <w:rPr>
          <w:rFonts w:ascii="Times New Roman" w:hAnsi="Times New Roman" w:cs="Times New Roman"/>
          <w:sz w:val="28"/>
          <w:szCs w:val="28"/>
        </w:rPr>
        <w:t>Regarding the cost of long-term LVAD implantation, it is comparable to other life-saving organ transplant procedures, such as liver transplantation. As the technology continues to evolve, there are likely to be opportunities for improvement that could help reduce costs in the future</w:t>
      </w:r>
      <w:r>
        <w:rPr>
          <w:rFonts w:ascii="Times New Roman" w:hAnsi="Times New Roman" w:cs="Times New Roman"/>
          <w:sz w:val="28"/>
          <w:szCs w:val="28"/>
        </w:rPr>
        <w:t xml:space="preserve"> [68]</w:t>
      </w:r>
      <w:r w:rsidR="00BD0F38" w:rsidRPr="00CE591E">
        <w:rPr>
          <w:rFonts w:ascii="Times New Roman" w:hAnsi="Times New Roman" w:cs="Times New Roman"/>
          <w:sz w:val="28"/>
          <w:szCs w:val="28"/>
        </w:rPr>
        <w:t>.</w:t>
      </w:r>
    </w:p>
    <w:p w:rsidR="00BD0F38" w:rsidRPr="00CE591E" w:rsidRDefault="00BD0F38"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NURSING COMPLICATIONS</w:t>
      </w:r>
    </w:p>
    <w:p w:rsidR="00997EA7" w:rsidRPr="00CE591E" w:rsidRDefault="0020089E"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lastRenderedPageBreak/>
        <w:t xml:space="preserve">     </w:t>
      </w:r>
      <w:r w:rsidR="00997EA7" w:rsidRPr="00CE591E">
        <w:rPr>
          <w:rFonts w:ascii="Times New Roman" w:hAnsi="Times New Roman" w:cs="Times New Roman"/>
          <w:sz w:val="28"/>
          <w:szCs w:val="28"/>
        </w:rPr>
        <w:t>Patients with an LVAD can experience hypotension for several reasons, including infection, gastrointestinal bleeding, and dehydration. Continuous flow LVADs typically have a narrow pulse pressure, usually less than 15 mm Hg, which leads to diminished peripheral pulses that are often difficult to palpate. As a result, standard noninvasive blood pressure (BP) measurements are challenging, but BP can still be obtained using a Doppler device or an electronic noninvasive BP cuff</w:t>
      </w:r>
      <w:r w:rsidR="00702E4D">
        <w:rPr>
          <w:rFonts w:ascii="Times New Roman" w:hAnsi="Times New Roman" w:cs="Times New Roman"/>
          <w:sz w:val="28"/>
          <w:szCs w:val="28"/>
        </w:rPr>
        <w:t xml:space="preserve"> [13]</w:t>
      </w:r>
      <w:r w:rsidR="00997EA7" w:rsidRPr="00CE591E">
        <w:rPr>
          <w:rFonts w:ascii="Times New Roman" w:hAnsi="Times New Roman" w:cs="Times New Roman"/>
          <w:sz w:val="28"/>
          <w:szCs w:val="28"/>
        </w:rPr>
        <w:t>.</w:t>
      </w:r>
    </w:p>
    <w:p w:rsidR="00BD0F38" w:rsidRPr="00CE591E" w:rsidRDefault="0020089E"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997EA7" w:rsidRPr="00CE591E">
        <w:rPr>
          <w:rFonts w:ascii="Times New Roman" w:hAnsi="Times New Roman" w:cs="Times New Roman"/>
          <w:sz w:val="28"/>
          <w:szCs w:val="28"/>
        </w:rPr>
        <w:t xml:space="preserve">In the </w:t>
      </w:r>
      <w:bookmarkStart w:id="46" w:name="_Hlk190032452"/>
      <w:r w:rsidR="00997EA7" w:rsidRPr="00CE591E">
        <w:rPr>
          <w:rFonts w:ascii="Times New Roman" w:hAnsi="Times New Roman" w:cs="Times New Roman"/>
          <w:sz w:val="28"/>
          <w:szCs w:val="28"/>
        </w:rPr>
        <w:t xml:space="preserve">coronary care unit (CCU), </w:t>
      </w:r>
      <w:bookmarkEnd w:id="46"/>
      <w:r w:rsidR="00997EA7" w:rsidRPr="00CE591E">
        <w:rPr>
          <w:rFonts w:ascii="Times New Roman" w:hAnsi="Times New Roman" w:cs="Times New Roman"/>
          <w:sz w:val="28"/>
          <w:szCs w:val="28"/>
        </w:rPr>
        <w:t xml:space="preserve">arterial lines are preferred for more accurate and continuous BP monitoring. Since continuous flow LVADs are </w:t>
      </w:r>
      <w:proofErr w:type="spellStart"/>
      <w:r w:rsidR="00997EA7" w:rsidRPr="00CE591E">
        <w:rPr>
          <w:rFonts w:ascii="Times New Roman" w:hAnsi="Times New Roman" w:cs="Times New Roman"/>
          <w:sz w:val="28"/>
          <w:szCs w:val="28"/>
        </w:rPr>
        <w:t>nonpulsatile</w:t>
      </w:r>
      <w:proofErr w:type="spellEnd"/>
      <w:r w:rsidR="00997EA7" w:rsidRPr="00CE591E">
        <w:rPr>
          <w:rFonts w:ascii="Times New Roman" w:hAnsi="Times New Roman" w:cs="Times New Roman"/>
          <w:sz w:val="28"/>
          <w:szCs w:val="28"/>
        </w:rPr>
        <w:t xml:space="preserve">, the patient's arterial waveform will be dampened. However, systolic, diastolic, and </w:t>
      </w:r>
      <w:bookmarkStart w:id="47" w:name="_Hlk190032468"/>
      <w:r w:rsidR="00997EA7" w:rsidRPr="00CE591E">
        <w:rPr>
          <w:rFonts w:ascii="Times New Roman" w:hAnsi="Times New Roman" w:cs="Times New Roman"/>
          <w:sz w:val="28"/>
          <w:szCs w:val="28"/>
        </w:rPr>
        <w:t xml:space="preserve">mean arterial pressure (MAP) </w:t>
      </w:r>
      <w:bookmarkEnd w:id="47"/>
      <w:r w:rsidR="00997EA7" w:rsidRPr="00CE591E">
        <w:rPr>
          <w:rFonts w:ascii="Times New Roman" w:hAnsi="Times New Roman" w:cs="Times New Roman"/>
          <w:sz w:val="28"/>
          <w:szCs w:val="28"/>
        </w:rPr>
        <w:t>can still be measured. It’s important to maintain MAP between 70 and 80 mm Hg and ensure it doesn’t exceed 90 mm Hg to ensure proper perfusion and avoid retrograde flow. Nurses must also carefully monitor the patient's pump index (PI), flows, and RPMs to evaluate both the patient's fluid status and the functioning of the LVAD.</w:t>
      </w:r>
    </w:p>
    <w:p w:rsidR="00997EA7" w:rsidRPr="00CE591E" w:rsidRDefault="0020089E"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997EA7" w:rsidRPr="00CE591E">
        <w:rPr>
          <w:rFonts w:ascii="Times New Roman" w:hAnsi="Times New Roman" w:cs="Times New Roman"/>
          <w:sz w:val="28"/>
          <w:szCs w:val="28"/>
        </w:rPr>
        <w:t>Infections are a major cause of morbidity and mortality in LVAD patients and are categorized into three types:</w:t>
      </w:r>
    </w:p>
    <w:p w:rsidR="00997EA7" w:rsidRPr="00CE591E" w:rsidRDefault="0020089E"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997EA7" w:rsidRPr="00CE591E">
        <w:rPr>
          <w:rFonts w:ascii="Times New Roman" w:hAnsi="Times New Roman" w:cs="Times New Roman"/>
          <w:sz w:val="28"/>
          <w:szCs w:val="28"/>
        </w:rPr>
        <w:t>Device-specific infections: These affect the pump, cannula, pocket, or percutaneous driveline.</w:t>
      </w:r>
    </w:p>
    <w:p w:rsidR="00997EA7" w:rsidRPr="00CE591E" w:rsidRDefault="0020089E"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997EA7" w:rsidRPr="00CE591E">
        <w:rPr>
          <w:rFonts w:ascii="Times New Roman" w:hAnsi="Times New Roman" w:cs="Times New Roman"/>
          <w:sz w:val="28"/>
          <w:szCs w:val="28"/>
        </w:rPr>
        <w:t>Device-related infections: These include infective endocarditis, bacteremia, and mediastinitis.</w:t>
      </w:r>
    </w:p>
    <w:p w:rsidR="00997EA7" w:rsidRPr="00CE591E" w:rsidRDefault="0020089E"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Pr="00CE591E">
        <w:rPr>
          <w:rFonts w:ascii="Times New Roman" w:hAnsi="Times New Roman" w:cs="Times New Roman"/>
          <w:sz w:val="28"/>
          <w:szCs w:val="28"/>
        </w:rPr>
        <w:t>Non</w:t>
      </w:r>
      <w:r>
        <w:rPr>
          <w:rFonts w:ascii="Times New Roman" w:hAnsi="Times New Roman" w:cs="Times New Roman"/>
          <w:sz w:val="28"/>
          <w:szCs w:val="28"/>
        </w:rPr>
        <w:t>-device</w:t>
      </w:r>
      <w:r w:rsidR="00997EA7" w:rsidRPr="00CE591E">
        <w:rPr>
          <w:rFonts w:ascii="Times New Roman" w:hAnsi="Times New Roman" w:cs="Times New Roman"/>
          <w:sz w:val="28"/>
          <w:szCs w:val="28"/>
        </w:rPr>
        <w:t>-related infections: These involve conditions like urinary tract infections, respiratory tract infections, cholecystitis, and Clostridium difficile infection.</w:t>
      </w:r>
    </w:p>
    <w:p w:rsidR="00BD0F38" w:rsidRPr="00CE591E" w:rsidRDefault="0020089E"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997EA7" w:rsidRPr="00CE591E">
        <w:rPr>
          <w:rFonts w:ascii="Times New Roman" w:hAnsi="Times New Roman" w:cs="Times New Roman"/>
          <w:sz w:val="28"/>
          <w:szCs w:val="28"/>
        </w:rPr>
        <w:t xml:space="preserve">Driveline infections are the most common type of infection in LVAD patients. Nurses play a crucial role in minimizing the risk of driveline infections by ensuring the driveline is properly secured with an anchoring device, which is similar to </w:t>
      </w:r>
      <w:r w:rsidR="00997EA7" w:rsidRPr="00CE591E">
        <w:rPr>
          <w:rFonts w:ascii="Times New Roman" w:hAnsi="Times New Roman" w:cs="Times New Roman"/>
          <w:sz w:val="28"/>
          <w:szCs w:val="28"/>
        </w:rPr>
        <w:lastRenderedPageBreak/>
        <w:t>those used for securing indwelling urinary catheters. Additionally, sterile technique should always be followed when performing care at the LVAD site to reduce the risk of infection</w:t>
      </w:r>
      <w:r>
        <w:rPr>
          <w:rFonts w:ascii="Times New Roman" w:hAnsi="Times New Roman" w:cs="Times New Roman"/>
          <w:sz w:val="28"/>
          <w:szCs w:val="28"/>
        </w:rPr>
        <w:t xml:space="preserve"> [36]</w:t>
      </w:r>
      <w:r w:rsidR="00997EA7" w:rsidRPr="00CE591E">
        <w:rPr>
          <w:rFonts w:ascii="Times New Roman" w:hAnsi="Times New Roman" w:cs="Times New Roman"/>
          <w:sz w:val="28"/>
          <w:szCs w:val="28"/>
        </w:rPr>
        <w:t>.</w:t>
      </w:r>
    </w:p>
    <w:p w:rsidR="00997EA7" w:rsidRPr="00CE591E" w:rsidRDefault="0020089E"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997EA7" w:rsidRPr="00CE591E">
        <w:rPr>
          <w:rFonts w:ascii="Times New Roman" w:hAnsi="Times New Roman" w:cs="Times New Roman"/>
          <w:sz w:val="28"/>
          <w:szCs w:val="28"/>
        </w:rPr>
        <w:t>The frequency of dressing changes is initially determined by the providers at the hospital where the LVAD was implanted. Typically, dressing changes are done daily at first, then the frequency decreases to every other day or weekly. If a driveline infection is suspected, the dressing changes may be increased to daily.</w:t>
      </w:r>
    </w:p>
    <w:p w:rsidR="00997EA7" w:rsidRPr="00CE591E" w:rsidRDefault="0020089E"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997EA7" w:rsidRPr="00CE591E">
        <w:rPr>
          <w:rFonts w:ascii="Times New Roman" w:hAnsi="Times New Roman" w:cs="Times New Roman"/>
          <w:sz w:val="28"/>
          <w:szCs w:val="28"/>
        </w:rPr>
        <w:t>Patients should be instructed to notify their VAD center and seek emergency care if they experience any of the following signs:</w:t>
      </w:r>
    </w:p>
    <w:p w:rsidR="00997EA7" w:rsidRPr="00CE591E" w:rsidRDefault="00997EA7"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Erythema (redness) at the driveline site</w:t>
      </w:r>
    </w:p>
    <w:p w:rsidR="00997EA7" w:rsidRPr="00CE591E" w:rsidRDefault="00997EA7"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Purulent drainage (pus)</w:t>
      </w:r>
    </w:p>
    <w:p w:rsidR="00997EA7" w:rsidRPr="00CE591E" w:rsidRDefault="00997EA7"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A temperature above 100.4°F (38°C)</w:t>
      </w:r>
    </w:p>
    <w:p w:rsidR="00997EA7" w:rsidRPr="00CE591E" w:rsidRDefault="0020089E"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997EA7" w:rsidRPr="00CE591E">
        <w:rPr>
          <w:rFonts w:ascii="Times New Roman" w:hAnsi="Times New Roman" w:cs="Times New Roman"/>
          <w:sz w:val="28"/>
          <w:szCs w:val="28"/>
        </w:rPr>
        <w:t>These symptoms may indicate an infection, and timely intervention is crucial to prevent complications.</w:t>
      </w:r>
    </w:p>
    <w:p w:rsidR="00997EA7" w:rsidRPr="00CE591E" w:rsidRDefault="0020089E"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997EA7" w:rsidRPr="00CE591E">
        <w:rPr>
          <w:rFonts w:ascii="Times New Roman" w:hAnsi="Times New Roman" w:cs="Times New Roman"/>
          <w:sz w:val="28"/>
          <w:szCs w:val="28"/>
        </w:rPr>
        <w:t>Many VAD teams encourage patients to take a photo of their driveline site and send it to their healthcare providers for evaluation. This helps the practitioners assess the severity of the infection and determine the appropriate course of action.</w:t>
      </w:r>
    </w:p>
    <w:p w:rsidR="00997EA7" w:rsidRPr="00CE591E" w:rsidRDefault="0020089E"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997EA7" w:rsidRPr="00CE591E">
        <w:rPr>
          <w:rFonts w:ascii="Times New Roman" w:hAnsi="Times New Roman" w:cs="Times New Roman"/>
          <w:sz w:val="28"/>
          <w:szCs w:val="28"/>
        </w:rPr>
        <w:t>If a serious infection is suspected, patients who are listed as a bridge to transplant should be transferred to a transplant center. An infection can increase a patient's status on the transplant waiting list, which may influence the urgency of receiving a transplant</w:t>
      </w:r>
      <w:r w:rsidR="00702E4D">
        <w:rPr>
          <w:rFonts w:ascii="Times New Roman" w:hAnsi="Times New Roman" w:cs="Times New Roman"/>
          <w:sz w:val="28"/>
          <w:szCs w:val="28"/>
        </w:rPr>
        <w:t xml:space="preserve"> [45]</w:t>
      </w:r>
      <w:r w:rsidR="00997EA7" w:rsidRPr="00CE591E">
        <w:rPr>
          <w:rFonts w:ascii="Times New Roman" w:hAnsi="Times New Roman" w:cs="Times New Roman"/>
          <w:sz w:val="28"/>
          <w:szCs w:val="28"/>
        </w:rPr>
        <w:t>.</w:t>
      </w:r>
    </w:p>
    <w:p w:rsidR="00997EA7" w:rsidRPr="00CE591E" w:rsidRDefault="0020089E"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997EA7" w:rsidRPr="00CE591E">
        <w:rPr>
          <w:rFonts w:ascii="Times New Roman" w:hAnsi="Times New Roman" w:cs="Times New Roman"/>
          <w:sz w:val="28"/>
          <w:szCs w:val="28"/>
        </w:rPr>
        <w:t>Managing patients with an LVAD and sepsis is similar to managing patients without an LVAD, with the primary difference being the added complexity in assessing changes in blood pressure and fluid management due to the presence of the device. Treatment generally includes:</w:t>
      </w:r>
    </w:p>
    <w:p w:rsidR="0020089E" w:rsidRDefault="00997EA7"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Obtaining blood cultures and possibly culturing the LVAD driveline site to identify the infection source.</w:t>
      </w:r>
    </w:p>
    <w:p w:rsidR="00997EA7" w:rsidRPr="00CE591E" w:rsidRDefault="00997EA7"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lastRenderedPageBreak/>
        <w:t>Administering appropriate antibiotic therapy based on the culture results.</w:t>
      </w:r>
    </w:p>
    <w:p w:rsidR="00997EA7" w:rsidRPr="00CE591E" w:rsidRDefault="00997EA7"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Providing fluids to prevent hypovolemia and support circulation.</w:t>
      </w:r>
    </w:p>
    <w:p w:rsidR="00997EA7" w:rsidRPr="00CE591E" w:rsidRDefault="0020089E"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997EA7" w:rsidRPr="00CE591E">
        <w:rPr>
          <w:rFonts w:ascii="Times New Roman" w:hAnsi="Times New Roman" w:cs="Times New Roman"/>
          <w:sz w:val="28"/>
          <w:szCs w:val="28"/>
        </w:rPr>
        <w:t>If the infection does not respond to medical therapy, surgical intervention may be necessary. This could involve debridement of infected tissue or, in some cases, removal of the current LVAD and placement of a new one. Close monitoring and timely intervention are crucial to managing sepsis in LVAD patients.</w:t>
      </w:r>
    </w:p>
    <w:p w:rsidR="00997EA7" w:rsidRPr="00CE591E" w:rsidRDefault="0020089E"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997EA7" w:rsidRPr="00CE591E">
        <w:rPr>
          <w:rFonts w:ascii="Times New Roman" w:hAnsi="Times New Roman" w:cs="Times New Roman"/>
          <w:sz w:val="28"/>
          <w:szCs w:val="28"/>
        </w:rPr>
        <w:t>Patients with recent bloodstream infections who experience headaches or other neurologic symptoms may be at risk for a hemorrhagic stroke, and they should undergo urgent computed tomography (CT) to assess for this potential complication. In these cases, frequent neurologic assessments are essential to monitor for any changes in their condition.:</w:t>
      </w:r>
    </w:p>
    <w:p w:rsidR="00997EA7" w:rsidRPr="00CE591E" w:rsidRDefault="0020089E"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997EA7" w:rsidRPr="00CE591E">
        <w:rPr>
          <w:rFonts w:ascii="Times New Roman" w:hAnsi="Times New Roman" w:cs="Times New Roman"/>
          <w:sz w:val="28"/>
          <w:szCs w:val="28"/>
        </w:rPr>
        <w:t>A notable adverse event following the implantation of a continuous flow LVAD is gastrointestinal bleeding (GIB). Researchers from the University of Texas Health Science Center found that approximately 24% of patients with continuous flow LVADs experience GIB, with no significant difference in incidence based on device type, INTERMACS score, or blood type</w:t>
      </w:r>
      <w:r>
        <w:rPr>
          <w:rFonts w:ascii="Times New Roman" w:hAnsi="Times New Roman" w:cs="Times New Roman"/>
          <w:sz w:val="28"/>
          <w:szCs w:val="28"/>
        </w:rPr>
        <w:t xml:space="preserve"> [53]</w:t>
      </w:r>
      <w:r w:rsidR="00997EA7" w:rsidRPr="00CE591E">
        <w:rPr>
          <w:rFonts w:ascii="Times New Roman" w:hAnsi="Times New Roman" w:cs="Times New Roman"/>
          <w:sz w:val="28"/>
          <w:szCs w:val="28"/>
        </w:rPr>
        <w:t>.</w:t>
      </w:r>
    </w:p>
    <w:p w:rsidR="0020089E" w:rsidRDefault="0020089E"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997EA7" w:rsidRPr="00CE591E">
        <w:rPr>
          <w:rFonts w:ascii="Times New Roman" w:hAnsi="Times New Roman" w:cs="Times New Roman"/>
          <w:sz w:val="28"/>
          <w:szCs w:val="28"/>
        </w:rPr>
        <w:t xml:space="preserve">One hypothesis is that the increased shear stress caused by the rotating impeller and the reduced </w:t>
      </w:r>
      <w:proofErr w:type="spellStart"/>
      <w:r w:rsidR="00997EA7" w:rsidRPr="00CE591E">
        <w:rPr>
          <w:rFonts w:ascii="Times New Roman" w:hAnsi="Times New Roman" w:cs="Times New Roman"/>
          <w:sz w:val="28"/>
          <w:szCs w:val="28"/>
        </w:rPr>
        <w:t>pulsatility</w:t>
      </w:r>
      <w:proofErr w:type="spellEnd"/>
      <w:r w:rsidR="00997EA7" w:rsidRPr="00CE591E">
        <w:rPr>
          <w:rFonts w:ascii="Times New Roman" w:hAnsi="Times New Roman" w:cs="Times New Roman"/>
          <w:sz w:val="28"/>
          <w:szCs w:val="28"/>
        </w:rPr>
        <w:t xml:space="preserve"> of the LVAD leads to the development of acquired von Willebrand disease, a condition that affects clotting. This condition may increase the risk of bleeding in these patients </w:t>
      </w:r>
      <w:r>
        <w:rPr>
          <w:rFonts w:ascii="Times New Roman" w:hAnsi="Times New Roman" w:cs="Times New Roman"/>
          <w:sz w:val="28"/>
          <w:szCs w:val="28"/>
        </w:rPr>
        <w:t>[68].</w:t>
      </w:r>
    </w:p>
    <w:p w:rsidR="00997EA7" w:rsidRPr="00CE591E" w:rsidRDefault="0020089E"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997EA7" w:rsidRPr="00CE591E">
        <w:rPr>
          <w:rFonts w:ascii="Times New Roman" w:hAnsi="Times New Roman" w:cs="Times New Roman"/>
          <w:sz w:val="28"/>
          <w:szCs w:val="28"/>
        </w:rPr>
        <w:t>Additionally, patients with an LVAD are often on multimodal anticoagulation therapy to prevent thrombus formation. This therapy, which may include warfarin, clopidogrel, or aspirin, further predisposes patients to bleeding complications</w:t>
      </w:r>
      <w:r w:rsidR="00702E4D">
        <w:rPr>
          <w:rFonts w:ascii="Times New Roman" w:hAnsi="Times New Roman" w:cs="Times New Roman"/>
          <w:sz w:val="28"/>
          <w:szCs w:val="28"/>
        </w:rPr>
        <w:t xml:space="preserve"> [41]</w:t>
      </w:r>
      <w:r w:rsidR="00997EA7" w:rsidRPr="00CE591E">
        <w:rPr>
          <w:rFonts w:ascii="Times New Roman" w:hAnsi="Times New Roman" w:cs="Times New Roman"/>
          <w:sz w:val="28"/>
          <w:szCs w:val="28"/>
        </w:rPr>
        <w:t>.</w:t>
      </w:r>
    </w:p>
    <w:p w:rsidR="0020089E" w:rsidRDefault="0020089E"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997EA7" w:rsidRPr="00CE591E">
        <w:rPr>
          <w:rFonts w:ascii="Times New Roman" w:hAnsi="Times New Roman" w:cs="Times New Roman"/>
          <w:sz w:val="28"/>
          <w:szCs w:val="28"/>
        </w:rPr>
        <w:t xml:space="preserve">Patients with LVADs may also be at increased risk for developing angiodysplasia. It is estimated that up to one-third of patients with LVADs experience episodes of gastrointestinal bleeding (GIB) caused by angiodysplasia or arteriovenous malformations in the gastrointestinal tract. Continuous flow LVADs </w:t>
      </w:r>
      <w:r w:rsidR="00997EA7" w:rsidRPr="00CE591E">
        <w:rPr>
          <w:rFonts w:ascii="Times New Roman" w:hAnsi="Times New Roman" w:cs="Times New Roman"/>
          <w:sz w:val="28"/>
          <w:szCs w:val="28"/>
        </w:rPr>
        <w:lastRenderedPageBreak/>
        <w:t xml:space="preserve">are thought to reduce pulse pressure, which can lead to intestinal hypoperfusion. This hypoperfusion may cause regional hypoxia, vascular dilation, and ultimately the development of angiodysplasia </w:t>
      </w:r>
      <w:r>
        <w:rPr>
          <w:rFonts w:ascii="Times New Roman" w:hAnsi="Times New Roman" w:cs="Times New Roman"/>
          <w:sz w:val="28"/>
          <w:szCs w:val="28"/>
        </w:rPr>
        <w:t>[74].</w:t>
      </w:r>
    </w:p>
    <w:p w:rsidR="00997EA7" w:rsidRPr="00CE591E" w:rsidRDefault="0020089E"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997EA7" w:rsidRPr="00CE591E">
        <w:rPr>
          <w:rFonts w:ascii="Times New Roman" w:hAnsi="Times New Roman" w:cs="Times New Roman"/>
          <w:sz w:val="28"/>
          <w:szCs w:val="28"/>
        </w:rPr>
        <w:t>The management of patients with GIB involves:</w:t>
      </w:r>
    </w:p>
    <w:p w:rsidR="00997EA7" w:rsidRPr="00CE591E" w:rsidRDefault="0020089E"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997EA7" w:rsidRPr="00CE591E">
        <w:rPr>
          <w:rFonts w:ascii="Times New Roman" w:hAnsi="Times New Roman" w:cs="Times New Roman"/>
          <w:sz w:val="28"/>
          <w:szCs w:val="28"/>
        </w:rPr>
        <w:t>Reversing anticoagulation to reduce the bleeding risk. This can be done with:</w:t>
      </w:r>
    </w:p>
    <w:p w:rsidR="00997EA7" w:rsidRPr="00CE591E" w:rsidRDefault="00997EA7"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Fresh frozen plasma and vitamin K (phytonadione).</w:t>
      </w:r>
    </w:p>
    <w:p w:rsidR="00997EA7" w:rsidRPr="00CE591E" w:rsidRDefault="0020089E"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997EA7" w:rsidRPr="00CE591E">
        <w:rPr>
          <w:rFonts w:ascii="Times New Roman" w:hAnsi="Times New Roman" w:cs="Times New Roman"/>
          <w:sz w:val="28"/>
          <w:szCs w:val="28"/>
        </w:rPr>
        <w:t>In urgent cases, warfarin reversal may be needed, in which case inactivated prothrombin complex concentrates (also known as factor IX complex) can be administered. These concentrates contain the vitamin K-dependent coagulation factors in their inactivated form</w:t>
      </w:r>
      <w:r w:rsidR="00702E4D">
        <w:rPr>
          <w:rFonts w:ascii="Times New Roman" w:hAnsi="Times New Roman" w:cs="Times New Roman"/>
          <w:sz w:val="28"/>
          <w:szCs w:val="28"/>
        </w:rPr>
        <w:t xml:space="preserve"> [28]</w:t>
      </w:r>
      <w:r w:rsidR="00997EA7" w:rsidRPr="00CE591E">
        <w:rPr>
          <w:rFonts w:ascii="Times New Roman" w:hAnsi="Times New Roman" w:cs="Times New Roman"/>
          <w:sz w:val="28"/>
          <w:szCs w:val="28"/>
        </w:rPr>
        <w:t>.</w:t>
      </w:r>
    </w:p>
    <w:p w:rsidR="00997EA7" w:rsidRPr="00CE591E" w:rsidRDefault="0020089E"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997EA7" w:rsidRPr="00CE591E">
        <w:rPr>
          <w:rFonts w:ascii="Times New Roman" w:hAnsi="Times New Roman" w:cs="Times New Roman"/>
          <w:sz w:val="28"/>
          <w:szCs w:val="28"/>
        </w:rPr>
        <w:t>Treating hypovolemia by administering fluids and blood products to stabilize the patient.</w:t>
      </w:r>
    </w:p>
    <w:p w:rsidR="00997EA7" w:rsidRPr="00CE591E" w:rsidRDefault="0020089E"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997EA7" w:rsidRPr="00CE591E">
        <w:rPr>
          <w:rFonts w:ascii="Times New Roman" w:hAnsi="Times New Roman" w:cs="Times New Roman"/>
          <w:sz w:val="28"/>
          <w:szCs w:val="28"/>
        </w:rPr>
        <w:t>Providers must carefully balance the severity of the gastrointestinal bleeding with the risks of fully reversing anticoagulation, as doing so could lead to adverse events such as pump thrombosis or thrombotic events like acute ischemic stroke. This requires close monitoring and clinical judgment to prevent additional complications while managing the bleeding.</w:t>
      </w:r>
    </w:p>
    <w:p w:rsidR="00997EA7" w:rsidRPr="00CE591E" w:rsidRDefault="0020089E"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997EA7" w:rsidRPr="00CE591E">
        <w:rPr>
          <w:rFonts w:ascii="Times New Roman" w:hAnsi="Times New Roman" w:cs="Times New Roman"/>
          <w:sz w:val="28"/>
          <w:szCs w:val="28"/>
        </w:rPr>
        <w:t>In addition to reversing anticoagulation and managing hypovolemia, additional medications that might be used to treat gastrointestinal bleeding (GIB) in LVAD patients include:</w:t>
      </w:r>
    </w:p>
    <w:p w:rsidR="00997EA7" w:rsidRPr="00CE591E" w:rsidRDefault="0020089E"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997EA7" w:rsidRPr="00CE591E">
        <w:rPr>
          <w:rFonts w:ascii="Times New Roman" w:hAnsi="Times New Roman" w:cs="Times New Roman"/>
          <w:sz w:val="28"/>
          <w:szCs w:val="28"/>
        </w:rPr>
        <w:t>Octreotide, a somatostatin analogue, which can help reduce bleeding by inhibiting the release of certain gastrointestinal hormones and reducing blood flow to the intestines.</w:t>
      </w:r>
    </w:p>
    <w:p w:rsidR="00997EA7" w:rsidRPr="00CE591E" w:rsidRDefault="0020089E"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997EA7" w:rsidRPr="00CE591E">
        <w:rPr>
          <w:rFonts w:ascii="Times New Roman" w:hAnsi="Times New Roman" w:cs="Times New Roman"/>
          <w:sz w:val="28"/>
          <w:szCs w:val="28"/>
        </w:rPr>
        <w:t>Desmopressin acetate, which can promote platelet aggregation and enhance hemostasis, potentially beneficial in cases where bleeding is related to platelet dysfunction, such as in acquired von Willebrand disease</w:t>
      </w:r>
      <w:r>
        <w:rPr>
          <w:rFonts w:ascii="Times New Roman" w:hAnsi="Times New Roman" w:cs="Times New Roman"/>
          <w:sz w:val="28"/>
          <w:szCs w:val="28"/>
        </w:rPr>
        <w:t xml:space="preserve"> [51]</w:t>
      </w:r>
      <w:r w:rsidR="00997EA7" w:rsidRPr="00CE591E">
        <w:rPr>
          <w:rFonts w:ascii="Times New Roman" w:hAnsi="Times New Roman" w:cs="Times New Roman"/>
          <w:sz w:val="28"/>
          <w:szCs w:val="28"/>
        </w:rPr>
        <w:t>.</w:t>
      </w:r>
    </w:p>
    <w:p w:rsidR="00997EA7" w:rsidRPr="00CE591E" w:rsidRDefault="008F2CB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lastRenderedPageBreak/>
        <w:t xml:space="preserve">     </w:t>
      </w:r>
      <w:r w:rsidR="00997EA7" w:rsidRPr="00CE591E">
        <w:rPr>
          <w:rFonts w:ascii="Times New Roman" w:hAnsi="Times New Roman" w:cs="Times New Roman"/>
          <w:sz w:val="28"/>
          <w:szCs w:val="28"/>
        </w:rPr>
        <w:t xml:space="preserve">Volume resuscitation with </w:t>
      </w:r>
      <w:bookmarkStart w:id="48" w:name="_Hlk190032512"/>
      <w:r w:rsidR="00997EA7" w:rsidRPr="00CE591E">
        <w:rPr>
          <w:rFonts w:ascii="Times New Roman" w:hAnsi="Times New Roman" w:cs="Times New Roman"/>
          <w:sz w:val="28"/>
          <w:szCs w:val="28"/>
        </w:rPr>
        <w:t xml:space="preserve">intravenous (IV) </w:t>
      </w:r>
      <w:bookmarkEnd w:id="48"/>
      <w:r w:rsidR="00997EA7" w:rsidRPr="00CE591E">
        <w:rPr>
          <w:rFonts w:ascii="Times New Roman" w:hAnsi="Times New Roman" w:cs="Times New Roman"/>
          <w:sz w:val="28"/>
          <w:szCs w:val="28"/>
        </w:rPr>
        <w:t>fluids and blood products is essential to restore intravascular volume and maintain a mean arterial pressure (MAP) between 70 and 80 mm Hg to ensure adequate organ perfusion. It's critical to avoid a MAP greater than 90 mm Hg to prevent retrograde flow</w:t>
      </w:r>
      <w:r w:rsidR="00702E4D">
        <w:rPr>
          <w:rFonts w:ascii="Times New Roman" w:hAnsi="Times New Roman" w:cs="Times New Roman"/>
          <w:sz w:val="28"/>
          <w:szCs w:val="28"/>
        </w:rPr>
        <w:t xml:space="preserve"> [65]</w:t>
      </w:r>
      <w:r w:rsidR="00997EA7" w:rsidRPr="00CE591E">
        <w:rPr>
          <w:rFonts w:ascii="Times New Roman" w:hAnsi="Times New Roman" w:cs="Times New Roman"/>
          <w:sz w:val="28"/>
          <w:szCs w:val="28"/>
        </w:rPr>
        <w:t>.</w:t>
      </w:r>
    </w:p>
    <w:p w:rsidR="00997EA7" w:rsidRPr="00CE591E" w:rsidRDefault="008F2CB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997EA7" w:rsidRPr="00CE591E">
        <w:rPr>
          <w:rFonts w:ascii="Times New Roman" w:hAnsi="Times New Roman" w:cs="Times New Roman"/>
          <w:sz w:val="28"/>
          <w:szCs w:val="28"/>
        </w:rPr>
        <w:t>You should monitor serial complete blood counts to assess ongoing blood loss and evaluate the patient’s hemoglobin, hematocrit, and platelet levels. Consulting a gastroenterologist may be necessary to evaluate the source of the bleeding, particularly if the bleeding persists or is not easily identified, allowing for appropriate diagnostic interventions (such as endoscopy).</w:t>
      </w:r>
    </w:p>
    <w:p w:rsidR="00997EA7" w:rsidRPr="00CE591E" w:rsidRDefault="008F2CB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997EA7" w:rsidRPr="00CE591E">
        <w:rPr>
          <w:rFonts w:ascii="Times New Roman" w:hAnsi="Times New Roman" w:cs="Times New Roman"/>
          <w:sz w:val="28"/>
          <w:szCs w:val="28"/>
        </w:rPr>
        <w:t>Patients with an LVAD are indeed at high risk for both atrial and ventricular dysrhythmias due to changes in the hemodynamics and the way the heart functions with the device. As you mentioned, alterations in cardiac rate and rhythm can exacerbate issues with both ventricular filling and cardiac output, leading to decompensated heart failure, syncope, and in severe cases, death.</w:t>
      </w:r>
    </w:p>
    <w:p w:rsidR="00997EA7" w:rsidRPr="00CE591E" w:rsidRDefault="008F2CB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997EA7" w:rsidRPr="00CE591E">
        <w:rPr>
          <w:rFonts w:ascii="Times New Roman" w:hAnsi="Times New Roman" w:cs="Times New Roman"/>
          <w:sz w:val="28"/>
          <w:szCs w:val="28"/>
        </w:rPr>
        <w:t>Management of atrial dysrhythmias in LVAD patients is similar to those without an LVAD, but with important considerations:</w:t>
      </w:r>
    </w:p>
    <w:p w:rsidR="00997EA7" w:rsidRPr="00CE591E" w:rsidRDefault="008F2CB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997EA7" w:rsidRPr="00CE591E">
        <w:rPr>
          <w:rFonts w:ascii="Times New Roman" w:hAnsi="Times New Roman" w:cs="Times New Roman"/>
          <w:sz w:val="28"/>
          <w:szCs w:val="28"/>
        </w:rPr>
        <w:t>Beta-blockers are preferred for rate control because they are more effective in improving outcomes and are generally well tolerated. These medications help in controlling heart rate and improving left ventricular function</w:t>
      </w:r>
      <w:r w:rsidR="00702E4D">
        <w:rPr>
          <w:rFonts w:ascii="Times New Roman" w:hAnsi="Times New Roman" w:cs="Times New Roman"/>
          <w:sz w:val="28"/>
          <w:szCs w:val="28"/>
        </w:rPr>
        <w:t xml:space="preserve"> [41]</w:t>
      </w:r>
      <w:r w:rsidR="00997EA7" w:rsidRPr="00CE591E">
        <w:rPr>
          <w:rFonts w:ascii="Times New Roman" w:hAnsi="Times New Roman" w:cs="Times New Roman"/>
          <w:sz w:val="28"/>
          <w:szCs w:val="28"/>
        </w:rPr>
        <w:t>.</w:t>
      </w:r>
    </w:p>
    <w:p w:rsidR="00997EA7" w:rsidRPr="00CE591E" w:rsidRDefault="008F2CB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997EA7" w:rsidRPr="00CE591E">
        <w:rPr>
          <w:rFonts w:ascii="Times New Roman" w:hAnsi="Times New Roman" w:cs="Times New Roman"/>
          <w:sz w:val="28"/>
          <w:szCs w:val="28"/>
        </w:rPr>
        <w:t>If beta-blockers are poorly tolerated, amiodarone is usually the next line of treatment, as it can manage both atrial and ventricular dysrhythmias</w:t>
      </w:r>
      <w:r>
        <w:rPr>
          <w:rFonts w:ascii="Times New Roman" w:hAnsi="Times New Roman" w:cs="Times New Roman"/>
          <w:sz w:val="28"/>
          <w:szCs w:val="28"/>
        </w:rPr>
        <w:t xml:space="preserve"> [31]</w:t>
      </w:r>
      <w:r w:rsidR="00997EA7" w:rsidRPr="00CE591E">
        <w:rPr>
          <w:rFonts w:ascii="Times New Roman" w:hAnsi="Times New Roman" w:cs="Times New Roman"/>
          <w:sz w:val="28"/>
          <w:szCs w:val="28"/>
        </w:rPr>
        <w:t>.</w:t>
      </w:r>
    </w:p>
    <w:p w:rsidR="00997EA7" w:rsidRPr="00CE591E" w:rsidRDefault="008F2CB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997EA7" w:rsidRPr="00CE591E">
        <w:rPr>
          <w:rFonts w:ascii="Times New Roman" w:hAnsi="Times New Roman" w:cs="Times New Roman"/>
          <w:sz w:val="28"/>
          <w:szCs w:val="28"/>
        </w:rPr>
        <w:t>For ventricular dysrhythmias, which can be more dangerous in these patients, several antiarrhythmic agents may be prescribed:</w:t>
      </w:r>
    </w:p>
    <w:p w:rsidR="00997EA7" w:rsidRPr="00CE591E" w:rsidRDefault="008F2CB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997EA7" w:rsidRPr="00CE591E">
        <w:rPr>
          <w:rFonts w:ascii="Times New Roman" w:hAnsi="Times New Roman" w:cs="Times New Roman"/>
          <w:sz w:val="28"/>
          <w:szCs w:val="28"/>
        </w:rPr>
        <w:t>Amiodarone: It is often used for both atrial and ventricular arrhythmias due to its broad antiarrhythmic properties.</w:t>
      </w:r>
    </w:p>
    <w:p w:rsidR="00997EA7" w:rsidRPr="00CE591E" w:rsidRDefault="008F2CB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997EA7" w:rsidRPr="00CE591E">
        <w:rPr>
          <w:rFonts w:ascii="Times New Roman" w:hAnsi="Times New Roman" w:cs="Times New Roman"/>
          <w:sz w:val="28"/>
          <w:szCs w:val="28"/>
        </w:rPr>
        <w:t>Lidocaine: This is a short-term option that may be used to control ventricular arrhythmias.</w:t>
      </w:r>
    </w:p>
    <w:p w:rsidR="00997EA7" w:rsidRPr="00CE591E" w:rsidRDefault="008F2CB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lastRenderedPageBreak/>
        <w:t xml:space="preserve">     </w:t>
      </w:r>
      <w:proofErr w:type="spellStart"/>
      <w:r w:rsidR="00997EA7" w:rsidRPr="00CE591E">
        <w:rPr>
          <w:rFonts w:ascii="Times New Roman" w:hAnsi="Times New Roman" w:cs="Times New Roman"/>
          <w:sz w:val="28"/>
          <w:szCs w:val="28"/>
        </w:rPr>
        <w:t>Dofetilide</w:t>
      </w:r>
      <w:proofErr w:type="spellEnd"/>
      <w:r w:rsidR="00997EA7" w:rsidRPr="00CE591E">
        <w:rPr>
          <w:rFonts w:ascii="Times New Roman" w:hAnsi="Times New Roman" w:cs="Times New Roman"/>
          <w:sz w:val="28"/>
          <w:szCs w:val="28"/>
        </w:rPr>
        <w:t>: Another option for ventricular arrhythmias, particularly when other agents aren't effective or well tolerated.</w:t>
      </w:r>
    </w:p>
    <w:p w:rsidR="00A95851" w:rsidRPr="00CE591E" w:rsidRDefault="008F2CB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997EA7" w:rsidRPr="00CE591E">
        <w:rPr>
          <w:rFonts w:ascii="Times New Roman" w:hAnsi="Times New Roman" w:cs="Times New Roman"/>
          <w:sz w:val="28"/>
          <w:szCs w:val="28"/>
        </w:rPr>
        <w:t>It is critical to closely monitor these patients because any dysrhythmia can significantly impact the function of the LVAD and patient hemodynamics. Monitoring both electrolyte levels and LVAD parameters (such as pump speed, flow, and power) is essential during treatment to ensure proper management and avoid worsening of the heart failure symptoms</w:t>
      </w:r>
      <w:r w:rsidR="00A95851" w:rsidRPr="00CE591E">
        <w:rPr>
          <w:rFonts w:ascii="Times New Roman" w:hAnsi="Times New Roman" w:cs="Times New Roman"/>
          <w:sz w:val="28"/>
          <w:szCs w:val="28"/>
        </w:rPr>
        <w:t xml:space="preserve"> </w:t>
      </w:r>
      <w:r>
        <w:rPr>
          <w:rFonts w:ascii="Times New Roman" w:hAnsi="Times New Roman" w:cs="Times New Roman"/>
          <w:sz w:val="28"/>
          <w:szCs w:val="28"/>
        </w:rPr>
        <w:t>[74].</w:t>
      </w:r>
    </w:p>
    <w:p w:rsidR="00A95851" w:rsidRPr="00CE591E" w:rsidRDefault="008F2CB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A95851" w:rsidRPr="00CE591E">
        <w:rPr>
          <w:rFonts w:ascii="Times New Roman" w:hAnsi="Times New Roman" w:cs="Times New Roman"/>
          <w:sz w:val="28"/>
          <w:szCs w:val="28"/>
        </w:rPr>
        <w:t xml:space="preserve">The incidence of ventricular dysrhythmias in LVAD patients being between 22% and 52% highlights how common this complication is. The presence of implantable cardioverter-defibrillators in most LVAD patients plays a crucial role in managing life-threatening ventricular dysrhythmias, such as ventricular tachycardia and ventricular </w:t>
      </w:r>
      <w:proofErr w:type="gramStart"/>
      <w:r w:rsidR="00A95851" w:rsidRPr="00CE591E">
        <w:rPr>
          <w:rFonts w:ascii="Times New Roman" w:hAnsi="Times New Roman" w:cs="Times New Roman"/>
          <w:sz w:val="28"/>
          <w:szCs w:val="28"/>
        </w:rPr>
        <w:t>fibrillation .</w:t>
      </w:r>
      <w:proofErr w:type="gramEnd"/>
      <w:r w:rsidR="00A95851" w:rsidRPr="00CE591E">
        <w:rPr>
          <w:rFonts w:ascii="Times New Roman" w:hAnsi="Times New Roman" w:cs="Times New Roman"/>
          <w:sz w:val="28"/>
          <w:szCs w:val="28"/>
        </w:rPr>
        <w:t xml:space="preserve"> Nurses and providers need to be aware of the ICD settings, and these devices should be interrogated if dysrhythmias are suspected. The ICD can provide </w:t>
      </w:r>
      <w:proofErr w:type="spellStart"/>
      <w:r w:rsidR="00A95851" w:rsidRPr="00CE591E">
        <w:rPr>
          <w:rFonts w:ascii="Times New Roman" w:hAnsi="Times New Roman" w:cs="Times New Roman"/>
          <w:sz w:val="28"/>
          <w:szCs w:val="28"/>
        </w:rPr>
        <w:t>antitachycardia</w:t>
      </w:r>
      <w:proofErr w:type="spellEnd"/>
      <w:r w:rsidR="00A95851" w:rsidRPr="00CE591E">
        <w:rPr>
          <w:rFonts w:ascii="Times New Roman" w:hAnsi="Times New Roman" w:cs="Times New Roman"/>
          <w:sz w:val="28"/>
          <w:szCs w:val="28"/>
        </w:rPr>
        <w:t xml:space="preserve"> pacing or internal shocks to restore normal rhythm.</w:t>
      </w:r>
    </w:p>
    <w:p w:rsidR="00A95851" w:rsidRPr="00CE591E" w:rsidRDefault="008F2CB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A95851" w:rsidRPr="00CE591E">
        <w:rPr>
          <w:rFonts w:ascii="Times New Roman" w:hAnsi="Times New Roman" w:cs="Times New Roman"/>
          <w:sz w:val="28"/>
          <w:szCs w:val="28"/>
        </w:rPr>
        <w:t>Important considerations for ICD management:</w:t>
      </w:r>
    </w:p>
    <w:p w:rsidR="00A95851" w:rsidRPr="00CE591E" w:rsidRDefault="00A95851"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Internal shocks: If a patient experiences an internal shock, it can be quite distressing and cause significant anxiety. The catecholamine surge after receiving shocks may increase the likelihood of more ventricular tachycardia episodes. It’s important to address this emotional distress to reduce the risk of further arrhythmic events.</w:t>
      </w:r>
    </w:p>
    <w:p w:rsidR="00A95851" w:rsidRPr="00CE591E" w:rsidRDefault="008F2CB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A95851" w:rsidRPr="00CE591E">
        <w:rPr>
          <w:rFonts w:ascii="Times New Roman" w:hAnsi="Times New Roman" w:cs="Times New Roman"/>
          <w:sz w:val="28"/>
          <w:szCs w:val="28"/>
        </w:rPr>
        <w:t>Antiarrhythmic therapy: Amiodarone is the most commonly used antiarrhythmic medication for patients with LVADs. It’s often prescribed to control ventricular arrhythmias that may not be managed by the ICD alone.</w:t>
      </w:r>
    </w:p>
    <w:p w:rsidR="00A95851" w:rsidRPr="00CE591E" w:rsidRDefault="008F2CB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A95851" w:rsidRPr="00CE591E">
        <w:rPr>
          <w:rFonts w:ascii="Times New Roman" w:hAnsi="Times New Roman" w:cs="Times New Roman"/>
          <w:sz w:val="28"/>
          <w:szCs w:val="28"/>
        </w:rPr>
        <w:t>Monitoring LVAD parameters:</w:t>
      </w:r>
    </w:p>
    <w:p w:rsidR="00A95851" w:rsidRPr="00CE591E" w:rsidRDefault="008F2CB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A95851" w:rsidRPr="00CE591E">
        <w:rPr>
          <w:rFonts w:ascii="Times New Roman" w:hAnsi="Times New Roman" w:cs="Times New Roman"/>
          <w:sz w:val="28"/>
          <w:szCs w:val="28"/>
        </w:rPr>
        <w:t xml:space="preserve">To assess how the patient tolerates dysrhythmias and manage them effectively, nurses should monitor LVAD parameters, especially the </w:t>
      </w:r>
      <w:proofErr w:type="spellStart"/>
      <w:r w:rsidR="00A95851" w:rsidRPr="00CE591E">
        <w:rPr>
          <w:rFonts w:ascii="Times New Roman" w:hAnsi="Times New Roman" w:cs="Times New Roman"/>
          <w:sz w:val="28"/>
          <w:szCs w:val="28"/>
        </w:rPr>
        <w:t>Pulsatility</w:t>
      </w:r>
      <w:proofErr w:type="spellEnd"/>
      <w:r w:rsidR="00A95851" w:rsidRPr="00CE591E">
        <w:rPr>
          <w:rFonts w:ascii="Times New Roman" w:hAnsi="Times New Roman" w:cs="Times New Roman"/>
          <w:sz w:val="28"/>
          <w:szCs w:val="28"/>
        </w:rPr>
        <w:t xml:space="preserve"> Index (PI). </w:t>
      </w:r>
      <w:r w:rsidR="00A95851" w:rsidRPr="00CE591E">
        <w:rPr>
          <w:rFonts w:ascii="Times New Roman" w:hAnsi="Times New Roman" w:cs="Times New Roman"/>
          <w:sz w:val="28"/>
          <w:szCs w:val="28"/>
        </w:rPr>
        <w:lastRenderedPageBreak/>
        <w:t>Low PI can be indicative of “suction events”, which occur when the left ventricle is underfilled and essentially gets “sucked” into the LVAD, compromising cardiac output</w:t>
      </w:r>
      <w:r>
        <w:rPr>
          <w:rFonts w:ascii="Times New Roman" w:hAnsi="Times New Roman" w:cs="Times New Roman"/>
          <w:sz w:val="28"/>
          <w:szCs w:val="28"/>
        </w:rPr>
        <w:t xml:space="preserve"> [44]</w:t>
      </w:r>
      <w:r w:rsidR="00A95851" w:rsidRPr="00CE591E">
        <w:rPr>
          <w:rFonts w:ascii="Times New Roman" w:hAnsi="Times New Roman" w:cs="Times New Roman"/>
          <w:sz w:val="28"/>
          <w:szCs w:val="28"/>
        </w:rPr>
        <w:t>.</w:t>
      </w:r>
    </w:p>
    <w:p w:rsidR="00A95851" w:rsidRPr="00CE591E" w:rsidRDefault="008F2CB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A95851" w:rsidRPr="00CE591E">
        <w:rPr>
          <w:rFonts w:ascii="Times New Roman" w:hAnsi="Times New Roman" w:cs="Times New Roman"/>
          <w:sz w:val="28"/>
          <w:szCs w:val="28"/>
        </w:rPr>
        <w:t>To manage this:</w:t>
      </w:r>
    </w:p>
    <w:p w:rsidR="00A95851" w:rsidRPr="00CE591E" w:rsidRDefault="008F2CB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A95851" w:rsidRPr="00CE591E">
        <w:rPr>
          <w:rFonts w:ascii="Times New Roman" w:hAnsi="Times New Roman" w:cs="Times New Roman"/>
          <w:sz w:val="28"/>
          <w:szCs w:val="28"/>
        </w:rPr>
        <w:t>Administering fluids may help temporarily by increasing left ventricular filling.</w:t>
      </w:r>
    </w:p>
    <w:p w:rsidR="00A95851" w:rsidRPr="00CE591E" w:rsidRDefault="008F2CB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A95851" w:rsidRPr="00CE591E">
        <w:rPr>
          <w:rFonts w:ascii="Times New Roman" w:hAnsi="Times New Roman" w:cs="Times New Roman"/>
          <w:sz w:val="28"/>
          <w:szCs w:val="28"/>
        </w:rPr>
        <w:t>However, if suction events persist, contacting the VAD coordinator or physician is crucial. The VAD coordinator may recommend decreasing the RPMs (revolutions per minute) to reduce the speed of the device, which can help minimize the incidence of suction events and restore appropriate hemodynamics</w:t>
      </w:r>
      <w:r>
        <w:rPr>
          <w:rFonts w:ascii="Times New Roman" w:hAnsi="Times New Roman" w:cs="Times New Roman"/>
          <w:sz w:val="28"/>
          <w:szCs w:val="28"/>
        </w:rPr>
        <w:t xml:space="preserve"> [38].</w:t>
      </w:r>
    </w:p>
    <w:p w:rsidR="00A95851" w:rsidRPr="00CE591E" w:rsidRDefault="008F2CB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A95851" w:rsidRPr="00CE591E">
        <w:rPr>
          <w:rFonts w:ascii="Times New Roman" w:hAnsi="Times New Roman" w:cs="Times New Roman"/>
          <w:sz w:val="28"/>
          <w:szCs w:val="28"/>
        </w:rPr>
        <w:t>Monitoring the patient’s overall hemodynamic status and addressing issues with both arrhythmias and device function is vital in ensuring the best possible outcomes for patients with LVADs.</w:t>
      </w:r>
    </w:p>
    <w:p w:rsidR="00A95851" w:rsidRPr="00CE591E" w:rsidRDefault="008F2CB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A95851" w:rsidRPr="00CE591E">
        <w:rPr>
          <w:rFonts w:ascii="Times New Roman" w:hAnsi="Times New Roman" w:cs="Times New Roman"/>
          <w:sz w:val="28"/>
          <w:szCs w:val="28"/>
        </w:rPr>
        <w:t>Patients with an LVAD are at an increased risk for both ischemic and hemorrhagic strokes due to the inherent risk factors associated with LVAD therapy. These include pump thrombosis, subtherapeutic anticoagulation, and the prothrombotic state often seen in LVAD patients. Here's a breakdown of the management for neurologic events in these patients:</w:t>
      </w:r>
    </w:p>
    <w:p w:rsidR="00A95851" w:rsidRPr="00CE591E" w:rsidRDefault="008F2CB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A95851" w:rsidRPr="00CE591E">
        <w:rPr>
          <w:rFonts w:ascii="Times New Roman" w:hAnsi="Times New Roman" w:cs="Times New Roman"/>
          <w:sz w:val="28"/>
          <w:szCs w:val="28"/>
        </w:rPr>
        <w:t>Ischemic Strokes:</w:t>
      </w:r>
    </w:p>
    <w:p w:rsidR="00A95851" w:rsidRPr="00CE591E" w:rsidRDefault="008F2CB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A95851" w:rsidRPr="00CE591E">
        <w:rPr>
          <w:rFonts w:ascii="Times New Roman" w:hAnsi="Times New Roman" w:cs="Times New Roman"/>
          <w:sz w:val="28"/>
          <w:szCs w:val="28"/>
        </w:rPr>
        <w:t>Cause: Typically, ischemic strokes in LVAD patients result from thromboembolic events related to pump thrombosis, subtherapeutic anticoagulation, or the prothrombotic state associated with the LVAD and the body’s immune response.</w:t>
      </w:r>
    </w:p>
    <w:p w:rsidR="008F2CB9" w:rsidRDefault="00A95851"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 xml:space="preserve">Incidence: 8% to 10% of LVAD patients experience ischemic strokes </w:t>
      </w:r>
      <w:r w:rsidR="008F2CB9">
        <w:rPr>
          <w:rFonts w:ascii="Times New Roman" w:hAnsi="Times New Roman" w:cs="Times New Roman"/>
          <w:sz w:val="28"/>
          <w:szCs w:val="28"/>
        </w:rPr>
        <w:t>[79].</w:t>
      </w:r>
    </w:p>
    <w:p w:rsidR="00A95851" w:rsidRPr="00CE591E" w:rsidRDefault="008F2CB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A95851" w:rsidRPr="00CE591E">
        <w:rPr>
          <w:rFonts w:ascii="Times New Roman" w:hAnsi="Times New Roman" w:cs="Times New Roman"/>
          <w:sz w:val="28"/>
          <w:szCs w:val="28"/>
        </w:rPr>
        <w:t>Management:</w:t>
      </w:r>
    </w:p>
    <w:p w:rsidR="00A95851" w:rsidRPr="00CE591E" w:rsidRDefault="008F2CB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A95851" w:rsidRPr="00CE591E">
        <w:rPr>
          <w:rFonts w:ascii="Times New Roman" w:hAnsi="Times New Roman" w:cs="Times New Roman"/>
          <w:sz w:val="28"/>
          <w:szCs w:val="28"/>
        </w:rPr>
        <w:t>Anticoagulation therapy should ideally maintain an International Normalized Ratio (INR) between 1.5 and 2.5 to prevent thromboembolic events</w:t>
      </w:r>
      <w:r w:rsidR="00702E4D">
        <w:rPr>
          <w:rFonts w:ascii="Times New Roman" w:hAnsi="Times New Roman" w:cs="Times New Roman"/>
          <w:sz w:val="28"/>
          <w:szCs w:val="28"/>
        </w:rPr>
        <w:t xml:space="preserve"> [14]</w:t>
      </w:r>
      <w:r w:rsidR="00A95851" w:rsidRPr="00CE591E">
        <w:rPr>
          <w:rFonts w:ascii="Times New Roman" w:hAnsi="Times New Roman" w:cs="Times New Roman"/>
          <w:sz w:val="28"/>
          <w:szCs w:val="28"/>
        </w:rPr>
        <w:t>.</w:t>
      </w:r>
    </w:p>
    <w:p w:rsidR="00A95851" w:rsidRPr="00CE591E" w:rsidRDefault="008F2CB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lastRenderedPageBreak/>
        <w:t xml:space="preserve">     </w:t>
      </w:r>
      <w:r w:rsidR="00A95851" w:rsidRPr="00CE591E">
        <w:rPr>
          <w:rFonts w:ascii="Times New Roman" w:hAnsi="Times New Roman" w:cs="Times New Roman"/>
          <w:sz w:val="28"/>
          <w:szCs w:val="28"/>
        </w:rPr>
        <w:t>Head CT is essential to confirm the presence of an ischemic stroke and to assess the extent of brain damage.</w:t>
      </w:r>
    </w:p>
    <w:p w:rsidR="00A95851" w:rsidRPr="00CE591E" w:rsidRDefault="008F2CB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A95851" w:rsidRPr="00CE591E">
        <w:rPr>
          <w:rFonts w:ascii="Times New Roman" w:hAnsi="Times New Roman" w:cs="Times New Roman"/>
          <w:sz w:val="28"/>
          <w:szCs w:val="28"/>
        </w:rPr>
        <w:t>Thrombolytics are not commonly used due to the risk of bleeding complications.</w:t>
      </w:r>
    </w:p>
    <w:p w:rsidR="00A95851" w:rsidRPr="00CE591E" w:rsidRDefault="008F2CB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A95851" w:rsidRPr="00CE591E">
        <w:rPr>
          <w:rFonts w:ascii="Times New Roman" w:hAnsi="Times New Roman" w:cs="Times New Roman"/>
          <w:sz w:val="28"/>
          <w:szCs w:val="28"/>
        </w:rPr>
        <w:t>Hemorrhagic Strokes:</w:t>
      </w:r>
    </w:p>
    <w:p w:rsidR="00A95851" w:rsidRPr="00CE591E" w:rsidRDefault="008F2CB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A95851" w:rsidRPr="00CE591E">
        <w:rPr>
          <w:rFonts w:ascii="Times New Roman" w:hAnsi="Times New Roman" w:cs="Times New Roman"/>
          <w:sz w:val="28"/>
          <w:szCs w:val="28"/>
        </w:rPr>
        <w:t>Cause: Hemorrhagic strokes in LVAD patients can occur due to:</w:t>
      </w:r>
    </w:p>
    <w:p w:rsidR="00A95851" w:rsidRPr="00CE591E" w:rsidRDefault="00A95851"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Hemorrhagic transformation of an ischemic stroke,</w:t>
      </w:r>
      <w:r w:rsidR="008F2CB9">
        <w:rPr>
          <w:rFonts w:ascii="Times New Roman" w:hAnsi="Times New Roman" w:cs="Times New Roman"/>
          <w:sz w:val="28"/>
          <w:szCs w:val="28"/>
        </w:rPr>
        <w:t xml:space="preserve"> O</w:t>
      </w:r>
      <w:r w:rsidRPr="00CE591E">
        <w:rPr>
          <w:rFonts w:ascii="Times New Roman" w:hAnsi="Times New Roman" w:cs="Times New Roman"/>
          <w:sz w:val="28"/>
          <w:szCs w:val="28"/>
        </w:rPr>
        <w:t>ver-anticoagulation, or</w:t>
      </w:r>
    </w:p>
    <w:p w:rsidR="00A95851" w:rsidRPr="00CE591E" w:rsidRDefault="008F2CB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I</w:t>
      </w:r>
      <w:r w:rsidR="00A95851" w:rsidRPr="00CE591E">
        <w:rPr>
          <w:rFonts w:ascii="Times New Roman" w:hAnsi="Times New Roman" w:cs="Times New Roman"/>
          <w:sz w:val="28"/>
          <w:szCs w:val="28"/>
        </w:rPr>
        <w:t>nfection, which can induce a procoagulant state and increase the risk of bleeding.</w:t>
      </w:r>
    </w:p>
    <w:p w:rsidR="00A95851" w:rsidRPr="00CE591E" w:rsidRDefault="008F2CB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A95851" w:rsidRPr="00CE591E">
        <w:rPr>
          <w:rFonts w:ascii="Times New Roman" w:hAnsi="Times New Roman" w:cs="Times New Roman"/>
          <w:sz w:val="28"/>
          <w:szCs w:val="28"/>
        </w:rPr>
        <w:t>Management:</w:t>
      </w:r>
    </w:p>
    <w:p w:rsidR="00A95851" w:rsidRPr="00CE591E" w:rsidRDefault="008F2CB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A95851" w:rsidRPr="00CE591E">
        <w:rPr>
          <w:rFonts w:ascii="Times New Roman" w:hAnsi="Times New Roman" w:cs="Times New Roman"/>
          <w:sz w:val="28"/>
          <w:szCs w:val="28"/>
        </w:rPr>
        <w:t>Reversing anticoagulation is the priority to limit further bleeding. This may include:</w:t>
      </w:r>
    </w:p>
    <w:p w:rsidR="00A95851" w:rsidRPr="00CE591E" w:rsidRDefault="008F2CB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A95851" w:rsidRPr="00CE591E">
        <w:rPr>
          <w:rFonts w:ascii="Times New Roman" w:hAnsi="Times New Roman" w:cs="Times New Roman"/>
          <w:sz w:val="28"/>
          <w:szCs w:val="28"/>
        </w:rPr>
        <w:t>I.V. vitamin K and fresh frozen plasma to reverse warfarin effects.</w:t>
      </w:r>
    </w:p>
    <w:p w:rsidR="00A95851" w:rsidRPr="00CE591E" w:rsidRDefault="008F2CB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A95851" w:rsidRPr="00CE591E">
        <w:rPr>
          <w:rFonts w:ascii="Times New Roman" w:hAnsi="Times New Roman" w:cs="Times New Roman"/>
          <w:sz w:val="28"/>
          <w:szCs w:val="28"/>
        </w:rPr>
        <w:t>Monitoring coagulation studies to track the patient's response.</w:t>
      </w:r>
    </w:p>
    <w:p w:rsidR="00A95851" w:rsidRPr="00CE591E" w:rsidRDefault="008F2CB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A95851" w:rsidRPr="00CE591E">
        <w:rPr>
          <w:rFonts w:ascii="Times New Roman" w:hAnsi="Times New Roman" w:cs="Times New Roman"/>
          <w:sz w:val="28"/>
          <w:szCs w:val="28"/>
        </w:rPr>
        <w:t>Adjusting anticoagulation: The decision to reverse anticoagulation should balance the need to control bleeding and the risk of thromboembolic events.</w:t>
      </w:r>
    </w:p>
    <w:p w:rsidR="00A95851" w:rsidRPr="00CE591E" w:rsidRDefault="008F2CB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A95851" w:rsidRPr="00CE591E">
        <w:rPr>
          <w:rFonts w:ascii="Times New Roman" w:hAnsi="Times New Roman" w:cs="Times New Roman"/>
          <w:sz w:val="28"/>
          <w:szCs w:val="28"/>
        </w:rPr>
        <w:t>Close neurologic assessment is critical, including repeated head CT scans and monitoring for any progression of neurological deficits.</w:t>
      </w:r>
    </w:p>
    <w:p w:rsidR="00A95851" w:rsidRPr="00CE591E" w:rsidRDefault="008F2CB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A95851" w:rsidRPr="00CE591E">
        <w:rPr>
          <w:rFonts w:ascii="Times New Roman" w:hAnsi="Times New Roman" w:cs="Times New Roman"/>
          <w:sz w:val="28"/>
          <w:szCs w:val="28"/>
        </w:rPr>
        <w:t>Key Considerations:</w:t>
      </w:r>
    </w:p>
    <w:p w:rsidR="00A95851" w:rsidRPr="00CE591E" w:rsidRDefault="008F2CB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A95851" w:rsidRPr="00CE591E">
        <w:rPr>
          <w:rFonts w:ascii="Times New Roman" w:hAnsi="Times New Roman" w:cs="Times New Roman"/>
          <w:sz w:val="28"/>
          <w:szCs w:val="28"/>
        </w:rPr>
        <w:t>Balancing anticoagulation: The degree to which anticoagulation is reversed depends on the severity of the cerebral hemorrhage. Over-reversal could increase the risk of pump thrombosis and ischemic stroke.</w:t>
      </w:r>
    </w:p>
    <w:p w:rsidR="00A95851" w:rsidRPr="00CE591E" w:rsidRDefault="008F2CB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A95851" w:rsidRPr="00CE591E">
        <w:rPr>
          <w:rFonts w:ascii="Times New Roman" w:hAnsi="Times New Roman" w:cs="Times New Roman"/>
          <w:sz w:val="28"/>
          <w:szCs w:val="28"/>
        </w:rPr>
        <w:t>Multidisciplinary approach: Management of neurologic events in LVAD patients often requires cardiologists, neurologists, and hematologists to assess the risks and benefits of anticoagulation therapy and stroke management.</w:t>
      </w:r>
    </w:p>
    <w:p w:rsidR="00FC316B" w:rsidRPr="00CE591E" w:rsidRDefault="008F2CB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A95851" w:rsidRPr="00CE591E">
        <w:rPr>
          <w:rFonts w:ascii="Times New Roman" w:hAnsi="Times New Roman" w:cs="Times New Roman"/>
          <w:sz w:val="28"/>
          <w:szCs w:val="28"/>
        </w:rPr>
        <w:t xml:space="preserve">In conclusion, prompt identification and management of ischemic and hemorrhagic strokes in LVAD patients are crucial to prevent further neurological </w:t>
      </w:r>
      <w:r w:rsidR="00A95851" w:rsidRPr="00CE591E">
        <w:rPr>
          <w:rFonts w:ascii="Times New Roman" w:hAnsi="Times New Roman" w:cs="Times New Roman"/>
          <w:sz w:val="28"/>
          <w:szCs w:val="28"/>
        </w:rPr>
        <w:lastRenderedPageBreak/>
        <w:t>damage and maintain the balance between preventing thromboembolic complications and managing bleeding risks</w:t>
      </w:r>
      <w:r>
        <w:rPr>
          <w:rFonts w:ascii="Times New Roman" w:hAnsi="Times New Roman" w:cs="Times New Roman"/>
          <w:sz w:val="28"/>
          <w:szCs w:val="28"/>
        </w:rPr>
        <w:t xml:space="preserve"> [43]</w:t>
      </w:r>
      <w:r w:rsidR="00A95851" w:rsidRPr="00CE591E">
        <w:rPr>
          <w:rFonts w:ascii="Times New Roman" w:hAnsi="Times New Roman" w:cs="Times New Roman"/>
          <w:sz w:val="28"/>
          <w:szCs w:val="28"/>
        </w:rPr>
        <w:t>.</w:t>
      </w:r>
    </w:p>
    <w:p w:rsidR="00FC316B" w:rsidRPr="00CE591E" w:rsidRDefault="008F2CB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FC316B" w:rsidRPr="00CE591E">
        <w:rPr>
          <w:rFonts w:ascii="Times New Roman" w:hAnsi="Times New Roman" w:cs="Times New Roman"/>
          <w:sz w:val="28"/>
          <w:szCs w:val="28"/>
        </w:rPr>
        <w:t>Resuscitating patients with LVADs requires special attention and careful adherence to protocols, as the standard CPR guidelines may not always apply due to the unique characteristics of LVAD devices. Here are key points to consider when performing CPR or advanced cardiovascular life support (ACLS) for patients with an LVAD:</w:t>
      </w:r>
    </w:p>
    <w:p w:rsidR="00FC316B" w:rsidRPr="00CE591E" w:rsidRDefault="00FC316B" w:rsidP="002731D0">
      <w:pPr>
        <w:spacing w:after="0" w:line="360" w:lineRule="auto"/>
        <w:rPr>
          <w:rFonts w:ascii="Times New Roman" w:hAnsi="Times New Roman" w:cs="Times New Roman"/>
          <w:sz w:val="28"/>
          <w:szCs w:val="28"/>
        </w:rPr>
      </w:pPr>
    </w:p>
    <w:p w:rsidR="00FC316B" w:rsidRPr="00CE591E" w:rsidRDefault="008F2CB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FC316B" w:rsidRPr="00CE591E">
        <w:rPr>
          <w:rFonts w:ascii="Times New Roman" w:hAnsi="Times New Roman" w:cs="Times New Roman"/>
          <w:sz w:val="28"/>
          <w:szCs w:val="28"/>
        </w:rPr>
        <w:t>Challenges in Resuscitation:</w:t>
      </w:r>
    </w:p>
    <w:p w:rsidR="00FC316B" w:rsidRPr="00CE591E" w:rsidRDefault="008F2CB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FC316B" w:rsidRPr="00CE591E">
        <w:rPr>
          <w:rFonts w:ascii="Times New Roman" w:hAnsi="Times New Roman" w:cs="Times New Roman"/>
          <w:sz w:val="28"/>
          <w:szCs w:val="28"/>
        </w:rPr>
        <w:t>LVADs, particularly continuous-flow devices, do not produce a palpable pulse. Instead, patients often have diminished or absent pulse pressure. This means that traditional methods of assessing pulse and circulation (like palpating a pulse) may not be reliable.</w:t>
      </w:r>
    </w:p>
    <w:p w:rsidR="00FC316B" w:rsidRPr="00CE591E" w:rsidRDefault="008F2CB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FC316B" w:rsidRPr="00CE591E">
        <w:rPr>
          <w:rFonts w:ascii="Times New Roman" w:hAnsi="Times New Roman" w:cs="Times New Roman"/>
          <w:sz w:val="28"/>
          <w:szCs w:val="28"/>
        </w:rPr>
        <w:t>Malfunction of the Device:</w:t>
      </w:r>
    </w:p>
    <w:p w:rsidR="00FC316B" w:rsidRPr="00CE591E" w:rsidRDefault="008F2CB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FC316B" w:rsidRPr="00CE591E">
        <w:rPr>
          <w:rFonts w:ascii="Times New Roman" w:hAnsi="Times New Roman" w:cs="Times New Roman"/>
          <w:sz w:val="28"/>
          <w:szCs w:val="28"/>
        </w:rPr>
        <w:t xml:space="preserve">Device malfunction can lead to the patient's condition worsening and can be a cause of cardiac arrest in patients with LVADs. Loss of power, damage to the driveline, or terminal arrhythmias may all result in </w:t>
      </w:r>
      <w:bookmarkStart w:id="49" w:name="_Hlk190032548"/>
      <w:r w:rsidR="00FC316B" w:rsidRPr="00CE591E">
        <w:rPr>
          <w:rFonts w:ascii="Times New Roman" w:hAnsi="Times New Roman" w:cs="Times New Roman"/>
          <w:sz w:val="28"/>
          <w:szCs w:val="28"/>
        </w:rPr>
        <w:t>pulseless electrical activity (PEA).</w:t>
      </w:r>
    </w:p>
    <w:bookmarkEnd w:id="49"/>
    <w:p w:rsidR="00FC316B" w:rsidRPr="00CE591E" w:rsidRDefault="008F2CB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FC316B" w:rsidRPr="00CE591E">
        <w:rPr>
          <w:rFonts w:ascii="Times New Roman" w:hAnsi="Times New Roman" w:cs="Times New Roman"/>
          <w:sz w:val="28"/>
          <w:szCs w:val="28"/>
        </w:rPr>
        <w:t>Potential for Device Dislodgement:</w:t>
      </w:r>
    </w:p>
    <w:p w:rsidR="00FC316B" w:rsidRPr="00CE591E" w:rsidRDefault="00FC316B"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CPR may potentially dislodge critical components such as the outflow cannula or the device itself, leading to severe bleeding and complications.</w:t>
      </w:r>
    </w:p>
    <w:p w:rsidR="00FC316B" w:rsidRPr="00CE591E" w:rsidRDefault="00FC316B"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CPR and ACLS Protocol:</w:t>
      </w:r>
    </w:p>
    <w:p w:rsidR="00FC316B" w:rsidRPr="00CE591E" w:rsidRDefault="008F2CB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FC316B" w:rsidRPr="00CE591E">
        <w:rPr>
          <w:rFonts w:ascii="Times New Roman" w:hAnsi="Times New Roman" w:cs="Times New Roman"/>
          <w:sz w:val="28"/>
          <w:szCs w:val="28"/>
        </w:rPr>
        <w:t>Assess the Patient:</w:t>
      </w:r>
    </w:p>
    <w:p w:rsidR="00FC316B" w:rsidRPr="00CE591E" w:rsidRDefault="008F2CB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FC316B" w:rsidRPr="00CE591E">
        <w:rPr>
          <w:rFonts w:ascii="Times New Roman" w:hAnsi="Times New Roman" w:cs="Times New Roman"/>
          <w:sz w:val="28"/>
          <w:szCs w:val="28"/>
        </w:rPr>
        <w:t>Follow standard ACLS protocols for assessing an unresponsive, apneic, and pulseless patient. This includes checking the patient’s responsiveness and airway status.</w:t>
      </w:r>
    </w:p>
    <w:p w:rsidR="00FC316B" w:rsidRPr="00CE591E" w:rsidRDefault="008F2CB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FC316B" w:rsidRPr="00CE591E">
        <w:rPr>
          <w:rFonts w:ascii="Times New Roman" w:hAnsi="Times New Roman" w:cs="Times New Roman"/>
          <w:sz w:val="28"/>
          <w:szCs w:val="28"/>
        </w:rPr>
        <w:t>Suspect Device Malfunction:</w:t>
      </w:r>
    </w:p>
    <w:p w:rsidR="00FC316B" w:rsidRPr="00CE591E" w:rsidRDefault="00FC316B" w:rsidP="002731D0">
      <w:pPr>
        <w:spacing w:after="0" w:line="360" w:lineRule="auto"/>
        <w:rPr>
          <w:rFonts w:ascii="Times New Roman" w:hAnsi="Times New Roman" w:cs="Times New Roman"/>
          <w:sz w:val="28"/>
          <w:szCs w:val="28"/>
        </w:rPr>
      </w:pPr>
    </w:p>
    <w:p w:rsidR="00FC316B" w:rsidRPr="00CE591E" w:rsidRDefault="008F2CB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FC316B" w:rsidRPr="00CE591E">
        <w:rPr>
          <w:rFonts w:ascii="Times New Roman" w:hAnsi="Times New Roman" w:cs="Times New Roman"/>
          <w:sz w:val="28"/>
          <w:szCs w:val="28"/>
        </w:rPr>
        <w:t>If the patient with an LVAD is unresponsive and pulseless, suspect device malfunction as the cause. Contact the VAD coordinator and work with them to troubleshoot and potentially correct issues like power loss or driveline damage.</w:t>
      </w:r>
    </w:p>
    <w:p w:rsidR="00FC316B" w:rsidRPr="00CE591E" w:rsidRDefault="008F2CB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FC316B" w:rsidRPr="00CE591E">
        <w:rPr>
          <w:rFonts w:ascii="Times New Roman" w:hAnsi="Times New Roman" w:cs="Times New Roman"/>
          <w:sz w:val="28"/>
          <w:szCs w:val="28"/>
        </w:rPr>
        <w:t>Performing Chest Compressions:</w:t>
      </w:r>
    </w:p>
    <w:p w:rsidR="00FC316B" w:rsidRPr="00CE591E" w:rsidRDefault="008F2CB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FC316B" w:rsidRPr="00CE591E">
        <w:rPr>
          <w:rFonts w:ascii="Times New Roman" w:hAnsi="Times New Roman" w:cs="Times New Roman"/>
          <w:sz w:val="28"/>
          <w:szCs w:val="28"/>
        </w:rPr>
        <w:t>There is some debate about whether to perform chest compressions on patients with an LVAD due to the risk of dislodging or damaging the device. Some experts advise avoiding chest compressions, particularly if the device and its components are in a position where compression could cause harm (e.g., outflow cannula dislodgement)</w:t>
      </w:r>
      <w:r>
        <w:rPr>
          <w:rFonts w:ascii="Times New Roman" w:hAnsi="Times New Roman" w:cs="Times New Roman"/>
          <w:sz w:val="28"/>
          <w:szCs w:val="28"/>
        </w:rPr>
        <w:t xml:space="preserve"> [47]</w:t>
      </w:r>
      <w:r w:rsidR="00FC316B" w:rsidRPr="00CE591E">
        <w:rPr>
          <w:rFonts w:ascii="Times New Roman" w:hAnsi="Times New Roman" w:cs="Times New Roman"/>
          <w:sz w:val="28"/>
          <w:szCs w:val="28"/>
        </w:rPr>
        <w:t>.</w:t>
      </w:r>
    </w:p>
    <w:p w:rsidR="00FC316B" w:rsidRPr="00CE591E" w:rsidRDefault="00FC316B"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In some cases, chest compressions may be appropriate if LVAD malfunction is suspected, but it should be approached with caution to avoid injury to the device</w:t>
      </w:r>
      <w:r w:rsidR="008F2CB9">
        <w:rPr>
          <w:rFonts w:ascii="Times New Roman" w:hAnsi="Times New Roman" w:cs="Times New Roman"/>
          <w:sz w:val="28"/>
          <w:szCs w:val="28"/>
        </w:rPr>
        <w:t xml:space="preserve"> [58].</w:t>
      </w:r>
    </w:p>
    <w:p w:rsidR="00FC316B" w:rsidRPr="00CE591E" w:rsidRDefault="008F2CB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FC316B" w:rsidRPr="00CE591E">
        <w:rPr>
          <w:rFonts w:ascii="Times New Roman" w:hAnsi="Times New Roman" w:cs="Times New Roman"/>
          <w:sz w:val="28"/>
          <w:szCs w:val="28"/>
        </w:rPr>
        <w:t>Advanced Interventions:</w:t>
      </w:r>
    </w:p>
    <w:p w:rsidR="00FC316B" w:rsidRPr="00CE591E" w:rsidRDefault="008F2CB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FC316B" w:rsidRPr="00CE591E">
        <w:rPr>
          <w:rFonts w:ascii="Times New Roman" w:hAnsi="Times New Roman" w:cs="Times New Roman"/>
          <w:sz w:val="28"/>
          <w:szCs w:val="28"/>
        </w:rPr>
        <w:t>Follow ACLS protocols for defibrillation (if needed) and medications like epinephrine and amiodarone. For LVAD patients, the pump can remain running during defibrillation, so it's essential to follow specific guidelines for using defibrillation or pacing devices.</w:t>
      </w:r>
    </w:p>
    <w:p w:rsidR="00FC316B" w:rsidRPr="00CE591E" w:rsidRDefault="008F2CB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FC316B" w:rsidRPr="00CE591E">
        <w:rPr>
          <w:rFonts w:ascii="Times New Roman" w:hAnsi="Times New Roman" w:cs="Times New Roman"/>
          <w:sz w:val="28"/>
          <w:szCs w:val="28"/>
        </w:rPr>
        <w:t>Monitor for Bleeding:</w:t>
      </w:r>
    </w:p>
    <w:p w:rsidR="00FC316B" w:rsidRPr="00CE591E" w:rsidRDefault="008F2CB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FC316B" w:rsidRPr="00CE591E">
        <w:rPr>
          <w:rFonts w:ascii="Times New Roman" w:hAnsi="Times New Roman" w:cs="Times New Roman"/>
          <w:sz w:val="28"/>
          <w:szCs w:val="28"/>
        </w:rPr>
        <w:t>Internal bleeding is a risk during resuscitation, especially if chest compressions are performed. Watch for signs of bleeding and complications such as cardiac tamponade or bleeding at the driveline site.</w:t>
      </w:r>
    </w:p>
    <w:p w:rsidR="008F2CB9" w:rsidRDefault="008F2CB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FC316B" w:rsidRPr="00CE591E">
        <w:rPr>
          <w:rFonts w:ascii="Times New Roman" w:hAnsi="Times New Roman" w:cs="Times New Roman"/>
          <w:sz w:val="28"/>
          <w:szCs w:val="28"/>
        </w:rPr>
        <w:t>Reevaluate:</w:t>
      </w:r>
    </w:p>
    <w:p w:rsidR="00FC316B" w:rsidRPr="00CE591E" w:rsidRDefault="008F2CB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FC316B" w:rsidRPr="00CE591E">
        <w:rPr>
          <w:rFonts w:ascii="Times New Roman" w:hAnsi="Times New Roman" w:cs="Times New Roman"/>
          <w:sz w:val="28"/>
          <w:szCs w:val="28"/>
        </w:rPr>
        <w:t>If the device appears to be functioning but the patient remains unresponsive, other causes of the cardiac arrest (e.g., arrhythmia, infection, sepsis) should be evaluated and treated accordingly.</w:t>
      </w:r>
    </w:p>
    <w:p w:rsidR="00FC316B" w:rsidRPr="00CE591E" w:rsidRDefault="008F2CB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FC316B" w:rsidRPr="00CE591E">
        <w:rPr>
          <w:rFonts w:ascii="Times New Roman" w:hAnsi="Times New Roman" w:cs="Times New Roman"/>
          <w:sz w:val="28"/>
          <w:szCs w:val="28"/>
        </w:rPr>
        <w:t>Key Considerations:</w:t>
      </w:r>
    </w:p>
    <w:p w:rsidR="00FC316B" w:rsidRPr="00CE591E" w:rsidRDefault="008F2CB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lastRenderedPageBreak/>
        <w:t xml:space="preserve">     </w:t>
      </w:r>
      <w:r w:rsidR="00FC316B" w:rsidRPr="00CE591E">
        <w:rPr>
          <w:rFonts w:ascii="Times New Roman" w:hAnsi="Times New Roman" w:cs="Times New Roman"/>
          <w:sz w:val="28"/>
          <w:szCs w:val="28"/>
        </w:rPr>
        <w:t xml:space="preserve">Device troubleshooting: Call the VAD coordinator to troubleshoot the device and ensure </w:t>
      </w:r>
      <w:proofErr w:type="spellStart"/>
      <w:r w:rsidR="00FC316B" w:rsidRPr="00CE591E">
        <w:rPr>
          <w:rFonts w:ascii="Times New Roman" w:hAnsi="Times New Roman" w:cs="Times New Roman"/>
          <w:sz w:val="28"/>
          <w:szCs w:val="28"/>
        </w:rPr>
        <w:t>it's</w:t>
      </w:r>
      <w:proofErr w:type="spellEnd"/>
      <w:r w:rsidR="00FC316B" w:rsidRPr="00CE591E">
        <w:rPr>
          <w:rFonts w:ascii="Times New Roman" w:hAnsi="Times New Roman" w:cs="Times New Roman"/>
          <w:sz w:val="28"/>
          <w:szCs w:val="28"/>
        </w:rPr>
        <w:t xml:space="preserve"> functioning properly.</w:t>
      </w:r>
    </w:p>
    <w:p w:rsidR="00FC316B" w:rsidRPr="00CE591E" w:rsidRDefault="008F2CB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FC316B" w:rsidRPr="00CE591E">
        <w:rPr>
          <w:rFonts w:ascii="Times New Roman" w:hAnsi="Times New Roman" w:cs="Times New Roman"/>
          <w:sz w:val="28"/>
          <w:szCs w:val="28"/>
        </w:rPr>
        <w:t>Safety first: Be mindful of the potential for bleeding or device dislodgement during chest compressions.</w:t>
      </w:r>
    </w:p>
    <w:p w:rsidR="00FC316B" w:rsidRPr="00CE591E" w:rsidRDefault="008F2CB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FC316B" w:rsidRPr="00CE591E">
        <w:rPr>
          <w:rFonts w:ascii="Times New Roman" w:hAnsi="Times New Roman" w:cs="Times New Roman"/>
          <w:sz w:val="28"/>
          <w:szCs w:val="28"/>
        </w:rPr>
        <w:t>ACLS with modification: Follow standard ACLS guidelines, but adapt to the unique needs of LVAD patients, considering the risks of device damage and the lack of a palpable pulse.</w:t>
      </w:r>
    </w:p>
    <w:p w:rsidR="00FC316B" w:rsidRPr="00CE591E" w:rsidRDefault="008F2CB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FC316B" w:rsidRPr="00CE591E">
        <w:rPr>
          <w:rFonts w:ascii="Times New Roman" w:hAnsi="Times New Roman" w:cs="Times New Roman"/>
          <w:sz w:val="28"/>
          <w:szCs w:val="28"/>
        </w:rPr>
        <w:t>Given the complexities, LVAD patients in a cardiac arrest situation require a team approach, careful monitoring, and collaboration with the VAD coordinator to ensure proper management and minimize risks (</w:t>
      </w:r>
      <w:proofErr w:type="spellStart"/>
      <w:r w:rsidR="00FC316B" w:rsidRPr="00CE591E">
        <w:rPr>
          <w:rFonts w:ascii="Times New Roman" w:hAnsi="Times New Roman" w:cs="Times New Roman"/>
          <w:sz w:val="28"/>
          <w:szCs w:val="28"/>
        </w:rPr>
        <w:t>Lala</w:t>
      </w:r>
      <w:proofErr w:type="spellEnd"/>
      <w:r w:rsidR="00FC316B" w:rsidRPr="00CE591E">
        <w:rPr>
          <w:rFonts w:ascii="Times New Roman" w:hAnsi="Times New Roman" w:cs="Times New Roman"/>
          <w:sz w:val="28"/>
          <w:szCs w:val="28"/>
        </w:rPr>
        <w:t xml:space="preserve"> &amp; </w:t>
      </w:r>
      <w:proofErr w:type="spellStart"/>
      <w:r w:rsidR="00FC316B" w:rsidRPr="00CE591E">
        <w:rPr>
          <w:rFonts w:ascii="Times New Roman" w:hAnsi="Times New Roman" w:cs="Times New Roman"/>
          <w:sz w:val="28"/>
          <w:szCs w:val="28"/>
        </w:rPr>
        <w:t>Mehra</w:t>
      </w:r>
      <w:proofErr w:type="spellEnd"/>
      <w:r w:rsidR="00FC316B" w:rsidRPr="00CE591E">
        <w:rPr>
          <w:rFonts w:ascii="Times New Roman" w:hAnsi="Times New Roman" w:cs="Times New Roman"/>
          <w:sz w:val="28"/>
          <w:szCs w:val="28"/>
        </w:rPr>
        <w:t>, 2013).</w:t>
      </w:r>
    </w:p>
    <w:p w:rsidR="00FC316B" w:rsidRPr="00CE591E" w:rsidRDefault="008F2CB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FC316B" w:rsidRPr="00CE591E">
        <w:rPr>
          <w:rFonts w:ascii="Times New Roman" w:hAnsi="Times New Roman" w:cs="Times New Roman"/>
          <w:sz w:val="28"/>
          <w:szCs w:val="28"/>
        </w:rPr>
        <w:t>End-of-life care for patients with an LVAD is an important aspect of holistic care, and it requires thoughtful discussions, planning, and respect for the patient's wishes. Here are key points to consider when managing end-of-life issues for LVAD patients:</w:t>
      </w:r>
    </w:p>
    <w:p w:rsidR="00FC316B" w:rsidRPr="00CE591E" w:rsidRDefault="008F2CB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FC316B" w:rsidRPr="00CE591E">
        <w:rPr>
          <w:rFonts w:ascii="Times New Roman" w:hAnsi="Times New Roman" w:cs="Times New Roman"/>
          <w:sz w:val="28"/>
          <w:szCs w:val="28"/>
        </w:rPr>
        <w:t>1. Discussing End-of-Life Care:</w:t>
      </w:r>
    </w:p>
    <w:p w:rsidR="00FC316B" w:rsidRPr="00CE591E" w:rsidRDefault="008F2CB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FC316B" w:rsidRPr="00CE591E">
        <w:rPr>
          <w:rFonts w:ascii="Times New Roman" w:hAnsi="Times New Roman" w:cs="Times New Roman"/>
          <w:sz w:val="28"/>
          <w:szCs w:val="28"/>
        </w:rPr>
        <w:t>Healthcare providers should initiate conversations about end-of-life care early on, especially for patients who may have a life-limiting illness or are experiencing complications with their LVAD that lead to a poor quality of life</w:t>
      </w:r>
      <w:r>
        <w:rPr>
          <w:rFonts w:ascii="Times New Roman" w:hAnsi="Times New Roman" w:cs="Times New Roman"/>
          <w:sz w:val="28"/>
          <w:szCs w:val="28"/>
        </w:rPr>
        <w:t xml:space="preserve"> [60].</w:t>
      </w:r>
    </w:p>
    <w:p w:rsidR="00FC316B" w:rsidRPr="00CE591E" w:rsidRDefault="00FC316B" w:rsidP="002731D0">
      <w:pPr>
        <w:spacing w:after="0" w:line="360" w:lineRule="auto"/>
        <w:rPr>
          <w:rFonts w:ascii="Times New Roman" w:hAnsi="Times New Roman" w:cs="Times New Roman"/>
          <w:sz w:val="28"/>
          <w:szCs w:val="28"/>
        </w:rPr>
      </w:pPr>
      <w:r w:rsidRPr="00CE591E">
        <w:rPr>
          <w:rFonts w:ascii="Times New Roman" w:hAnsi="Times New Roman" w:cs="Times New Roman"/>
          <w:sz w:val="28"/>
          <w:szCs w:val="28"/>
        </w:rPr>
        <w:t>Some patients may elect to deactivate their LVAD as part of their end-of-life decision, whether due to other terminal illnesses or the burden of complications associated with the device.</w:t>
      </w:r>
    </w:p>
    <w:p w:rsidR="00FC316B" w:rsidRPr="00CE591E" w:rsidRDefault="008F2CB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FC316B" w:rsidRPr="00CE591E">
        <w:rPr>
          <w:rFonts w:ascii="Times New Roman" w:hAnsi="Times New Roman" w:cs="Times New Roman"/>
          <w:sz w:val="28"/>
          <w:szCs w:val="28"/>
        </w:rPr>
        <w:t>2. Deactivation of the LVAD:</w:t>
      </w:r>
    </w:p>
    <w:p w:rsidR="00FC316B" w:rsidRPr="00CE591E" w:rsidRDefault="008F2CB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FC316B" w:rsidRPr="00CE591E">
        <w:rPr>
          <w:rFonts w:ascii="Times New Roman" w:hAnsi="Times New Roman" w:cs="Times New Roman"/>
          <w:sz w:val="28"/>
          <w:szCs w:val="28"/>
        </w:rPr>
        <w:t>Deactivating the LVAD should be discussed with the patient or their surrogate decision-maker. It’s important to clarify that deactivation of the device is not the same as physician-assisted suicide.</w:t>
      </w:r>
    </w:p>
    <w:p w:rsidR="00FC316B" w:rsidRPr="00CE591E" w:rsidRDefault="008F2CB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lastRenderedPageBreak/>
        <w:t xml:space="preserve">     </w:t>
      </w:r>
      <w:r w:rsidR="00FC316B" w:rsidRPr="00CE591E">
        <w:rPr>
          <w:rFonts w:ascii="Times New Roman" w:hAnsi="Times New Roman" w:cs="Times New Roman"/>
          <w:sz w:val="28"/>
          <w:szCs w:val="28"/>
        </w:rPr>
        <w:t>Deactivation is understood as allowing natural death to occur and can provide a more comfortable, peaceful passing for the patient when continued use of the LVAD is no longer beneficial or desired.</w:t>
      </w:r>
    </w:p>
    <w:p w:rsidR="00FC316B" w:rsidRPr="00CE591E" w:rsidRDefault="008F2CB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FC316B" w:rsidRPr="00CE591E">
        <w:rPr>
          <w:rFonts w:ascii="Times New Roman" w:hAnsi="Times New Roman" w:cs="Times New Roman"/>
          <w:sz w:val="28"/>
          <w:szCs w:val="28"/>
        </w:rPr>
        <w:t>3. Key Steps in Deactivation:</w:t>
      </w:r>
    </w:p>
    <w:p w:rsidR="00FC316B" w:rsidRPr="00CE591E" w:rsidRDefault="008F2CB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FC316B" w:rsidRPr="00CE591E">
        <w:rPr>
          <w:rFonts w:ascii="Times New Roman" w:hAnsi="Times New Roman" w:cs="Times New Roman"/>
          <w:sz w:val="28"/>
          <w:szCs w:val="28"/>
        </w:rPr>
        <w:t>Family Meeting: Have a family meeting to ensure everyone understands the patient’s wishes and to discuss the reasoning behind deactivating the LVAD. This is an opportunity to provide education, support, and clarification about the process.</w:t>
      </w:r>
    </w:p>
    <w:p w:rsidR="00FC316B" w:rsidRPr="00CE591E" w:rsidRDefault="008F2CB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FC316B" w:rsidRPr="00CE591E">
        <w:rPr>
          <w:rFonts w:ascii="Times New Roman" w:hAnsi="Times New Roman" w:cs="Times New Roman"/>
          <w:sz w:val="28"/>
          <w:szCs w:val="28"/>
        </w:rPr>
        <w:t>Interdisciplinary Team Preparation: Preparation should involve the interdisciplinary team, including the VAD coordinator, palliative care team, and ethics consultation (if necessary), to ensure a compassionate and respectful approach to the process.</w:t>
      </w:r>
    </w:p>
    <w:p w:rsidR="00FC316B" w:rsidRPr="00CE591E" w:rsidRDefault="008F2CB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FC316B" w:rsidRPr="00CE591E">
        <w:rPr>
          <w:rFonts w:ascii="Times New Roman" w:hAnsi="Times New Roman" w:cs="Times New Roman"/>
          <w:sz w:val="28"/>
          <w:szCs w:val="28"/>
        </w:rPr>
        <w:t>Communication: Clearly explain what will happen when the device is turned off, and discuss how the patient may pass after deactivation. Patients often experience a gradual cessation of circulatory support, and the decision to turn off the device can lead to a peaceful and dignified passing</w:t>
      </w:r>
      <w:r>
        <w:rPr>
          <w:rFonts w:ascii="Times New Roman" w:hAnsi="Times New Roman" w:cs="Times New Roman"/>
          <w:sz w:val="28"/>
          <w:szCs w:val="28"/>
        </w:rPr>
        <w:t xml:space="preserve"> [51].</w:t>
      </w:r>
    </w:p>
    <w:p w:rsidR="00FC316B" w:rsidRPr="00CE591E" w:rsidRDefault="00FC316B" w:rsidP="002731D0">
      <w:pPr>
        <w:spacing w:after="0" w:line="360" w:lineRule="auto"/>
        <w:rPr>
          <w:rFonts w:ascii="Times New Roman" w:hAnsi="Times New Roman" w:cs="Times New Roman"/>
          <w:sz w:val="28"/>
          <w:szCs w:val="28"/>
        </w:rPr>
      </w:pPr>
    </w:p>
    <w:p w:rsidR="00FC316B" w:rsidRPr="00CE591E" w:rsidRDefault="008F2CB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FC316B" w:rsidRPr="00CE591E">
        <w:rPr>
          <w:rFonts w:ascii="Times New Roman" w:hAnsi="Times New Roman" w:cs="Times New Roman"/>
          <w:sz w:val="28"/>
          <w:szCs w:val="28"/>
        </w:rPr>
        <w:t>Care After Deactivation: Once the device is deactivated, the patient may require supportive care to manage symptoms, such as pain management, comfort care, and psychosocial support for the patient and their family.</w:t>
      </w:r>
    </w:p>
    <w:p w:rsidR="00FC316B" w:rsidRPr="00CE591E" w:rsidRDefault="008F2CB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FC316B" w:rsidRPr="00CE591E">
        <w:rPr>
          <w:rFonts w:ascii="Times New Roman" w:hAnsi="Times New Roman" w:cs="Times New Roman"/>
          <w:sz w:val="28"/>
          <w:szCs w:val="28"/>
        </w:rPr>
        <w:t>4. Considerations for Healthcare Providers:</w:t>
      </w:r>
    </w:p>
    <w:p w:rsidR="00FC316B" w:rsidRPr="00CE591E" w:rsidRDefault="008F2CB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FC316B" w:rsidRPr="00CE591E">
        <w:rPr>
          <w:rFonts w:ascii="Times New Roman" w:hAnsi="Times New Roman" w:cs="Times New Roman"/>
          <w:sz w:val="28"/>
          <w:szCs w:val="28"/>
        </w:rPr>
        <w:t>Healthcare providers should be compassionate, nonjudgmental, and ensure patient autonomy during the discussion of end-of-life decisions. They should also involve the family in decisions and ensure that the care plan aligns with the patient’s values and goals of care.</w:t>
      </w:r>
    </w:p>
    <w:p w:rsidR="00FC316B" w:rsidRPr="00CE591E" w:rsidRDefault="008F2CB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FC316B" w:rsidRPr="00CE591E">
        <w:rPr>
          <w:rFonts w:ascii="Times New Roman" w:hAnsi="Times New Roman" w:cs="Times New Roman"/>
          <w:sz w:val="28"/>
          <w:szCs w:val="28"/>
        </w:rPr>
        <w:t>End-of-life decisions should be documented clearly in the patient's medical records to prevent confusion and ensure that the team is on the same page.</w:t>
      </w:r>
    </w:p>
    <w:p w:rsidR="00FC316B" w:rsidRPr="00CE591E" w:rsidRDefault="008F2CB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lastRenderedPageBreak/>
        <w:t xml:space="preserve">     </w:t>
      </w:r>
      <w:r w:rsidR="00FC316B" w:rsidRPr="00CE591E">
        <w:rPr>
          <w:rFonts w:ascii="Times New Roman" w:hAnsi="Times New Roman" w:cs="Times New Roman"/>
          <w:sz w:val="28"/>
          <w:szCs w:val="28"/>
        </w:rPr>
        <w:t>Providers should be familiar with the legal and ethical aspects of deactivating the LVAD and be prepared to explain these aspects to the patient and family.</w:t>
      </w:r>
    </w:p>
    <w:p w:rsidR="00FC316B" w:rsidRPr="00CE591E" w:rsidRDefault="008F2CB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FC316B" w:rsidRPr="00CE591E">
        <w:rPr>
          <w:rFonts w:ascii="Times New Roman" w:hAnsi="Times New Roman" w:cs="Times New Roman"/>
          <w:sz w:val="28"/>
          <w:szCs w:val="28"/>
        </w:rPr>
        <w:t>5. Support for the Patient and Family:</w:t>
      </w:r>
    </w:p>
    <w:p w:rsidR="00FC316B" w:rsidRPr="00CE591E" w:rsidRDefault="008F2CB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FC316B" w:rsidRPr="00CE591E">
        <w:rPr>
          <w:rFonts w:ascii="Times New Roman" w:hAnsi="Times New Roman" w:cs="Times New Roman"/>
          <w:sz w:val="28"/>
          <w:szCs w:val="28"/>
        </w:rPr>
        <w:t>Offering emotional and psychological support is essential during this challenging time. The palliative care team can be instrumental in offering counseling, addressing emotional and spiritual concerns, and ensuring comfort measures are in place.</w:t>
      </w:r>
    </w:p>
    <w:p w:rsidR="00FC316B" w:rsidRPr="00CE591E" w:rsidRDefault="008F2CB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FC316B" w:rsidRPr="00CE591E">
        <w:rPr>
          <w:rFonts w:ascii="Times New Roman" w:hAnsi="Times New Roman" w:cs="Times New Roman"/>
          <w:sz w:val="28"/>
          <w:szCs w:val="28"/>
        </w:rPr>
        <w:t xml:space="preserve">As families often struggle with such decisions, offering supportive resources, such as grief counseling and information on hospice services, can help </w:t>
      </w:r>
      <w:proofErr w:type="gramStart"/>
      <w:r w:rsidR="00FC316B" w:rsidRPr="00CE591E">
        <w:rPr>
          <w:rFonts w:ascii="Times New Roman" w:hAnsi="Times New Roman" w:cs="Times New Roman"/>
          <w:sz w:val="28"/>
          <w:szCs w:val="28"/>
        </w:rPr>
        <w:t xml:space="preserve">them </w:t>
      </w:r>
      <w:r>
        <w:rPr>
          <w:rFonts w:ascii="Times New Roman" w:hAnsi="Times New Roman" w:cs="Times New Roman"/>
          <w:sz w:val="28"/>
          <w:szCs w:val="28"/>
        </w:rPr>
        <w:t xml:space="preserve"> </w:t>
      </w:r>
      <w:r w:rsidR="00FC316B" w:rsidRPr="00CE591E">
        <w:rPr>
          <w:rFonts w:ascii="Times New Roman" w:hAnsi="Times New Roman" w:cs="Times New Roman"/>
          <w:sz w:val="28"/>
          <w:szCs w:val="28"/>
        </w:rPr>
        <w:t>navigate</w:t>
      </w:r>
      <w:proofErr w:type="gramEnd"/>
      <w:r w:rsidR="00FC316B" w:rsidRPr="00CE591E">
        <w:rPr>
          <w:rFonts w:ascii="Times New Roman" w:hAnsi="Times New Roman" w:cs="Times New Roman"/>
          <w:sz w:val="28"/>
          <w:szCs w:val="28"/>
        </w:rPr>
        <w:t xml:space="preserve"> this process</w:t>
      </w:r>
      <w:r w:rsidR="00702E4D">
        <w:rPr>
          <w:rFonts w:ascii="Times New Roman" w:hAnsi="Times New Roman" w:cs="Times New Roman"/>
          <w:sz w:val="28"/>
          <w:szCs w:val="28"/>
        </w:rPr>
        <w:t xml:space="preserve"> [63]</w:t>
      </w:r>
      <w:r w:rsidR="00FC316B" w:rsidRPr="00CE591E">
        <w:rPr>
          <w:rFonts w:ascii="Times New Roman" w:hAnsi="Times New Roman" w:cs="Times New Roman"/>
          <w:sz w:val="28"/>
          <w:szCs w:val="28"/>
        </w:rPr>
        <w:t>.</w:t>
      </w:r>
    </w:p>
    <w:p w:rsidR="00FC316B" w:rsidRPr="00CE591E" w:rsidRDefault="008F2CB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FC316B" w:rsidRPr="00CE591E">
        <w:rPr>
          <w:rFonts w:ascii="Times New Roman" w:hAnsi="Times New Roman" w:cs="Times New Roman"/>
          <w:sz w:val="28"/>
          <w:szCs w:val="28"/>
        </w:rPr>
        <w:t>By ensuring respectful, thorough conversations and supporting the patient's wishes, healthcare providers can help guide the decision-making process around end-of-life care and the deactivation of an LVAD in a way that aligns with the patient's values and promotes comfort</w:t>
      </w:r>
      <w:r>
        <w:rPr>
          <w:rFonts w:ascii="Times New Roman" w:hAnsi="Times New Roman" w:cs="Times New Roman"/>
          <w:sz w:val="28"/>
          <w:szCs w:val="28"/>
        </w:rPr>
        <w:t xml:space="preserve"> [23].</w:t>
      </w:r>
    </w:p>
    <w:p w:rsidR="00FC316B" w:rsidRPr="00CE591E" w:rsidRDefault="008F2CB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FC316B" w:rsidRPr="00CE591E">
        <w:rPr>
          <w:rFonts w:ascii="Times New Roman" w:hAnsi="Times New Roman" w:cs="Times New Roman"/>
          <w:sz w:val="28"/>
          <w:szCs w:val="28"/>
        </w:rPr>
        <w:t xml:space="preserve">The incidence of HF is increasing and advanced therapies, including LVADs, are in high demand. The number of patients undergoing LVAD implantation will continue to increase. More nurses will be responsible for caring for these patients. All nurses need to be prepared to care for patients with an MCSD. Nurses must understand VADs, the components of an LVAD, critical alarms, common indications for hospital admission, and how to manage patients with an LVAD experiencing a medical emergency </w:t>
      </w:r>
      <w:r>
        <w:rPr>
          <w:rFonts w:ascii="Times New Roman" w:hAnsi="Times New Roman" w:cs="Times New Roman"/>
          <w:sz w:val="28"/>
          <w:szCs w:val="28"/>
        </w:rPr>
        <w:t>[13].</w:t>
      </w:r>
    </w:p>
    <w:p w:rsidR="00FC316B" w:rsidRDefault="006B2EB4"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CONCLUSION</w:t>
      </w:r>
    </w:p>
    <w:p w:rsidR="006B2EB4" w:rsidRPr="006B2EB4" w:rsidRDefault="006B2EB4"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CHF</w:t>
      </w:r>
      <w:r w:rsidRPr="006B2EB4">
        <w:rPr>
          <w:rFonts w:ascii="Times New Roman" w:hAnsi="Times New Roman" w:cs="Times New Roman"/>
          <w:sz w:val="28"/>
          <w:szCs w:val="28"/>
        </w:rPr>
        <w:t xml:space="preserve"> a major global health challenge, with increasing prevalence due to aging populations, improved survival from cardiovascular events, and rising rates of conditions such as hypertension, diabetes, and obesity. In the United States alone, more than six million adults live with heart failure, and this number is projected to grow significantly in the coming decades. Many patients eventually progress to </w:t>
      </w:r>
      <w:r w:rsidRPr="006B2EB4">
        <w:rPr>
          <w:rFonts w:ascii="Times New Roman" w:hAnsi="Times New Roman" w:cs="Times New Roman"/>
          <w:sz w:val="28"/>
          <w:szCs w:val="28"/>
        </w:rPr>
        <w:lastRenderedPageBreak/>
        <w:t>advanced heart failure, where symptoms persist despite optimal medical and device-based therapies.</w:t>
      </w:r>
    </w:p>
    <w:p w:rsidR="006B2EB4" w:rsidRPr="006B2EB4" w:rsidRDefault="006B2EB4"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Pr="006B2EB4">
        <w:rPr>
          <w:rFonts w:ascii="Times New Roman" w:hAnsi="Times New Roman" w:cs="Times New Roman"/>
          <w:sz w:val="28"/>
          <w:szCs w:val="28"/>
        </w:rPr>
        <w:t>For these patients, treatment options become limited. Heart transplantation has long been considered the gold standard for end-stage heart failure, but the persistent shortage of donor organs restricts its availability to only a small subset of patients. In this context, LVADs are emerging as an increasingly important treatment option.</w:t>
      </w:r>
    </w:p>
    <w:p w:rsidR="006B2EB4" w:rsidRPr="006B2EB4" w:rsidRDefault="006B2EB4"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Pr="006B2EB4">
        <w:rPr>
          <w:rFonts w:ascii="Times New Roman" w:hAnsi="Times New Roman" w:cs="Times New Roman"/>
          <w:sz w:val="28"/>
          <w:szCs w:val="28"/>
        </w:rPr>
        <w:t>Originally developed to bridge patients to transplant, LVADs have gained widespread use as destination therapy—intended as a long-term, sometimes lifelong solution. Advances in LVAD technology, especially with continuous-flow and magnetically levitated pumps, have improved survival rates, reduced adverse events, and enhanced quality of life. This progress has expanded the use of LVADs beyond transplant candidates, making them a viable and growing option for patients with end-stage CHF who otherwise have limited choices.</w:t>
      </w:r>
    </w:p>
    <w:p w:rsidR="006B2EB4" w:rsidRDefault="006B2EB4"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Pr="006B2EB4">
        <w:rPr>
          <w:rFonts w:ascii="Times New Roman" w:hAnsi="Times New Roman" w:cs="Times New Roman"/>
          <w:sz w:val="28"/>
          <w:szCs w:val="28"/>
        </w:rPr>
        <w:t>As clinical experience and device reliability continue to evolve, LVADs are playing an expanding role in the treatment landscape for advanced heart failure, offering hope and improved outcomes for patients who previously had few therapeutic options</w:t>
      </w:r>
      <w:r w:rsidR="00702E4D">
        <w:rPr>
          <w:rFonts w:ascii="Times New Roman" w:hAnsi="Times New Roman" w:cs="Times New Roman"/>
          <w:sz w:val="28"/>
          <w:szCs w:val="28"/>
        </w:rPr>
        <w:t xml:space="preserve"> [23]</w:t>
      </w:r>
      <w:r w:rsidRPr="006B2EB4">
        <w:rPr>
          <w:rFonts w:ascii="Times New Roman" w:hAnsi="Times New Roman" w:cs="Times New Roman"/>
          <w:sz w:val="28"/>
          <w:szCs w:val="28"/>
        </w:rPr>
        <w:t>.</w:t>
      </w:r>
    </w:p>
    <w:p w:rsidR="006B2EB4" w:rsidRPr="006B2EB4" w:rsidRDefault="006B2EB4"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Pr="006B2EB4">
        <w:rPr>
          <w:rFonts w:ascii="Times New Roman" w:hAnsi="Times New Roman" w:cs="Times New Roman"/>
          <w:sz w:val="28"/>
          <w:szCs w:val="28"/>
        </w:rPr>
        <w:t>LVADs are increasingly being used as a permanent treatment option for patients with advanced CHF. Initially developed as a bridge to heart transplantation, LVADs have evolved into a long-term solution for individuals who are not eligible for transplant, a strategy known as destination therapy. This shift is driven by a growing number of patients with end-stage CHF and the persistent shortage of donor hearts.</w:t>
      </w:r>
    </w:p>
    <w:p w:rsidR="006B2EB4" w:rsidRPr="006B2EB4" w:rsidRDefault="006B2EB4"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Pr="006B2EB4">
        <w:rPr>
          <w:rFonts w:ascii="Times New Roman" w:hAnsi="Times New Roman" w:cs="Times New Roman"/>
          <w:sz w:val="28"/>
          <w:szCs w:val="28"/>
        </w:rPr>
        <w:t xml:space="preserve">Advancements in LVAD technology, such as the introduction of devices like the HeartMate 3, have significantly improved patient outcomes. These newer-generation devices offer enhanced durability, reduced risk of thrombosis, and </w:t>
      </w:r>
      <w:r w:rsidRPr="006B2EB4">
        <w:rPr>
          <w:rFonts w:ascii="Times New Roman" w:hAnsi="Times New Roman" w:cs="Times New Roman"/>
          <w:sz w:val="28"/>
          <w:szCs w:val="28"/>
        </w:rPr>
        <w:lastRenderedPageBreak/>
        <w:t>better compatibility with the bloodstream, contributing to longer survival rates and improved quality of life. Clinical studies have shown that patients with LVADs as destination therapy can achieve two- to five-year survival rates that approach those of transplant recipients, along with marked improvement in symptoms and daily functioning</w:t>
      </w:r>
      <w:r w:rsidR="00702E4D">
        <w:rPr>
          <w:rFonts w:ascii="Times New Roman" w:hAnsi="Times New Roman" w:cs="Times New Roman"/>
          <w:sz w:val="28"/>
          <w:szCs w:val="28"/>
        </w:rPr>
        <w:t xml:space="preserve"> [19]</w:t>
      </w:r>
      <w:r w:rsidRPr="006B2EB4">
        <w:rPr>
          <w:rFonts w:ascii="Times New Roman" w:hAnsi="Times New Roman" w:cs="Times New Roman"/>
          <w:sz w:val="28"/>
          <w:szCs w:val="28"/>
        </w:rPr>
        <w:t>.</w:t>
      </w:r>
    </w:p>
    <w:p w:rsidR="006B2EB4" w:rsidRPr="006B2EB4" w:rsidRDefault="006B2EB4"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Pr="006B2EB4">
        <w:rPr>
          <w:rFonts w:ascii="Times New Roman" w:hAnsi="Times New Roman" w:cs="Times New Roman"/>
          <w:sz w:val="28"/>
          <w:szCs w:val="28"/>
        </w:rPr>
        <w:t>Despite these positive developments, LVAD therapy is not without risks. Patients remain vulnerable to complications such as infection, bleeding, and stroke. Nevertheless, many individuals experience a substantial increase in mobility and relief from heart failure symptoms. From a health economics perspective, although the initial cost of LVAD implantation is high, it may prove cost-effective in the long term due to decreased hospital readmissions and improved patient stability.</w:t>
      </w:r>
    </w:p>
    <w:p w:rsidR="006B2EB4" w:rsidRPr="00CE591E" w:rsidRDefault="006B2EB4"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Pr="006B2EB4">
        <w:rPr>
          <w:rFonts w:ascii="Times New Roman" w:hAnsi="Times New Roman" w:cs="Times New Roman"/>
          <w:sz w:val="28"/>
          <w:szCs w:val="28"/>
        </w:rPr>
        <w:t>Patient selection remains a critical factor in the success of LVAD therapy. Careful assessment and ongoing management are essential to maximize benefits and minimize complications. As device technology and clinical expertise continue to advance, LVADs are solidifying their role as a standard permanent treatment for select patients with end-stage CHF who are not candidates for heart transplantation</w:t>
      </w:r>
      <w:r w:rsidR="00702E4D">
        <w:rPr>
          <w:rFonts w:ascii="Times New Roman" w:hAnsi="Times New Roman" w:cs="Times New Roman"/>
          <w:sz w:val="28"/>
          <w:szCs w:val="28"/>
        </w:rPr>
        <w:t xml:space="preserve"> [23]</w:t>
      </w:r>
      <w:r w:rsidRPr="006B2EB4">
        <w:rPr>
          <w:rFonts w:ascii="Times New Roman" w:hAnsi="Times New Roman" w:cs="Times New Roman"/>
          <w:sz w:val="28"/>
          <w:szCs w:val="28"/>
        </w:rPr>
        <w:t>.</w:t>
      </w:r>
    </w:p>
    <w:p w:rsidR="006B2EB4" w:rsidRPr="006B2EB4" w:rsidRDefault="006B2EB4"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Pr="006B2EB4">
        <w:rPr>
          <w:rFonts w:ascii="Times New Roman" w:hAnsi="Times New Roman" w:cs="Times New Roman"/>
          <w:sz w:val="28"/>
          <w:szCs w:val="28"/>
        </w:rPr>
        <w:t>LVAD therapy, while life-extending for patients with advanced heart failure, carries several potential complications that require vigilant management. Common complications include infection, particularly at the driveline exit site; bleeding, often due to anticoagulation therapy and acquired von Willebrand syndrome; thromboembolism, which can lead to stroke or device thrombosis; and right heart failure, which may develop due to the increased workload on the right ventricle after LVAD implantation. Other concerns include arrhythmias, pump malfunction, and hemolysis.</w:t>
      </w:r>
    </w:p>
    <w:p w:rsidR="00FC316B" w:rsidRPr="00CE591E" w:rsidRDefault="006B2EB4"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Pr="006B2EB4">
        <w:rPr>
          <w:rFonts w:ascii="Times New Roman" w:hAnsi="Times New Roman" w:cs="Times New Roman"/>
          <w:sz w:val="28"/>
          <w:szCs w:val="28"/>
        </w:rPr>
        <w:t xml:space="preserve">Management of these complications involves a multidisciplinary approach. Infections are managed with strict driveline care, early identification, and targeted </w:t>
      </w:r>
      <w:r w:rsidRPr="006B2EB4">
        <w:rPr>
          <w:rFonts w:ascii="Times New Roman" w:hAnsi="Times New Roman" w:cs="Times New Roman"/>
          <w:sz w:val="28"/>
          <w:szCs w:val="28"/>
        </w:rPr>
        <w:lastRenderedPageBreak/>
        <w:t>antibiotics, while severe cases may require surgical intervention. Bleeding is addressed by balancing anticoagulation therapy, correcting coagulopathy, and sometimes reducing pump speed. Thrombotic events necessitate close monitoring of INR levels and may require thrombolytics or device exchange in severe cases. Right heart failure is managed with inotropes, diuretics, and in select cases, right ventricular assist devices (RVADs). Routine surveillance, patient education, and coordinated outpatient care are essential for early detection and prevention of complications, helping to improve long-term outcomes with LVAD support.</w:t>
      </w:r>
    </w:p>
    <w:p w:rsidR="006B2EB4" w:rsidRPr="006B2EB4" w:rsidRDefault="006B2EB4"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Pr="006B2EB4">
        <w:rPr>
          <w:rFonts w:ascii="Times New Roman" w:hAnsi="Times New Roman" w:cs="Times New Roman"/>
          <w:sz w:val="28"/>
          <w:szCs w:val="28"/>
        </w:rPr>
        <w:t>LVAD therapy, while life-extending for patients with advanced heart failure, carries several potential complications that require vigilant management. Common complications include infection, particularly at the driveline exit site; bleeding, often due to anticoagulation therapy and acquired von Willebrand syndrome; thromboembolism, which can lead to stroke or device thrombosis; and right heart failure, which may develop due to the increased workload on the right ventricle after LVAD implantation. Other concerns include arrhythmias, pump malfunction, and hemolysis</w:t>
      </w:r>
      <w:r w:rsidR="00702E4D">
        <w:rPr>
          <w:rFonts w:ascii="Times New Roman" w:hAnsi="Times New Roman" w:cs="Times New Roman"/>
          <w:sz w:val="28"/>
          <w:szCs w:val="28"/>
        </w:rPr>
        <w:t xml:space="preserve"> [27]</w:t>
      </w:r>
      <w:r w:rsidRPr="006B2EB4">
        <w:rPr>
          <w:rFonts w:ascii="Times New Roman" w:hAnsi="Times New Roman" w:cs="Times New Roman"/>
          <w:sz w:val="28"/>
          <w:szCs w:val="28"/>
        </w:rPr>
        <w:t>.</w:t>
      </w:r>
    </w:p>
    <w:p w:rsidR="00FC316B" w:rsidRPr="00CE591E" w:rsidRDefault="006B2EB4"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Pr="006B2EB4">
        <w:rPr>
          <w:rFonts w:ascii="Times New Roman" w:hAnsi="Times New Roman" w:cs="Times New Roman"/>
          <w:sz w:val="28"/>
          <w:szCs w:val="28"/>
        </w:rPr>
        <w:t>Management of these complications involves a multidisciplinary approach. Infections are managed with strict driveline care, early identification, and targeted antibiotics, while severe cases may require surgical intervention. Bleeding is addressed by balancing anticoagulation therapy, correcting coagulopathy, and sometimes reducing pump speed. Thrombotic events necessitate close monitoring of INR levels and may require thrombolytics or device exchange in severe cases. Right heart failure is managed with inotropes, diuretics, and in select cases, right ventricular assist devices (RVADs). Routine surveillance, patient education, and coordinated outpatient care are essential for early detection and prevention of complications, helping to improve long-term outcomes with LVAD support</w:t>
      </w:r>
      <w:r w:rsidR="00702E4D">
        <w:rPr>
          <w:rFonts w:ascii="Times New Roman" w:hAnsi="Times New Roman" w:cs="Times New Roman"/>
          <w:sz w:val="28"/>
          <w:szCs w:val="28"/>
        </w:rPr>
        <w:t xml:space="preserve"> [24]</w:t>
      </w:r>
      <w:r w:rsidRPr="006B2EB4">
        <w:rPr>
          <w:rFonts w:ascii="Times New Roman" w:hAnsi="Times New Roman" w:cs="Times New Roman"/>
          <w:sz w:val="28"/>
          <w:szCs w:val="28"/>
        </w:rPr>
        <w:t>.</w:t>
      </w:r>
    </w:p>
    <w:p w:rsidR="006B2EB4" w:rsidRPr="006B2EB4" w:rsidRDefault="006B2EB4"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lastRenderedPageBreak/>
        <w:t xml:space="preserve">     </w:t>
      </w:r>
      <w:r w:rsidRPr="006B2EB4">
        <w:rPr>
          <w:rFonts w:ascii="Times New Roman" w:hAnsi="Times New Roman" w:cs="Times New Roman"/>
          <w:sz w:val="28"/>
          <w:szCs w:val="28"/>
        </w:rPr>
        <w:t>Family support plays a crucial role in the success of Left Ventricular Assist Device (LVAD) therapy. Living with an LVAD requires significant lifestyle adjustments, strict adherence to care protocols, and close monitoring for complications, all of which can be overwhelming for patients alone. Family members often serve as primary caregivers, helping with daily tasks such as driveline care, medication management, dressing changes, and monitoring for signs of infection or device malfunction.</w:t>
      </w:r>
    </w:p>
    <w:p w:rsidR="006B2EB4" w:rsidRPr="006B2EB4" w:rsidRDefault="006B2EB4" w:rsidP="002731D0">
      <w:pPr>
        <w:spacing w:after="0" w:line="360" w:lineRule="auto"/>
        <w:rPr>
          <w:rFonts w:ascii="Times New Roman" w:hAnsi="Times New Roman" w:cs="Times New Roman"/>
          <w:sz w:val="28"/>
          <w:szCs w:val="28"/>
        </w:rPr>
      </w:pPr>
    </w:p>
    <w:p w:rsidR="006B2EB4" w:rsidRPr="006B2EB4" w:rsidRDefault="006B2EB4"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Pr="006B2EB4">
        <w:rPr>
          <w:rFonts w:ascii="Times New Roman" w:hAnsi="Times New Roman" w:cs="Times New Roman"/>
          <w:sz w:val="28"/>
          <w:szCs w:val="28"/>
        </w:rPr>
        <w:t>Emotional and psychological support from family is also essential, as patients may experience anxiety, depression, or fear related to living with a mechanical device. Caregivers must be trained before and after implantation to handle emergency scenarios, understand device alarms, and assist in routine maintenance. Hospitals typically require that patients have a dedicated support person before being approved for LVAD implantation, reflecting the critical nature of family involvement.</w:t>
      </w:r>
    </w:p>
    <w:p w:rsidR="00FC316B" w:rsidRPr="00CE591E" w:rsidRDefault="006B2EB4"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Pr="006B2EB4">
        <w:rPr>
          <w:rFonts w:ascii="Times New Roman" w:hAnsi="Times New Roman" w:cs="Times New Roman"/>
          <w:sz w:val="28"/>
          <w:szCs w:val="28"/>
        </w:rPr>
        <w:t>Effective family support has been associated with improved quality of life, fewer hospital readmissions, and better long-term outcomes for LVAD patients. However, caregiving can also be demanding and emotionally taxing, so support for family members—including education, counseling, and respite care—is equally important to ensure sustainable and effective caregiving over time</w:t>
      </w:r>
      <w:r w:rsidR="00702E4D">
        <w:rPr>
          <w:rFonts w:ascii="Times New Roman" w:hAnsi="Times New Roman" w:cs="Times New Roman"/>
          <w:sz w:val="28"/>
          <w:szCs w:val="28"/>
        </w:rPr>
        <w:t xml:space="preserve"> [23]</w:t>
      </w:r>
      <w:r w:rsidRPr="006B2EB4">
        <w:rPr>
          <w:rFonts w:ascii="Times New Roman" w:hAnsi="Times New Roman" w:cs="Times New Roman"/>
          <w:sz w:val="28"/>
          <w:szCs w:val="28"/>
        </w:rPr>
        <w:t>.</w:t>
      </w:r>
    </w:p>
    <w:p w:rsidR="006B2EB4" w:rsidRDefault="006B2EB4" w:rsidP="002731D0">
      <w:pPr>
        <w:spacing w:after="0" w:line="360" w:lineRule="auto"/>
        <w:rPr>
          <w:rFonts w:ascii="Times New Roman" w:hAnsi="Times New Roman" w:cs="Times New Roman"/>
          <w:sz w:val="28"/>
          <w:szCs w:val="28"/>
        </w:rPr>
      </w:pPr>
    </w:p>
    <w:p w:rsidR="006B2EB4" w:rsidRDefault="006B2EB4" w:rsidP="002731D0">
      <w:pPr>
        <w:spacing w:after="0" w:line="360" w:lineRule="auto"/>
        <w:rPr>
          <w:rFonts w:ascii="Times New Roman" w:hAnsi="Times New Roman" w:cs="Times New Roman"/>
          <w:sz w:val="28"/>
          <w:szCs w:val="28"/>
        </w:rPr>
      </w:pPr>
    </w:p>
    <w:p w:rsidR="006B2EB4" w:rsidRDefault="006B2EB4" w:rsidP="002731D0">
      <w:pPr>
        <w:spacing w:after="0" w:line="360" w:lineRule="auto"/>
        <w:rPr>
          <w:rFonts w:ascii="Times New Roman" w:hAnsi="Times New Roman" w:cs="Times New Roman"/>
          <w:sz w:val="28"/>
          <w:szCs w:val="28"/>
        </w:rPr>
      </w:pPr>
    </w:p>
    <w:p w:rsidR="006B2EB4" w:rsidRDefault="006B2EB4" w:rsidP="002731D0">
      <w:pPr>
        <w:spacing w:after="0" w:line="360" w:lineRule="auto"/>
        <w:rPr>
          <w:rFonts w:ascii="Times New Roman" w:hAnsi="Times New Roman" w:cs="Times New Roman"/>
          <w:sz w:val="28"/>
          <w:szCs w:val="28"/>
        </w:rPr>
      </w:pPr>
    </w:p>
    <w:p w:rsidR="006B2EB4" w:rsidRDefault="006B2EB4" w:rsidP="002731D0">
      <w:pPr>
        <w:spacing w:after="0" w:line="360" w:lineRule="auto"/>
        <w:rPr>
          <w:rFonts w:ascii="Times New Roman" w:hAnsi="Times New Roman" w:cs="Times New Roman"/>
          <w:sz w:val="28"/>
          <w:szCs w:val="28"/>
        </w:rPr>
      </w:pPr>
    </w:p>
    <w:p w:rsidR="006B2EB4" w:rsidRDefault="006B2EB4" w:rsidP="002731D0">
      <w:pPr>
        <w:spacing w:after="0" w:line="360" w:lineRule="auto"/>
        <w:rPr>
          <w:rFonts w:ascii="Times New Roman" w:hAnsi="Times New Roman" w:cs="Times New Roman"/>
          <w:sz w:val="28"/>
          <w:szCs w:val="28"/>
        </w:rPr>
      </w:pPr>
    </w:p>
    <w:p w:rsidR="006B2EB4" w:rsidRDefault="006B2EB4" w:rsidP="002731D0">
      <w:pPr>
        <w:spacing w:after="0" w:line="360" w:lineRule="auto"/>
        <w:rPr>
          <w:rFonts w:ascii="Times New Roman" w:hAnsi="Times New Roman" w:cs="Times New Roman"/>
          <w:sz w:val="28"/>
          <w:szCs w:val="28"/>
        </w:rPr>
      </w:pPr>
    </w:p>
    <w:p w:rsidR="006B2EB4" w:rsidRDefault="006B2EB4" w:rsidP="002731D0">
      <w:pPr>
        <w:spacing w:after="0" w:line="360" w:lineRule="auto"/>
        <w:rPr>
          <w:rFonts w:ascii="Times New Roman" w:hAnsi="Times New Roman" w:cs="Times New Roman"/>
          <w:sz w:val="28"/>
          <w:szCs w:val="28"/>
        </w:rPr>
      </w:pPr>
    </w:p>
    <w:p w:rsidR="006B2EB4" w:rsidRDefault="006B2EB4" w:rsidP="002731D0">
      <w:pPr>
        <w:spacing w:after="0" w:line="360" w:lineRule="auto"/>
        <w:rPr>
          <w:rFonts w:ascii="Times New Roman" w:hAnsi="Times New Roman" w:cs="Times New Roman"/>
          <w:sz w:val="28"/>
          <w:szCs w:val="28"/>
        </w:rPr>
      </w:pPr>
    </w:p>
    <w:p w:rsidR="006B2EB4" w:rsidRDefault="006B2EB4" w:rsidP="002731D0">
      <w:pPr>
        <w:spacing w:after="0" w:line="360" w:lineRule="auto"/>
        <w:rPr>
          <w:rFonts w:ascii="Times New Roman" w:hAnsi="Times New Roman" w:cs="Times New Roman"/>
          <w:sz w:val="28"/>
          <w:szCs w:val="28"/>
        </w:rPr>
      </w:pPr>
    </w:p>
    <w:p w:rsidR="006B2EB4" w:rsidRDefault="006B2EB4" w:rsidP="002731D0">
      <w:pPr>
        <w:spacing w:after="0" w:line="360" w:lineRule="auto"/>
        <w:rPr>
          <w:rFonts w:ascii="Times New Roman" w:hAnsi="Times New Roman" w:cs="Times New Roman"/>
          <w:sz w:val="28"/>
          <w:szCs w:val="28"/>
        </w:rPr>
      </w:pPr>
    </w:p>
    <w:p w:rsidR="00FC316B" w:rsidRPr="00CE591E" w:rsidRDefault="00FC316B" w:rsidP="002731D0">
      <w:pPr>
        <w:spacing w:after="0" w:line="360" w:lineRule="auto"/>
        <w:jc w:val="center"/>
        <w:rPr>
          <w:rFonts w:ascii="Times New Roman" w:hAnsi="Times New Roman" w:cs="Times New Roman"/>
          <w:sz w:val="28"/>
          <w:szCs w:val="28"/>
        </w:rPr>
      </w:pPr>
      <w:r w:rsidRPr="00CE591E">
        <w:rPr>
          <w:rFonts w:ascii="Times New Roman" w:hAnsi="Times New Roman" w:cs="Times New Roman"/>
          <w:sz w:val="28"/>
          <w:szCs w:val="28"/>
        </w:rPr>
        <w:t>References</w:t>
      </w:r>
    </w:p>
    <w:p w:rsidR="00FC316B" w:rsidRPr="00CE591E" w:rsidRDefault="00A26CBE" w:rsidP="002731D0">
      <w:pPr>
        <w:spacing w:after="0" w:line="360" w:lineRule="auto"/>
        <w:rPr>
          <w:rFonts w:ascii="Times New Roman" w:hAnsi="Times New Roman" w:cs="Times New Roman"/>
          <w:sz w:val="28"/>
          <w:szCs w:val="28"/>
        </w:rPr>
      </w:pPr>
      <w:bookmarkStart w:id="50" w:name="_Hlk196844261"/>
      <w:r>
        <w:rPr>
          <w:rFonts w:ascii="Times New Roman" w:hAnsi="Times New Roman" w:cs="Times New Roman"/>
          <w:sz w:val="28"/>
          <w:szCs w:val="28"/>
        </w:rPr>
        <w:t xml:space="preserve">1. </w:t>
      </w:r>
      <w:proofErr w:type="spellStart"/>
      <w:r w:rsidR="00FC316B" w:rsidRPr="00CE591E">
        <w:rPr>
          <w:rFonts w:ascii="Times New Roman" w:hAnsi="Times New Roman" w:cs="Times New Roman"/>
          <w:sz w:val="28"/>
          <w:szCs w:val="28"/>
        </w:rPr>
        <w:t>Aldeiri</w:t>
      </w:r>
      <w:proofErr w:type="spellEnd"/>
      <w:r w:rsidR="00FC316B" w:rsidRPr="00CE591E">
        <w:rPr>
          <w:rFonts w:ascii="Times New Roman" w:hAnsi="Times New Roman" w:cs="Times New Roman"/>
          <w:sz w:val="28"/>
          <w:szCs w:val="28"/>
        </w:rPr>
        <w:t>, M., Alvarez, P., &amp; Cordero-Reyes, A.M. (2013). Pseudomonas aeruginosa bacteremia in patients supported with a left ventricular assist device is associated with an increased risk of hemorrhagic stroke. Journal of Cardiac Failure, 1, 77-81.</w:t>
      </w:r>
    </w:p>
    <w:p w:rsidR="00FC316B" w:rsidRPr="00CE591E" w:rsidRDefault="00A26CBE"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2. </w:t>
      </w:r>
      <w:r w:rsidR="00FC316B" w:rsidRPr="00CE591E">
        <w:rPr>
          <w:rFonts w:ascii="Times New Roman" w:hAnsi="Times New Roman" w:cs="Times New Roman"/>
          <w:sz w:val="28"/>
          <w:szCs w:val="28"/>
        </w:rPr>
        <w:t xml:space="preserve">Ammar, K.A., Jacobsen, S.J., &amp; Mahoney, D.W. (2007). Prevalence and prognostic significance of heart failure stages: application of the American College of Cardiology/American Heart Association heart failure staging criteria in the community. Circulation, 115, 1563‐1570. </w:t>
      </w:r>
    </w:p>
    <w:p w:rsidR="00FC316B" w:rsidRPr="00CE591E" w:rsidRDefault="00694FEC"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3. </w:t>
      </w:r>
      <w:r w:rsidR="00FC316B" w:rsidRPr="00CE591E">
        <w:rPr>
          <w:rFonts w:ascii="Times New Roman" w:hAnsi="Times New Roman" w:cs="Times New Roman"/>
          <w:sz w:val="28"/>
          <w:szCs w:val="28"/>
        </w:rPr>
        <w:t xml:space="preserve">Benjamin, E. J., Blaha, M. J., &amp; </w:t>
      </w:r>
      <w:proofErr w:type="spellStart"/>
      <w:r w:rsidR="00FC316B" w:rsidRPr="00CE591E">
        <w:rPr>
          <w:rFonts w:ascii="Times New Roman" w:hAnsi="Times New Roman" w:cs="Times New Roman"/>
          <w:sz w:val="28"/>
          <w:szCs w:val="28"/>
        </w:rPr>
        <w:t>Chiuve</w:t>
      </w:r>
      <w:proofErr w:type="spellEnd"/>
      <w:r w:rsidR="00FC316B" w:rsidRPr="00CE591E">
        <w:rPr>
          <w:rFonts w:ascii="Times New Roman" w:hAnsi="Times New Roman" w:cs="Times New Roman"/>
          <w:sz w:val="28"/>
          <w:szCs w:val="28"/>
        </w:rPr>
        <w:t>, S. E. (2017). Heart disease and stroke statistics—2017 update: A report from the American Heart Association. Circulation, 135(10), 146-157.</w:t>
      </w:r>
    </w:p>
    <w:p w:rsidR="00FC316B" w:rsidRPr="00CE591E" w:rsidRDefault="00694FEC"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4. </w:t>
      </w:r>
      <w:r w:rsidR="00FC316B" w:rsidRPr="00CE591E">
        <w:rPr>
          <w:rFonts w:ascii="Times New Roman" w:hAnsi="Times New Roman" w:cs="Times New Roman"/>
          <w:sz w:val="28"/>
          <w:szCs w:val="28"/>
        </w:rPr>
        <w:t xml:space="preserve">Benjamin, E.J., </w:t>
      </w:r>
      <w:proofErr w:type="spellStart"/>
      <w:r w:rsidR="00FC316B" w:rsidRPr="00CE591E">
        <w:rPr>
          <w:rFonts w:ascii="Times New Roman" w:hAnsi="Times New Roman" w:cs="Times New Roman"/>
          <w:sz w:val="28"/>
          <w:szCs w:val="28"/>
        </w:rPr>
        <w:t>Muntner</w:t>
      </w:r>
      <w:proofErr w:type="spellEnd"/>
      <w:r w:rsidR="00FC316B" w:rsidRPr="00CE591E">
        <w:rPr>
          <w:rFonts w:ascii="Times New Roman" w:hAnsi="Times New Roman" w:cs="Times New Roman"/>
          <w:sz w:val="28"/>
          <w:szCs w:val="28"/>
        </w:rPr>
        <w:t xml:space="preserve">, P, &amp; Alonso, A. (2019). Heart Disease and Stroke Statistics-2019 Update: A Report </w:t>
      </w:r>
      <w:proofErr w:type="gramStart"/>
      <w:r w:rsidR="00FC316B" w:rsidRPr="00CE591E">
        <w:rPr>
          <w:rFonts w:ascii="Times New Roman" w:hAnsi="Times New Roman" w:cs="Times New Roman"/>
          <w:sz w:val="28"/>
          <w:szCs w:val="28"/>
        </w:rPr>
        <w:t>From</w:t>
      </w:r>
      <w:proofErr w:type="gramEnd"/>
      <w:r w:rsidR="00FC316B" w:rsidRPr="00CE591E">
        <w:rPr>
          <w:rFonts w:ascii="Times New Roman" w:hAnsi="Times New Roman" w:cs="Times New Roman"/>
          <w:sz w:val="28"/>
          <w:szCs w:val="28"/>
        </w:rPr>
        <w:t xml:space="preserve"> the American Heart Association. Circulation, 139(10), 56 - 58.</w:t>
      </w:r>
    </w:p>
    <w:p w:rsidR="00FC316B" w:rsidRPr="00CE591E" w:rsidRDefault="00694FEC"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5. </w:t>
      </w:r>
      <w:proofErr w:type="spellStart"/>
      <w:r w:rsidR="00FC316B" w:rsidRPr="00CE591E">
        <w:rPr>
          <w:rFonts w:ascii="Times New Roman" w:hAnsi="Times New Roman" w:cs="Times New Roman"/>
          <w:sz w:val="28"/>
          <w:szCs w:val="28"/>
        </w:rPr>
        <w:t>Birati</w:t>
      </w:r>
      <w:proofErr w:type="spellEnd"/>
      <w:r w:rsidR="00FC316B" w:rsidRPr="00CE591E">
        <w:rPr>
          <w:rFonts w:ascii="Times New Roman" w:hAnsi="Times New Roman" w:cs="Times New Roman"/>
          <w:sz w:val="28"/>
          <w:szCs w:val="28"/>
        </w:rPr>
        <w:t xml:space="preserve">, E.Y., &amp; </w:t>
      </w:r>
      <w:proofErr w:type="spellStart"/>
      <w:r w:rsidR="00FC316B" w:rsidRPr="00CE591E">
        <w:rPr>
          <w:rFonts w:ascii="Times New Roman" w:hAnsi="Times New Roman" w:cs="Times New Roman"/>
          <w:sz w:val="28"/>
          <w:szCs w:val="28"/>
        </w:rPr>
        <w:t>Rame</w:t>
      </w:r>
      <w:proofErr w:type="spellEnd"/>
      <w:r w:rsidR="00FC316B" w:rsidRPr="00CE591E">
        <w:rPr>
          <w:rFonts w:ascii="Times New Roman" w:hAnsi="Times New Roman" w:cs="Times New Roman"/>
          <w:sz w:val="28"/>
          <w:szCs w:val="28"/>
        </w:rPr>
        <w:t>, J.E. (2014). Left ventricular assist device management and complications. Critical Care Clinic, 30(3), 607–627.</w:t>
      </w:r>
    </w:p>
    <w:p w:rsidR="00FC316B" w:rsidRPr="00CE591E" w:rsidRDefault="00694FEC"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6. </w:t>
      </w:r>
      <w:r w:rsidR="00FC316B" w:rsidRPr="00CE591E">
        <w:rPr>
          <w:rFonts w:ascii="Times New Roman" w:hAnsi="Times New Roman" w:cs="Times New Roman"/>
          <w:sz w:val="28"/>
          <w:szCs w:val="28"/>
        </w:rPr>
        <w:t>Birks, E. (2017). Stopping LVAD Bleeding: A Piece of the Puzzle. Circulation research, 121(8), 235-248.</w:t>
      </w:r>
    </w:p>
    <w:p w:rsidR="00FC316B" w:rsidRPr="00CE591E" w:rsidRDefault="00694FEC"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7. </w:t>
      </w:r>
      <w:r w:rsidR="00FC316B" w:rsidRPr="00CE591E">
        <w:rPr>
          <w:rFonts w:ascii="Times New Roman" w:hAnsi="Times New Roman" w:cs="Times New Roman"/>
          <w:sz w:val="28"/>
          <w:szCs w:val="28"/>
        </w:rPr>
        <w:t xml:space="preserve">Bottle, A., </w:t>
      </w:r>
      <w:proofErr w:type="spellStart"/>
      <w:r w:rsidR="00FC316B" w:rsidRPr="00CE591E">
        <w:rPr>
          <w:rFonts w:ascii="Times New Roman" w:hAnsi="Times New Roman" w:cs="Times New Roman"/>
          <w:sz w:val="28"/>
          <w:szCs w:val="28"/>
        </w:rPr>
        <w:t>Faitna</w:t>
      </w:r>
      <w:proofErr w:type="spellEnd"/>
      <w:r w:rsidR="00FC316B" w:rsidRPr="00CE591E">
        <w:rPr>
          <w:rFonts w:ascii="Times New Roman" w:hAnsi="Times New Roman" w:cs="Times New Roman"/>
          <w:sz w:val="28"/>
          <w:szCs w:val="28"/>
        </w:rPr>
        <w:t>, P., Aylin, P., &amp; Cowie, M. (2021). Five-year outcomes following left ventricular assist device implantation in England. open heart, 8(1).</w:t>
      </w:r>
    </w:p>
    <w:p w:rsidR="00FC316B" w:rsidRPr="00CE591E" w:rsidRDefault="00694FEC"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lastRenderedPageBreak/>
        <w:t xml:space="preserve">8. </w:t>
      </w:r>
      <w:r w:rsidR="00FC316B" w:rsidRPr="00CE591E">
        <w:rPr>
          <w:rFonts w:ascii="Times New Roman" w:hAnsi="Times New Roman" w:cs="Times New Roman"/>
          <w:sz w:val="28"/>
          <w:szCs w:val="28"/>
        </w:rPr>
        <w:t xml:space="preserve">Brouwers, C., </w:t>
      </w:r>
      <w:proofErr w:type="spellStart"/>
      <w:r w:rsidR="00FC316B" w:rsidRPr="00CE591E">
        <w:rPr>
          <w:rFonts w:ascii="Times New Roman" w:hAnsi="Times New Roman" w:cs="Times New Roman"/>
          <w:sz w:val="28"/>
          <w:szCs w:val="28"/>
        </w:rPr>
        <w:t>Denollet</w:t>
      </w:r>
      <w:proofErr w:type="spellEnd"/>
      <w:r w:rsidR="00FC316B" w:rsidRPr="00CE591E">
        <w:rPr>
          <w:rFonts w:ascii="Times New Roman" w:hAnsi="Times New Roman" w:cs="Times New Roman"/>
          <w:sz w:val="28"/>
          <w:szCs w:val="28"/>
        </w:rPr>
        <w:t xml:space="preserve">, J., &amp; </w:t>
      </w:r>
      <w:proofErr w:type="spellStart"/>
      <w:r w:rsidR="00FC316B" w:rsidRPr="00CE591E">
        <w:rPr>
          <w:rFonts w:ascii="Times New Roman" w:hAnsi="Times New Roman" w:cs="Times New Roman"/>
          <w:sz w:val="28"/>
          <w:szCs w:val="28"/>
        </w:rPr>
        <w:t>Caliskan</w:t>
      </w:r>
      <w:proofErr w:type="spellEnd"/>
      <w:r w:rsidR="00FC316B" w:rsidRPr="00CE591E">
        <w:rPr>
          <w:rFonts w:ascii="Times New Roman" w:hAnsi="Times New Roman" w:cs="Times New Roman"/>
          <w:sz w:val="28"/>
          <w:szCs w:val="28"/>
        </w:rPr>
        <w:t>, K. (2015). Psychological distress in patients with a left ventricular assist device and their partners: An exploratory study. European journal of cardiovascular nursing, 14(1), 53-62.</w:t>
      </w:r>
    </w:p>
    <w:p w:rsidR="00FC316B" w:rsidRPr="00CE591E" w:rsidRDefault="00BF22A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9. </w:t>
      </w:r>
      <w:r w:rsidR="00FC316B" w:rsidRPr="00CE591E">
        <w:rPr>
          <w:rFonts w:ascii="Times New Roman" w:hAnsi="Times New Roman" w:cs="Times New Roman"/>
          <w:sz w:val="28"/>
          <w:szCs w:val="28"/>
        </w:rPr>
        <w:t xml:space="preserve">Butler, J., </w:t>
      </w:r>
      <w:proofErr w:type="spellStart"/>
      <w:r w:rsidR="00FC316B" w:rsidRPr="00CE591E">
        <w:rPr>
          <w:rFonts w:ascii="Times New Roman" w:hAnsi="Times New Roman" w:cs="Times New Roman"/>
          <w:sz w:val="28"/>
          <w:szCs w:val="28"/>
        </w:rPr>
        <w:t>Kalogeropoulos</w:t>
      </w:r>
      <w:proofErr w:type="spellEnd"/>
      <w:r w:rsidR="00FC316B" w:rsidRPr="00CE591E">
        <w:rPr>
          <w:rFonts w:ascii="Times New Roman" w:hAnsi="Times New Roman" w:cs="Times New Roman"/>
          <w:sz w:val="28"/>
          <w:szCs w:val="28"/>
        </w:rPr>
        <w:t xml:space="preserve">, A.P., &amp; </w:t>
      </w:r>
      <w:proofErr w:type="spellStart"/>
      <w:r w:rsidR="00FC316B" w:rsidRPr="00CE591E">
        <w:rPr>
          <w:rFonts w:ascii="Times New Roman" w:hAnsi="Times New Roman" w:cs="Times New Roman"/>
          <w:sz w:val="28"/>
          <w:szCs w:val="28"/>
        </w:rPr>
        <w:t>Georgiopoulou</w:t>
      </w:r>
      <w:proofErr w:type="spellEnd"/>
      <w:r w:rsidR="00FC316B" w:rsidRPr="00CE591E">
        <w:rPr>
          <w:rFonts w:ascii="Times New Roman" w:hAnsi="Times New Roman" w:cs="Times New Roman"/>
          <w:sz w:val="28"/>
          <w:szCs w:val="28"/>
        </w:rPr>
        <w:t>, V.V. (2011). Systolic blood pressure and incident heart failure in the elderly. The Cardiovascular Health Study and the Health, Ageing and Body Composition Study. Heart (British Cardiac Society), 97(16), 1304–1311.</w:t>
      </w:r>
    </w:p>
    <w:p w:rsidR="00FC316B" w:rsidRPr="00CE591E" w:rsidRDefault="00BF22A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10. </w:t>
      </w:r>
      <w:r w:rsidR="00FC316B" w:rsidRPr="00CE591E">
        <w:rPr>
          <w:rFonts w:ascii="Times New Roman" w:hAnsi="Times New Roman" w:cs="Times New Roman"/>
          <w:sz w:val="28"/>
          <w:szCs w:val="28"/>
        </w:rPr>
        <w:t>Cai, A.W., Islam, S., Hankins, S.R., Fischer, W. &amp; Eisen, H.J. (2017) Mechanical circulatory support in the treatment of advanced heart failure. American Journal of Transplantation, 17, 3020–3032.</w:t>
      </w:r>
    </w:p>
    <w:p w:rsidR="00FC316B" w:rsidRPr="00CE591E" w:rsidRDefault="00BF22A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11. </w:t>
      </w:r>
      <w:r w:rsidR="00FC316B" w:rsidRPr="00CE591E">
        <w:rPr>
          <w:rFonts w:ascii="Times New Roman" w:hAnsi="Times New Roman" w:cs="Times New Roman"/>
          <w:sz w:val="28"/>
          <w:szCs w:val="28"/>
        </w:rPr>
        <w:t>Chair, S.Y., Yu, D.S., Ng, M.T., Wang, Q., Cheng, H.Y., Wong, E.M. et al. (2016) Evolvement of left ventricular assist device: the implications on heart failure management. Journal of Geriatric Cardiology, 13, 425–430.</w:t>
      </w:r>
    </w:p>
    <w:p w:rsidR="00FC316B" w:rsidRPr="00CE591E" w:rsidRDefault="00BF22A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12. </w:t>
      </w:r>
      <w:proofErr w:type="spellStart"/>
      <w:r w:rsidR="00FC316B" w:rsidRPr="00CE591E">
        <w:rPr>
          <w:rFonts w:ascii="Times New Roman" w:hAnsi="Times New Roman" w:cs="Times New Roman"/>
          <w:sz w:val="28"/>
          <w:szCs w:val="28"/>
        </w:rPr>
        <w:t>Chamogeorgakis</w:t>
      </w:r>
      <w:proofErr w:type="spellEnd"/>
      <w:r w:rsidR="00FC316B" w:rsidRPr="00CE591E">
        <w:rPr>
          <w:rFonts w:ascii="Times New Roman" w:hAnsi="Times New Roman" w:cs="Times New Roman"/>
          <w:sz w:val="28"/>
          <w:szCs w:val="28"/>
        </w:rPr>
        <w:t xml:space="preserve">, T., </w:t>
      </w:r>
      <w:proofErr w:type="spellStart"/>
      <w:r w:rsidR="00FC316B" w:rsidRPr="00CE591E">
        <w:rPr>
          <w:rFonts w:ascii="Times New Roman" w:hAnsi="Times New Roman" w:cs="Times New Roman"/>
          <w:sz w:val="28"/>
          <w:szCs w:val="28"/>
        </w:rPr>
        <w:t>Koval</w:t>
      </w:r>
      <w:proofErr w:type="spellEnd"/>
      <w:r w:rsidR="00FC316B" w:rsidRPr="00CE591E">
        <w:rPr>
          <w:rFonts w:ascii="Times New Roman" w:hAnsi="Times New Roman" w:cs="Times New Roman"/>
          <w:sz w:val="28"/>
          <w:szCs w:val="28"/>
        </w:rPr>
        <w:t xml:space="preserve">, C.E., </w:t>
      </w:r>
      <w:proofErr w:type="spellStart"/>
      <w:r w:rsidR="00FC316B" w:rsidRPr="00CE591E">
        <w:rPr>
          <w:rFonts w:ascii="Times New Roman" w:hAnsi="Times New Roman" w:cs="Times New Roman"/>
          <w:sz w:val="28"/>
          <w:szCs w:val="28"/>
        </w:rPr>
        <w:t>Smedira</w:t>
      </w:r>
      <w:proofErr w:type="spellEnd"/>
      <w:r w:rsidR="00FC316B" w:rsidRPr="00CE591E">
        <w:rPr>
          <w:rFonts w:ascii="Times New Roman" w:hAnsi="Times New Roman" w:cs="Times New Roman"/>
          <w:sz w:val="28"/>
          <w:szCs w:val="28"/>
        </w:rPr>
        <w:t>, N.G., Starling, R.C., Gonzalez-</w:t>
      </w:r>
      <w:proofErr w:type="spellStart"/>
      <w:r w:rsidR="00FC316B" w:rsidRPr="00CE591E">
        <w:rPr>
          <w:rFonts w:ascii="Times New Roman" w:hAnsi="Times New Roman" w:cs="Times New Roman"/>
          <w:sz w:val="28"/>
          <w:szCs w:val="28"/>
        </w:rPr>
        <w:t>Stawinski</w:t>
      </w:r>
      <w:proofErr w:type="spellEnd"/>
      <w:r w:rsidR="00FC316B" w:rsidRPr="00CE591E">
        <w:rPr>
          <w:rFonts w:ascii="Times New Roman" w:hAnsi="Times New Roman" w:cs="Times New Roman"/>
          <w:sz w:val="28"/>
          <w:szCs w:val="28"/>
        </w:rPr>
        <w:t>, G.V. (2012). Outcomes associated with surgical management of infections related to the HeartMate II left ventricular assist device: Implications for destination therapy patients. Journal of Heart &amp; Lung Transplantation, 31(8), 904–6.</w:t>
      </w:r>
    </w:p>
    <w:p w:rsidR="00FC316B" w:rsidRPr="00CE591E" w:rsidRDefault="00BF22A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13. </w:t>
      </w:r>
      <w:proofErr w:type="spellStart"/>
      <w:r w:rsidR="00FC316B" w:rsidRPr="00CE591E">
        <w:rPr>
          <w:rFonts w:ascii="Times New Roman" w:hAnsi="Times New Roman" w:cs="Times New Roman"/>
          <w:sz w:val="28"/>
          <w:szCs w:val="28"/>
        </w:rPr>
        <w:t>Chmielinski</w:t>
      </w:r>
      <w:proofErr w:type="spellEnd"/>
      <w:r w:rsidR="00FC316B" w:rsidRPr="00CE591E">
        <w:rPr>
          <w:rFonts w:ascii="Times New Roman" w:hAnsi="Times New Roman" w:cs="Times New Roman"/>
          <w:sz w:val="28"/>
          <w:szCs w:val="28"/>
        </w:rPr>
        <w:t>, A., &amp; Koons, B. (2017). Nursing care for the patient with a left ventricular assist device. Nursing, 47(5), 34-40.</w:t>
      </w:r>
    </w:p>
    <w:p w:rsidR="00FC316B" w:rsidRPr="00CE591E" w:rsidRDefault="00BF22A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14. </w:t>
      </w:r>
      <w:r w:rsidR="00FC316B" w:rsidRPr="00CE591E">
        <w:rPr>
          <w:rFonts w:ascii="Times New Roman" w:hAnsi="Times New Roman" w:cs="Times New Roman"/>
          <w:sz w:val="28"/>
          <w:szCs w:val="28"/>
        </w:rPr>
        <w:t>Cook, J.L., Colvin, M., Francis, G.S., Grady, K.L., Hoffman, T.M., Jessup, M. et al. (2017) Recommendations for the use of mechanical circulatory support: ambulatory and community patient care: a scientific statement from the American Heart Association. Circulation, 135, e1145–e1158.</w:t>
      </w:r>
    </w:p>
    <w:p w:rsidR="00FC316B" w:rsidRPr="00CE591E" w:rsidRDefault="00BF22A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15. </w:t>
      </w:r>
      <w:r w:rsidR="00FC316B" w:rsidRPr="00CE591E">
        <w:rPr>
          <w:rFonts w:ascii="Times New Roman" w:hAnsi="Times New Roman" w:cs="Times New Roman"/>
          <w:sz w:val="28"/>
          <w:szCs w:val="28"/>
        </w:rPr>
        <w:t>Crespo-</w:t>
      </w:r>
      <w:proofErr w:type="spellStart"/>
      <w:r w:rsidR="00FC316B" w:rsidRPr="00CE591E">
        <w:rPr>
          <w:rFonts w:ascii="Times New Roman" w:hAnsi="Times New Roman" w:cs="Times New Roman"/>
          <w:sz w:val="28"/>
          <w:szCs w:val="28"/>
        </w:rPr>
        <w:t>Leiro</w:t>
      </w:r>
      <w:proofErr w:type="spellEnd"/>
      <w:r w:rsidR="00FC316B" w:rsidRPr="00CE591E">
        <w:rPr>
          <w:rFonts w:ascii="Times New Roman" w:hAnsi="Times New Roman" w:cs="Times New Roman"/>
          <w:sz w:val="28"/>
          <w:szCs w:val="28"/>
        </w:rPr>
        <w:t xml:space="preserve">, M.G., Metra, M., Lund, L.H., </w:t>
      </w:r>
      <w:proofErr w:type="spellStart"/>
      <w:r w:rsidR="00FC316B" w:rsidRPr="00CE591E">
        <w:rPr>
          <w:rFonts w:ascii="Times New Roman" w:hAnsi="Times New Roman" w:cs="Times New Roman"/>
          <w:sz w:val="28"/>
          <w:szCs w:val="28"/>
        </w:rPr>
        <w:t>Milicic</w:t>
      </w:r>
      <w:proofErr w:type="spellEnd"/>
      <w:r w:rsidR="00FC316B" w:rsidRPr="00CE591E">
        <w:rPr>
          <w:rFonts w:ascii="Times New Roman" w:hAnsi="Times New Roman" w:cs="Times New Roman"/>
          <w:sz w:val="28"/>
          <w:szCs w:val="28"/>
        </w:rPr>
        <w:t xml:space="preserve">, D., Costanzo, M.R., </w:t>
      </w:r>
      <w:proofErr w:type="spellStart"/>
      <w:r w:rsidR="00FC316B" w:rsidRPr="00CE591E">
        <w:rPr>
          <w:rFonts w:ascii="Times New Roman" w:hAnsi="Times New Roman" w:cs="Times New Roman"/>
          <w:sz w:val="28"/>
          <w:szCs w:val="28"/>
        </w:rPr>
        <w:t>Filippatos</w:t>
      </w:r>
      <w:proofErr w:type="spellEnd"/>
      <w:r w:rsidR="00FC316B" w:rsidRPr="00CE591E">
        <w:rPr>
          <w:rFonts w:ascii="Times New Roman" w:hAnsi="Times New Roman" w:cs="Times New Roman"/>
          <w:sz w:val="28"/>
          <w:szCs w:val="28"/>
        </w:rPr>
        <w:t xml:space="preserve">, G., Gustafsson, F., </w:t>
      </w:r>
      <w:proofErr w:type="spellStart"/>
      <w:r w:rsidR="00FC316B" w:rsidRPr="00CE591E">
        <w:rPr>
          <w:rFonts w:ascii="Times New Roman" w:hAnsi="Times New Roman" w:cs="Times New Roman"/>
          <w:sz w:val="28"/>
          <w:szCs w:val="28"/>
        </w:rPr>
        <w:t>Tsui</w:t>
      </w:r>
      <w:proofErr w:type="spellEnd"/>
      <w:r w:rsidR="00FC316B" w:rsidRPr="00CE591E">
        <w:rPr>
          <w:rFonts w:ascii="Times New Roman" w:hAnsi="Times New Roman" w:cs="Times New Roman"/>
          <w:sz w:val="28"/>
          <w:szCs w:val="28"/>
        </w:rPr>
        <w:t xml:space="preserve">, S., Barge-Caballero, E., De </w:t>
      </w:r>
      <w:proofErr w:type="spellStart"/>
      <w:r w:rsidR="00FC316B" w:rsidRPr="00CE591E">
        <w:rPr>
          <w:rFonts w:ascii="Times New Roman" w:hAnsi="Times New Roman" w:cs="Times New Roman"/>
          <w:sz w:val="28"/>
          <w:szCs w:val="28"/>
        </w:rPr>
        <w:t>Jonge</w:t>
      </w:r>
      <w:proofErr w:type="spellEnd"/>
      <w:r w:rsidR="00FC316B" w:rsidRPr="00CE591E">
        <w:rPr>
          <w:rFonts w:ascii="Times New Roman" w:hAnsi="Times New Roman" w:cs="Times New Roman"/>
          <w:sz w:val="28"/>
          <w:szCs w:val="28"/>
        </w:rPr>
        <w:t xml:space="preserve">, N., et al. (2018). Advanced heart failure: A position statement of the Heart Failure </w:t>
      </w:r>
      <w:r w:rsidR="00FC316B" w:rsidRPr="00CE591E">
        <w:rPr>
          <w:rFonts w:ascii="Times New Roman" w:hAnsi="Times New Roman" w:cs="Times New Roman"/>
          <w:sz w:val="28"/>
          <w:szCs w:val="28"/>
        </w:rPr>
        <w:lastRenderedPageBreak/>
        <w:t>Association of the European Society of Cardiology. European Journal of Heart Failure, 20, 1505–1535.</w:t>
      </w:r>
    </w:p>
    <w:p w:rsidR="00FC316B" w:rsidRPr="00CE591E" w:rsidRDefault="00BF22A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16. </w:t>
      </w:r>
      <w:r w:rsidR="00FC316B" w:rsidRPr="00CE591E">
        <w:rPr>
          <w:rFonts w:ascii="Times New Roman" w:hAnsi="Times New Roman" w:cs="Times New Roman"/>
          <w:sz w:val="28"/>
          <w:szCs w:val="28"/>
        </w:rPr>
        <w:t>Doty, D. (2015). Ventricular assist device and destination therapy candidates from preoperative selection through end of hospitalization. Critical Care Nursing Clinics of North America, 27(4), 551-64.</w:t>
      </w:r>
    </w:p>
    <w:p w:rsidR="00FC316B" w:rsidRPr="00CE591E" w:rsidRDefault="00BF22A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17. </w:t>
      </w:r>
      <w:r w:rsidR="00FC316B" w:rsidRPr="00CE591E">
        <w:rPr>
          <w:rFonts w:ascii="Times New Roman" w:hAnsi="Times New Roman" w:cs="Times New Roman"/>
          <w:sz w:val="28"/>
          <w:szCs w:val="28"/>
        </w:rPr>
        <w:t>Draper, K.V., Huang, R.J., Gerson, L.B. (2014). GI bleeding in patients with continuous-flow left ventricular assist devices: a systematic review and meta-analysis. Gastrointestinal Endoscopy, 80, 435–446.</w:t>
      </w:r>
    </w:p>
    <w:p w:rsidR="00FC316B" w:rsidRPr="00CE591E" w:rsidRDefault="00BF22A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18. </w:t>
      </w:r>
      <w:r w:rsidR="00FC316B" w:rsidRPr="00CE591E">
        <w:rPr>
          <w:rFonts w:ascii="Times New Roman" w:hAnsi="Times New Roman" w:cs="Times New Roman"/>
          <w:sz w:val="28"/>
          <w:szCs w:val="28"/>
        </w:rPr>
        <w:t xml:space="preserve">Duckworth, W., </w:t>
      </w:r>
      <w:proofErr w:type="spellStart"/>
      <w:r w:rsidR="00FC316B" w:rsidRPr="00CE591E">
        <w:rPr>
          <w:rFonts w:ascii="Times New Roman" w:hAnsi="Times New Roman" w:cs="Times New Roman"/>
          <w:sz w:val="28"/>
          <w:szCs w:val="28"/>
        </w:rPr>
        <w:t>Abraira</w:t>
      </w:r>
      <w:proofErr w:type="spellEnd"/>
      <w:r w:rsidR="00FC316B" w:rsidRPr="00CE591E">
        <w:rPr>
          <w:rFonts w:ascii="Times New Roman" w:hAnsi="Times New Roman" w:cs="Times New Roman"/>
          <w:sz w:val="28"/>
          <w:szCs w:val="28"/>
        </w:rPr>
        <w:t xml:space="preserve">, C., Moritz, T. (2009). VADT Investigators. Glucose control and vascular complications in veterans with type 2 diabetes. New England Journal of Medicine, 360, 129–139. </w:t>
      </w:r>
    </w:p>
    <w:p w:rsidR="00FC316B" w:rsidRPr="00CE591E" w:rsidRDefault="00BF22A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19. </w:t>
      </w:r>
      <w:r w:rsidR="00FC316B" w:rsidRPr="00CE591E">
        <w:rPr>
          <w:rFonts w:ascii="Times New Roman" w:hAnsi="Times New Roman" w:cs="Times New Roman"/>
          <w:sz w:val="28"/>
          <w:szCs w:val="28"/>
        </w:rPr>
        <w:t>Dumitru, I. (2023). Heart failure treatment &amp; management: Approach considerations, Nonpharmacologic therapy, pharmacologic therapy. Diseases &amp; Conditions - Medscape Reference. https://emedicine.medscape.com/article/163062-treatment?form=fpf</w:t>
      </w:r>
    </w:p>
    <w:p w:rsidR="00BF22A9" w:rsidRDefault="00BF22A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20. </w:t>
      </w:r>
      <w:r w:rsidR="00FC316B" w:rsidRPr="00CE591E">
        <w:rPr>
          <w:rFonts w:ascii="Times New Roman" w:hAnsi="Times New Roman" w:cs="Times New Roman"/>
          <w:sz w:val="28"/>
          <w:szCs w:val="28"/>
        </w:rPr>
        <w:t xml:space="preserve">Emerson, D., </w:t>
      </w:r>
      <w:proofErr w:type="spellStart"/>
      <w:r w:rsidR="00FC316B" w:rsidRPr="00CE591E">
        <w:rPr>
          <w:rFonts w:ascii="Times New Roman" w:hAnsi="Times New Roman" w:cs="Times New Roman"/>
          <w:sz w:val="28"/>
          <w:szCs w:val="28"/>
        </w:rPr>
        <w:t>Chikwe</w:t>
      </w:r>
      <w:proofErr w:type="spellEnd"/>
      <w:r w:rsidR="00FC316B" w:rsidRPr="00CE591E">
        <w:rPr>
          <w:rFonts w:ascii="Times New Roman" w:hAnsi="Times New Roman" w:cs="Times New Roman"/>
          <w:sz w:val="28"/>
          <w:szCs w:val="28"/>
        </w:rPr>
        <w:t xml:space="preserve">, J., </w:t>
      </w:r>
      <w:proofErr w:type="spellStart"/>
      <w:r w:rsidR="00FC316B" w:rsidRPr="00CE591E">
        <w:rPr>
          <w:rFonts w:ascii="Times New Roman" w:hAnsi="Times New Roman" w:cs="Times New Roman"/>
          <w:sz w:val="28"/>
          <w:szCs w:val="28"/>
        </w:rPr>
        <w:t>Catarino</w:t>
      </w:r>
      <w:proofErr w:type="spellEnd"/>
      <w:r w:rsidR="00FC316B" w:rsidRPr="00CE591E">
        <w:rPr>
          <w:rFonts w:ascii="Times New Roman" w:hAnsi="Times New Roman" w:cs="Times New Roman"/>
          <w:sz w:val="28"/>
          <w:szCs w:val="28"/>
        </w:rPr>
        <w:t xml:space="preserve">, P., </w:t>
      </w:r>
      <w:proofErr w:type="spellStart"/>
      <w:r w:rsidR="00FC316B" w:rsidRPr="00CE591E">
        <w:rPr>
          <w:rFonts w:ascii="Times New Roman" w:hAnsi="Times New Roman" w:cs="Times New Roman"/>
          <w:sz w:val="28"/>
          <w:szCs w:val="28"/>
        </w:rPr>
        <w:t>Hossanein</w:t>
      </w:r>
      <w:proofErr w:type="spellEnd"/>
      <w:r w:rsidR="00FC316B" w:rsidRPr="00CE591E">
        <w:rPr>
          <w:rFonts w:ascii="Times New Roman" w:hAnsi="Times New Roman" w:cs="Times New Roman"/>
          <w:sz w:val="28"/>
          <w:szCs w:val="28"/>
        </w:rPr>
        <w:t xml:space="preserve">, M., Deng, L., Cantor, R., Roach, A., Cole, R., </w:t>
      </w:r>
      <w:proofErr w:type="spellStart"/>
      <w:r w:rsidR="00FC316B" w:rsidRPr="00CE591E">
        <w:rPr>
          <w:rFonts w:ascii="Times New Roman" w:hAnsi="Times New Roman" w:cs="Times New Roman"/>
          <w:sz w:val="28"/>
          <w:szCs w:val="28"/>
        </w:rPr>
        <w:t>Esmailian</w:t>
      </w:r>
      <w:proofErr w:type="spellEnd"/>
      <w:r w:rsidR="00FC316B" w:rsidRPr="00CE591E">
        <w:rPr>
          <w:rFonts w:ascii="Times New Roman" w:hAnsi="Times New Roman" w:cs="Times New Roman"/>
          <w:sz w:val="28"/>
          <w:szCs w:val="28"/>
        </w:rPr>
        <w:t xml:space="preserve">, F., </w:t>
      </w:r>
      <w:proofErr w:type="spellStart"/>
      <w:r w:rsidR="00FC316B" w:rsidRPr="00CE591E">
        <w:rPr>
          <w:rFonts w:ascii="Times New Roman" w:hAnsi="Times New Roman" w:cs="Times New Roman"/>
          <w:sz w:val="28"/>
          <w:szCs w:val="28"/>
        </w:rPr>
        <w:t>Kobashigawa</w:t>
      </w:r>
      <w:proofErr w:type="spellEnd"/>
      <w:r w:rsidR="00FC316B" w:rsidRPr="00CE591E">
        <w:rPr>
          <w:rFonts w:ascii="Times New Roman" w:hAnsi="Times New Roman" w:cs="Times New Roman"/>
          <w:sz w:val="28"/>
          <w:szCs w:val="28"/>
        </w:rPr>
        <w:t xml:space="preserve">, J., </w:t>
      </w:r>
      <w:proofErr w:type="spellStart"/>
      <w:r w:rsidR="00FC316B" w:rsidRPr="00CE591E">
        <w:rPr>
          <w:rFonts w:ascii="Times New Roman" w:hAnsi="Times New Roman" w:cs="Times New Roman"/>
          <w:sz w:val="28"/>
          <w:szCs w:val="28"/>
        </w:rPr>
        <w:t>Moriguchi</w:t>
      </w:r>
      <w:proofErr w:type="spellEnd"/>
      <w:r w:rsidR="00FC316B" w:rsidRPr="00CE591E">
        <w:rPr>
          <w:rFonts w:ascii="Times New Roman" w:hAnsi="Times New Roman" w:cs="Times New Roman"/>
          <w:sz w:val="28"/>
          <w:szCs w:val="28"/>
        </w:rPr>
        <w:t xml:space="preserve">, J., &amp; </w:t>
      </w:r>
      <w:proofErr w:type="spellStart"/>
      <w:r w:rsidR="00FC316B" w:rsidRPr="00CE591E">
        <w:rPr>
          <w:rFonts w:ascii="Times New Roman" w:hAnsi="Times New Roman" w:cs="Times New Roman"/>
          <w:sz w:val="28"/>
          <w:szCs w:val="28"/>
        </w:rPr>
        <w:t>Kirklin</w:t>
      </w:r>
      <w:proofErr w:type="spellEnd"/>
      <w:r w:rsidR="00FC316B" w:rsidRPr="00CE591E">
        <w:rPr>
          <w:rFonts w:ascii="Times New Roman" w:hAnsi="Times New Roman" w:cs="Times New Roman"/>
          <w:sz w:val="28"/>
          <w:szCs w:val="28"/>
        </w:rPr>
        <w:t>, J. (2021). Contemporary Left Ventricular Assist Device Outcomes in an Aging Population: An STS INTERMACS Analysis. Journal of the American College of Cardiology</w:t>
      </w:r>
    </w:p>
    <w:p w:rsidR="00FC316B" w:rsidRPr="00CE591E" w:rsidRDefault="00BF22A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21. </w:t>
      </w:r>
      <w:proofErr w:type="spellStart"/>
      <w:r w:rsidR="00FC316B" w:rsidRPr="00CE591E">
        <w:rPr>
          <w:rFonts w:ascii="Times New Roman" w:hAnsi="Times New Roman" w:cs="Times New Roman"/>
          <w:sz w:val="28"/>
          <w:szCs w:val="28"/>
        </w:rPr>
        <w:t>Ettehad</w:t>
      </w:r>
      <w:proofErr w:type="spellEnd"/>
      <w:r w:rsidR="00FC316B" w:rsidRPr="00CE591E">
        <w:rPr>
          <w:rFonts w:ascii="Times New Roman" w:hAnsi="Times New Roman" w:cs="Times New Roman"/>
          <w:sz w:val="28"/>
          <w:szCs w:val="28"/>
        </w:rPr>
        <w:t xml:space="preserve">, D., </w:t>
      </w:r>
      <w:proofErr w:type="spellStart"/>
      <w:r w:rsidR="00FC316B" w:rsidRPr="00CE591E">
        <w:rPr>
          <w:rFonts w:ascii="Times New Roman" w:hAnsi="Times New Roman" w:cs="Times New Roman"/>
          <w:sz w:val="28"/>
          <w:szCs w:val="28"/>
        </w:rPr>
        <w:t>Emdin</w:t>
      </w:r>
      <w:proofErr w:type="spellEnd"/>
      <w:r w:rsidR="00FC316B" w:rsidRPr="00CE591E">
        <w:rPr>
          <w:rFonts w:ascii="Times New Roman" w:hAnsi="Times New Roman" w:cs="Times New Roman"/>
          <w:sz w:val="28"/>
          <w:szCs w:val="28"/>
        </w:rPr>
        <w:t>, C.A., &amp; Kiran, A. (2016). Blood pressure lowering for prevention of cardiovascular disease and death: a systematic review and meta‐analysis. Lancet, 387, 957‐967.</w:t>
      </w:r>
    </w:p>
    <w:p w:rsidR="00FC316B" w:rsidRPr="00CE591E" w:rsidRDefault="00BF22A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22. </w:t>
      </w:r>
      <w:r w:rsidR="00FC316B" w:rsidRPr="00CE591E">
        <w:rPr>
          <w:rFonts w:ascii="Times New Roman" w:hAnsi="Times New Roman" w:cs="Times New Roman"/>
          <w:sz w:val="28"/>
          <w:szCs w:val="28"/>
        </w:rPr>
        <w:t xml:space="preserve">Fried, J., Cagliostro, B., &amp; Levin, A. (2015). Driveline Infection Is Not Associated </w:t>
      </w:r>
      <w:proofErr w:type="gramStart"/>
      <w:r w:rsidR="00FC316B" w:rsidRPr="00CE591E">
        <w:rPr>
          <w:rFonts w:ascii="Times New Roman" w:hAnsi="Times New Roman" w:cs="Times New Roman"/>
          <w:sz w:val="28"/>
          <w:szCs w:val="28"/>
        </w:rPr>
        <w:t>With</w:t>
      </w:r>
      <w:proofErr w:type="gramEnd"/>
      <w:r w:rsidR="00FC316B" w:rsidRPr="00CE591E">
        <w:rPr>
          <w:rFonts w:ascii="Times New Roman" w:hAnsi="Times New Roman" w:cs="Times New Roman"/>
          <w:sz w:val="28"/>
          <w:szCs w:val="28"/>
        </w:rPr>
        <w:t xml:space="preserve"> Increased Risk of Thrombotic Events in CF-LVAD Patients. The Journal of Heart and Lung Transplantation, 34(4), S27–S28.</w:t>
      </w:r>
    </w:p>
    <w:p w:rsidR="00FC316B" w:rsidRPr="00CE591E" w:rsidRDefault="00BF22A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lastRenderedPageBreak/>
        <w:t xml:space="preserve">23. </w:t>
      </w:r>
      <w:proofErr w:type="spellStart"/>
      <w:r w:rsidR="00FC316B" w:rsidRPr="00CE591E">
        <w:rPr>
          <w:rFonts w:ascii="Times New Roman" w:hAnsi="Times New Roman" w:cs="Times New Roman"/>
          <w:sz w:val="28"/>
          <w:szCs w:val="28"/>
        </w:rPr>
        <w:t>Gafford</w:t>
      </w:r>
      <w:proofErr w:type="spellEnd"/>
      <w:r w:rsidR="00FC316B" w:rsidRPr="00CE591E">
        <w:rPr>
          <w:rFonts w:ascii="Times New Roman" w:hAnsi="Times New Roman" w:cs="Times New Roman"/>
          <w:sz w:val="28"/>
          <w:szCs w:val="28"/>
        </w:rPr>
        <w:t xml:space="preserve">, E.F., </w:t>
      </w:r>
      <w:proofErr w:type="spellStart"/>
      <w:r w:rsidR="00FC316B" w:rsidRPr="00CE591E">
        <w:rPr>
          <w:rFonts w:ascii="Times New Roman" w:hAnsi="Times New Roman" w:cs="Times New Roman"/>
          <w:sz w:val="28"/>
          <w:szCs w:val="28"/>
        </w:rPr>
        <w:t>Luckhardt</w:t>
      </w:r>
      <w:proofErr w:type="spellEnd"/>
      <w:r w:rsidR="00FC316B" w:rsidRPr="00CE591E">
        <w:rPr>
          <w:rFonts w:ascii="Times New Roman" w:hAnsi="Times New Roman" w:cs="Times New Roman"/>
          <w:sz w:val="28"/>
          <w:szCs w:val="28"/>
        </w:rPr>
        <w:t xml:space="preserve">, A.J., &amp; </w:t>
      </w:r>
      <w:proofErr w:type="spellStart"/>
      <w:r w:rsidR="00FC316B" w:rsidRPr="00CE591E">
        <w:rPr>
          <w:rFonts w:ascii="Times New Roman" w:hAnsi="Times New Roman" w:cs="Times New Roman"/>
          <w:sz w:val="28"/>
          <w:szCs w:val="28"/>
        </w:rPr>
        <w:t>Swetz</w:t>
      </w:r>
      <w:proofErr w:type="spellEnd"/>
      <w:r w:rsidR="00FC316B" w:rsidRPr="00CE591E">
        <w:rPr>
          <w:rFonts w:ascii="Times New Roman" w:hAnsi="Times New Roman" w:cs="Times New Roman"/>
          <w:sz w:val="28"/>
          <w:szCs w:val="28"/>
        </w:rPr>
        <w:t>, K.M. (2013). Deactivation of a left ventricular assist device at the end of life #269. Journal of Palliative Medicine, 16(8):980–982.</w:t>
      </w:r>
    </w:p>
    <w:p w:rsidR="00FC316B" w:rsidRPr="00CE591E" w:rsidRDefault="00BF22A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24. </w:t>
      </w:r>
      <w:proofErr w:type="spellStart"/>
      <w:r w:rsidR="00FC316B" w:rsidRPr="00CE591E">
        <w:rPr>
          <w:rFonts w:ascii="Times New Roman" w:hAnsi="Times New Roman" w:cs="Times New Roman"/>
          <w:sz w:val="28"/>
          <w:szCs w:val="28"/>
        </w:rPr>
        <w:t>Gartley</w:t>
      </w:r>
      <w:proofErr w:type="spellEnd"/>
      <w:r w:rsidR="00FC316B" w:rsidRPr="00CE591E">
        <w:rPr>
          <w:rFonts w:ascii="Times New Roman" w:hAnsi="Times New Roman" w:cs="Times New Roman"/>
          <w:sz w:val="28"/>
          <w:szCs w:val="28"/>
        </w:rPr>
        <w:t>, C. E. (2017). Caring for patients with a left ventricular assist device. American Nurse. https://www.myamericannurse.com/caring-patients-left-ventricular-assist-device/</w:t>
      </w:r>
    </w:p>
    <w:p w:rsidR="00FC316B" w:rsidRPr="00CE591E" w:rsidRDefault="00BF22A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25. </w:t>
      </w:r>
      <w:r w:rsidR="00FC316B" w:rsidRPr="00CE591E">
        <w:rPr>
          <w:rFonts w:ascii="Times New Roman" w:hAnsi="Times New Roman" w:cs="Times New Roman"/>
          <w:sz w:val="28"/>
          <w:szCs w:val="28"/>
        </w:rPr>
        <w:t xml:space="preserve">Goldstein, D.J., Aaronson, K.D., </w:t>
      </w:r>
      <w:proofErr w:type="spellStart"/>
      <w:r w:rsidR="00FC316B" w:rsidRPr="00CE591E">
        <w:rPr>
          <w:rFonts w:ascii="Times New Roman" w:hAnsi="Times New Roman" w:cs="Times New Roman"/>
          <w:sz w:val="28"/>
          <w:szCs w:val="28"/>
        </w:rPr>
        <w:t>Tatooles</w:t>
      </w:r>
      <w:proofErr w:type="spellEnd"/>
      <w:r w:rsidR="00FC316B" w:rsidRPr="00CE591E">
        <w:rPr>
          <w:rFonts w:ascii="Times New Roman" w:hAnsi="Times New Roman" w:cs="Times New Roman"/>
          <w:sz w:val="28"/>
          <w:szCs w:val="28"/>
        </w:rPr>
        <w:t xml:space="preserve">, A.J., et al. (2015). Advance Investigators. Gastrointestinal bleeding in recipients of the </w:t>
      </w:r>
      <w:proofErr w:type="spellStart"/>
      <w:r w:rsidR="00FC316B" w:rsidRPr="00CE591E">
        <w:rPr>
          <w:rFonts w:ascii="Times New Roman" w:hAnsi="Times New Roman" w:cs="Times New Roman"/>
          <w:sz w:val="28"/>
          <w:szCs w:val="28"/>
        </w:rPr>
        <w:t>HeartWare</w:t>
      </w:r>
      <w:proofErr w:type="spellEnd"/>
      <w:r w:rsidR="00FC316B" w:rsidRPr="00CE591E">
        <w:rPr>
          <w:rFonts w:ascii="Times New Roman" w:hAnsi="Times New Roman" w:cs="Times New Roman"/>
          <w:sz w:val="28"/>
          <w:szCs w:val="28"/>
        </w:rPr>
        <w:t xml:space="preserve"> Ventricular Assist System. JACC Heart Failure, 3(4):303-313.</w:t>
      </w:r>
    </w:p>
    <w:p w:rsidR="00FC316B" w:rsidRPr="00CE591E" w:rsidRDefault="00BF22A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26. </w:t>
      </w:r>
      <w:r w:rsidR="00FC316B" w:rsidRPr="00CE591E">
        <w:rPr>
          <w:rFonts w:ascii="Times New Roman" w:hAnsi="Times New Roman" w:cs="Times New Roman"/>
          <w:sz w:val="28"/>
          <w:szCs w:val="28"/>
        </w:rPr>
        <w:t xml:space="preserve">Gorantla, R., </w:t>
      </w:r>
      <w:proofErr w:type="spellStart"/>
      <w:r w:rsidR="00FC316B" w:rsidRPr="00CE591E">
        <w:rPr>
          <w:rFonts w:ascii="Times New Roman" w:hAnsi="Times New Roman" w:cs="Times New Roman"/>
          <w:sz w:val="28"/>
          <w:szCs w:val="28"/>
        </w:rPr>
        <w:t>Albaeni</w:t>
      </w:r>
      <w:proofErr w:type="spellEnd"/>
      <w:r w:rsidR="00FC316B" w:rsidRPr="00CE591E">
        <w:rPr>
          <w:rFonts w:ascii="Times New Roman" w:hAnsi="Times New Roman" w:cs="Times New Roman"/>
          <w:sz w:val="28"/>
          <w:szCs w:val="28"/>
        </w:rPr>
        <w:t xml:space="preserve">, A., </w:t>
      </w:r>
      <w:proofErr w:type="spellStart"/>
      <w:r w:rsidR="00FC316B" w:rsidRPr="00CE591E">
        <w:rPr>
          <w:rFonts w:ascii="Times New Roman" w:hAnsi="Times New Roman" w:cs="Times New Roman"/>
          <w:sz w:val="28"/>
          <w:szCs w:val="28"/>
        </w:rPr>
        <w:t>Choudry</w:t>
      </w:r>
      <w:proofErr w:type="spellEnd"/>
      <w:r w:rsidR="00FC316B" w:rsidRPr="00CE591E">
        <w:rPr>
          <w:rFonts w:ascii="Times New Roman" w:hAnsi="Times New Roman" w:cs="Times New Roman"/>
          <w:sz w:val="28"/>
          <w:szCs w:val="28"/>
        </w:rPr>
        <w:t xml:space="preserve">, M., Conti, V., Lick, S., </w:t>
      </w:r>
      <w:proofErr w:type="spellStart"/>
      <w:r w:rsidR="00FC316B" w:rsidRPr="00CE591E">
        <w:rPr>
          <w:rFonts w:ascii="Times New Roman" w:hAnsi="Times New Roman" w:cs="Times New Roman"/>
          <w:sz w:val="28"/>
          <w:szCs w:val="28"/>
        </w:rPr>
        <w:t>Khalife</w:t>
      </w:r>
      <w:proofErr w:type="spellEnd"/>
      <w:r w:rsidR="00FC316B" w:rsidRPr="00CE591E">
        <w:rPr>
          <w:rFonts w:ascii="Times New Roman" w:hAnsi="Times New Roman" w:cs="Times New Roman"/>
          <w:sz w:val="28"/>
          <w:szCs w:val="28"/>
        </w:rPr>
        <w:t xml:space="preserve">, W., &amp; </w:t>
      </w:r>
      <w:proofErr w:type="spellStart"/>
      <w:r w:rsidR="00FC316B" w:rsidRPr="00CE591E">
        <w:rPr>
          <w:rFonts w:ascii="Times New Roman" w:hAnsi="Times New Roman" w:cs="Times New Roman"/>
          <w:sz w:val="28"/>
          <w:szCs w:val="28"/>
        </w:rPr>
        <w:t>Chatila</w:t>
      </w:r>
      <w:proofErr w:type="spellEnd"/>
      <w:r w:rsidR="00FC316B" w:rsidRPr="00CE591E">
        <w:rPr>
          <w:rFonts w:ascii="Times New Roman" w:hAnsi="Times New Roman" w:cs="Times New Roman"/>
          <w:sz w:val="28"/>
          <w:szCs w:val="28"/>
        </w:rPr>
        <w:t>, K. (2024). A low-dose thrombolytic infusion protocol for safe and successful treatment of left ventricular assist device thrombosis: a case series. European Heart Journal - Case Reports, 8(1).</w:t>
      </w:r>
    </w:p>
    <w:p w:rsidR="00FC316B" w:rsidRPr="00CE591E" w:rsidRDefault="00BF22A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27. </w:t>
      </w:r>
      <w:r w:rsidR="00FC316B" w:rsidRPr="00CE591E">
        <w:rPr>
          <w:rFonts w:ascii="Times New Roman" w:hAnsi="Times New Roman" w:cs="Times New Roman"/>
          <w:sz w:val="28"/>
          <w:szCs w:val="28"/>
        </w:rPr>
        <w:t xml:space="preserve">Guha, A., </w:t>
      </w:r>
      <w:proofErr w:type="spellStart"/>
      <w:r w:rsidR="00FC316B" w:rsidRPr="00CE591E">
        <w:rPr>
          <w:rFonts w:ascii="Times New Roman" w:hAnsi="Times New Roman" w:cs="Times New Roman"/>
          <w:sz w:val="28"/>
          <w:szCs w:val="28"/>
        </w:rPr>
        <w:t>Eshelbrenner</w:t>
      </w:r>
      <w:proofErr w:type="spellEnd"/>
      <w:r w:rsidR="00FC316B" w:rsidRPr="00CE591E">
        <w:rPr>
          <w:rFonts w:ascii="Times New Roman" w:hAnsi="Times New Roman" w:cs="Times New Roman"/>
          <w:sz w:val="28"/>
          <w:szCs w:val="28"/>
        </w:rPr>
        <w:t xml:space="preserve">, C.L., Richards, D.M., </w:t>
      </w:r>
      <w:proofErr w:type="spellStart"/>
      <w:r w:rsidR="00FC316B" w:rsidRPr="00CE591E">
        <w:rPr>
          <w:rFonts w:ascii="Times New Roman" w:hAnsi="Times New Roman" w:cs="Times New Roman"/>
          <w:sz w:val="28"/>
          <w:szCs w:val="28"/>
        </w:rPr>
        <w:t>Monsour</w:t>
      </w:r>
      <w:proofErr w:type="spellEnd"/>
      <w:r w:rsidR="00FC316B" w:rsidRPr="00CE591E">
        <w:rPr>
          <w:rFonts w:ascii="Times New Roman" w:hAnsi="Times New Roman" w:cs="Times New Roman"/>
          <w:sz w:val="28"/>
          <w:szCs w:val="28"/>
        </w:rPr>
        <w:t xml:space="preserve">, H.P. (2015). Gastrointestinal bleeding after continuous-flow left ventricular device implantation: review of pathophysiology and management. Methodist </w:t>
      </w:r>
      <w:proofErr w:type="spellStart"/>
      <w:r w:rsidR="00FC316B" w:rsidRPr="00CE591E">
        <w:rPr>
          <w:rFonts w:ascii="Times New Roman" w:hAnsi="Times New Roman" w:cs="Times New Roman"/>
          <w:sz w:val="28"/>
          <w:szCs w:val="28"/>
        </w:rPr>
        <w:t>Debakey</w:t>
      </w:r>
      <w:proofErr w:type="spellEnd"/>
      <w:r w:rsidR="00FC316B" w:rsidRPr="00CE591E">
        <w:rPr>
          <w:rFonts w:ascii="Times New Roman" w:hAnsi="Times New Roman" w:cs="Times New Roman"/>
          <w:sz w:val="28"/>
          <w:szCs w:val="28"/>
        </w:rPr>
        <w:t xml:space="preserve"> Cardiovascular Journal, 11, 24–27.</w:t>
      </w:r>
    </w:p>
    <w:p w:rsidR="00FC316B" w:rsidRPr="00CE591E" w:rsidRDefault="00BF22A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28. </w:t>
      </w:r>
      <w:proofErr w:type="spellStart"/>
      <w:r w:rsidR="00FC316B" w:rsidRPr="00CE591E">
        <w:rPr>
          <w:rFonts w:ascii="Times New Roman" w:hAnsi="Times New Roman" w:cs="Times New Roman"/>
          <w:sz w:val="28"/>
          <w:szCs w:val="28"/>
        </w:rPr>
        <w:t>Gurvits</w:t>
      </w:r>
      <w:proofErr w:type="spellEnd"/>
      <w:r w:rsidR="00FC316B" w:rsidRPr="00CE591E">
        <w:rPr>
          <w:rFonts w:ascii="Times New Roman" w:hAnsi="Times New Roman" w:cs="Times New Roman"/>
          <w:sz w:val="28"/>
          <w:szCs w:val="28"/>
        </w:rPr>
        <w:t xml:space="preserve">, G., </w:t>
      </w:r>
      <w:proofErr w:type="spellStart"/>
      <w:r w:rsidR="00FC316B" w:rsidRPr="00CE591E">
        <w:rPr>
          <w:rFonts w:ascii="Times New Roman" w:hAnsi="Times New Roman" w:cs="Times New Roman"/>
          <w:sz w:val="28"/>
          <w:szCs w:val="28"/>
        </w:rPr>
        <w:t>Fradkov</w:t>
      </w:r>
      <w:proofErr w:type="spellEnd"/>
      <w:r w:rsidR="00FC316B" w:rsidRPr="00CE591E">
        <w:rPr>
          <w:rFonts w:ascii="Times New Roman" w:hAnsi="Times New Roman" w:cs="Times New Roman"/>
          <w:sz w:val="28"/>
          <w:szCs w:val="28"/>
        </w:rPr>
        <w:t xml:space="preserve">, E. (2017). Bleeding with the artificial heart: gastrointestinal hemorrhage in CF-LVAD patients. World Journal of Gastroenterology, 23, 3945–3953. </w:t>
      </w:r>
    </w:p>
    <w:p w:rsidR="00FC316B" w:rsidRPr="00CE591E" w:rsidRDefault="00BF22A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29. </w:t>
      </w:r>
      <w:r w:rsidR="00FC316B" w:rsidRPr="00CE591E">
        <w:rPr>
          <w:rFonts w:ascii="Times New Roman" w:hAnsi="Times New Roman" w:cs="Times New Roman"/>
          <w:sz w:val="28"/>
          <w:szCs w:val="28"/>
        </w:rPr>
        <w:t>Heidenreich, P.A., Bozkurt, B., &amp; Aguilar. (2022). AHA/ACC/HFSA guideline for the management of heart failure: a report of the American College of Cardiology/American Heart Association Joint Committee on Clinical Practice Guidelines. Circulation, 145, 895 - 1032.</w:t>
      </w:r>
    </w:p>
    <w:p w:rsidR="00FC316B" w:rsidRPr="00CE591E" w:rsidRDefault="00BF22A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30. </w:t>
      </w:r>
      <w:r w:rsidR="00FC316B" w:rsidRPr="00CE591E">
        <w:rPr>
          <w:rFonts w:ascii="Times New Roman" w:hAnsi="Times New Roman" w:cs="Times New Roman"/>
          <w:sz w:val="28"/>
          <w:szCs w:val="28"/>
        </w:rPr>
        <w:t xml:space="preserve">Hohner, E., Crow, J., &amp; </w:t>
      </w:r>
      <w:proofErr w:type="spellStart"/>
      <w:r w:rsidR="00FC316B" w:rsidRPr="00CE591E">
        <w:rPr>
          <w:rFonts w:ascii="Times New Roman" w:hAnsi="Times New Roman" w:cs="Times New Roman"/>
          <w:sz w:val="28"/>
          <w:szCs w:val="28"/>
        </w:rPr>
        <w:t>Moranville</w:t>
      </w:r>
      <w:proofErr w:type="spellEnd"/>
      <w:r w:rsidR="00FC316B" w:rsidRPr="00CE591E">
        <w:rPr>
          <w:rFonts w:ascii="Times New Roman" w:hAnsi="Times New Roman" w:cs="Times New Roman"/>
          <w:sz w:val="28"/>
          <w:szCs w:val="28"/>
        </w:rPr>
        <w:t>, M. (2015). Medication management for left ventricular assist device thrombosis. American Journal of Health-System Pharmacy, 72(13), 1104-13.</w:t>
      </w:r>
    </w:p>
    <w:p w:rsidR="00FC316B" w:rsidRPr="00CE591E" w:rsidRDefault="00BF22A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lastRenderedPageBreak/>
        <w:t xml:space="preserve">31. </w:t>
      </w:r>
      <w:proofErr w:type="spellStart"/>
      <w:r w:rsidR="00FC316B" w:rsidRPr="00CE591E">
        <w:rPr>
          <w:rFonts w:ascii="Times New Roman" w:hAnsi="Times New Roman" w:cs="Times New Roman"/>
          <w:sz w:val="28"/>
          <w:szCs w:val="28"/>
        </w:rPr>
        <w:t>Hosseinipour</w:t>
      </w:r>
      <w:proofErr w:type="spellEnd"/>
      <w:r w:rsidR="00FC316B" w:rsidRPr="00CE591E">
        <w:rPr>
          <w:rFonts w:ascii="Times New Roman" w:hAnsi="Times New Roman" w:cs="Times New Roman"/>
          <w:sz w:val="28"/>
          <w:szCs w:val="28"/>
        </w:rPr>
        <w:t xml:space="preserve">, M., Gupta, R., </w:t>
      </w:r>
      <w:proofErr w:type="spellStart"/>
      <w:r w:rsidR="00FC316B" w:rsidRPr="00CE591E">
        <w:rPr>
          <w:rFonts w:ascii="Times New Roman" w:hAnsi="Times New Roman" w:cs="Times New Roman"/>
          <w:sz w:val="28"/>
          <w:szCs w:val="28"/>
        </w:rPr>
        <w:t>Bonnell</w:t>
      </w:r>
      <w:proofErr w:type="spellEnd"/>
      <w:r w:rsidR="00FC316B" w:rsidRPr="00CE591E">
        <w:rPr>
          <w:rFonts w:ascii="Times New Roman" w:hAnsi="Times New Roman" w:cs="Times New Roman"/>
          <w:sz w:val="28"/>
          <w:szCs w:val="28"/>
        </w:rPr>
        <w:t xml:space="preserve">, M. &amp; </w:t>
      </w:r>
      <w:proofErr w:type="spellStart"/>
      <w:r w:rsidR="00FC316B" w:rsidRPr="00CE591E">
        <w:rPr>
          <w:rFonts w:ascii="Times New Roman" w:hAnsi="Times New Roman" w:cs="Times New Roman"/>
          <w:sz w:val="28"/>
          <w:szCs w:val="28"/>
        </w:rPr>
        <w:t>Elahinia</w:t>
      </w:r>
      <w:proofErr w:type="spellEnd"/>
      <w:r w:rsidR="00FC316B" w:rsidRPr="00CE591E">
        <w:rPr>
          <w:rFonts w:ascii="Times New Roman" w:hAnsi="Times New Roman" w:cs="Times New Roman"/>
          <w:sz w:val="28"/>
          <w:szCs w:val="28"/>
        </w:rPr>
        <w:t>, M. (2017) Rotary mechanical circulatory support systems. Journal of Rehabilitation and Assistive Technologies Engineering, 4.</w:t>
      </w:r>
    </w:p>
    <w:p w:rsidR="00FC316B" w:rsidRPr="00CE591E" w:rsidRDefault="00BF22A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32. </w:t>
      </w:r>
      <w:r w:rsidR="00FC316B" w:rsidRPr="00CE591E">
        <w:rPr>
          <w:rFonts w:ascii="Times New Roman" w:hAnsi="Times New Roman" w:cs="Times New Roman"/>
          <w:sz w:val="28"/>
          <w:szCs w:val="28"/>
        </w:rPr>
        <w:t>Imamura, T., Kinugawa, K., &amp; Nitta, D. (2015). Readmission due to driveline infection can be predicted by new score by using serum albumin and body mass index during long-term left ventricular assist device support. Journal of Artificial Organs, 18(2), 120 - 7.</w:t>
      </w:r>
    </w:p>
    <w:p w:rsidR="00FC316B" w:rsidRPr="00CE591E" w:rsidRDefault="00BF22A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33. </w:t>
      </w:r>
      <w:r w:rsidR="00FC316B" w:rsidRPr="00CE591E">
        <w:rPr>
          <w:rFonts w:ascii="Times New Roman" w:hAnsi="Times New Roman" w:cs="Times New Roman"/>
          <w:sz w:val="28"/>
          <w:szCs w:val="28"/>
        </w:rPr>
        <w:t>Imamura, T., Nguyen, A., &amp; Rodgers, D. (2018). Omega-3 therapy is associated with reduced gastrointestinal bleeding in patients with continuous-flow left ventricular assist device. Circulatory Heart Failure, 11(10).</w:t>
      </w:r>
    </w:p>
    <w:p w:rsidR="00FC316B" w:rsidRPr="00CE591E" w:rsidRDefault="00BF22A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34. </w:t>
      </w:r>
      <w:r w:rsidR="00FC316B" w:rsidRPr="00CE591E">
        <w:rPr>
          <w:rFonts w:ascii="Times New Roman" w:hAnsi="Times New Roman" w:cs="Times New Roman"/>
          <w:sz w:val="28"/>
          <w:szCs w:val="28"/>
        </w:rPr>
        <w:t xml:space="preserve">Jackson, S.L., Tong, X., King, R.J., </w:t>
      </w:r>
      <w:proofErr w:type="spellStart"/>
      <w:r w:rsidR="00FC316B" w:rsidRPr="00CE591E">
        <w:rPr>
          <w:rFonts w:ascii="Times New Roman" w:hAnsi="Times New Roman" w:cs="Times New Roman"/>
          <w:sz w:val="28"/>
          <w:szCs w:val="28"/>
        </w:rPr>
        <w:t>Loustalot</w:t>
      </w:r>
      <w:proofErr w:type="spellEnd"/>
      <w:r w:rsidR="00FC316B" w:rsidRPr="00CE591E">
        <w:rPr>
          <w:rFonts w:ascii="Times New Roman" w:hAnsi="Times New Roman" w:cs="Times New Roman"/>
          <w:sz w:val="28"/>
          <w:szCs w:val="28"/>
        </w:rPr>
        <w:t>, F., Hong, Y., &amp; Ritchey, M.D. (2018). National Burden of Heart Failure Events in the United States, 2006 to 2014. Circulation: Heart Failure, 11(12).</w:t>
      </w:r>
    </w:p>
    <w:p w:rsidR="00FC316B" w:rsidRPr="00CE591E" w:rsidRDefault="00BF22A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35. </w:t>
      </w:r>
      <w:r w:rsidR="00FC316B" w:rsidRPr="00CE591E">
        <w:rPr>
          <w:rFonts w:ascii="Times New Roman" w:hAnsi="Times New Roman" w:cs="Times New Roman"/>
          <w:sz w:val="28"/>
          <w:szCs w:val="28"/>
        </w:rPr>
        <w:t xml:space="preserve">Jennings, D., Jones, M., &amp; </w:t>
      </w:r>
      <w:proofErr w:type="spellStart"/>
      <w:r w:rsidR="00FC316B" w:rsidRPr="00CE591E">
        <w:rPr>
          <w:rFonts w:ascii="Times New Roman" w:hAnsi="Times New Roman" w:cs="Times New Roman"/>
          <w:sz w:val="28"/>
          <w:szCs w:val="28"/>
        </w:rPr>
        <w:t>Lanfear</w:t>
      </w:r>
      <w:proofErr w:type="spellEnd"/>
      <w:r w:rsidR="00FC316B" w:rsidRPr="00CE591E">
        <w:rPr>
          <w:rFonts w:ascii="Times New Roman" w:hAnsi="Times New Roman" w:cs="Times New Roman"/>
          <w:sz w:val="28"/>
          <w:szCs w:val="28"/>
        </w:rPr>
        <w:t>, D. (2013). Assessment of the heart failure pharmacotherapy of patients with continuous flow left-ventricular assist devices. The International Journal of Artificial Organs, 35(3), 177-9.</w:t>
      </w:r>
    </w:p>
    <w:p w:rsidR="00FC316B" w:rsidRPr="00CE591E" w:rsidRDefault="00BF22A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36. </w:t>
      </w:r>
      <w:proofErr w:type="spellStart"/>
      <w:r w:rsidR="00FC316B" w:rsidRPr="00CE591E">
        <w:rPr>
          <w:rFonts w:ascii="Times New Roman" w:hAnsi="Times New Roman" w:cs="Times New Roman"/>
          <w:sz w:val="28"/>
          <w:szCs w:val="28"/>
        </w:rPr>
        <w:t>Kannel</w:t>
      </w:r>
      <w:proofErr w:type="spellEnd"/>
      <w:r w:rsidR="00FC316B" w:rsidRPr="00CE591E">
        <w:rPr>
          <w:rFonts w:ascii="Times New Roman" w:hAnsi="Times New Roman" w:cs="Times New Roman"/>
          <w:sz w:val="28"/>
          <w:szCs w:val="28"/>
        </w:rPr>
        <w:t>, W.B., &amp; McGee, D.L. (1979). Diabetes and cardiovascular disease. The Framingham study. JAMA. 241, 2035–2038.</w:t>
      </w:r>
    </w:p>
    <w:p w:rsidR="00FC316B" w:rsidRPr="00CE591E" w:rsidRDefault="00BF22A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37. </w:t>
      </w:r>
      <w:proofErr w:type="spellStart"/>
      <w:r w:rsidR="00FC316B" w:rsidRPr="00CE591E">
        <w:rPr>
          <w:rFonts w:ascii="Times New Roman" w:hAnsi="Times New Roman" w:cs="Times New Roman"/>
          <w:sz w:val="28"/>
          <w:szCs w:val="28"/>
        </w:rPr>
        <w:t>Khazanie</w:t>
      </w:r>
      <w:proofErr w:type="spellEnd"/>
      <w:r w:rsidR="00FC316B" w:rsidRPr="00CE591E">
        <w:rPr>
          <w:rFonts w:ascii="Times New Roman" w:hAnsi="Times New Roman" w:cs="Times New Roman"/>
          <w:sz w:val="28"/>
          <w:szCs w:val="28"/>
        </w:rPr>
        <w:t>, P., Liang, L., &amp; Qualls, L.G. (2014). Outcomes of Medicare beneficiaries with heart failure and atrial fibrillation. JACC Heart Failure, 2(1), 41–48.</w:t>
      </w:r>
    </w:p>
    <w:p w:rsidR="00FC316B" w:rsidRPr="00CE591E" w:rsidRDefault="00BF22A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38. </w:t>
      </w:r>
      <w:r w:rsidR="00FC316B" w:rsidRPr="00CE591E">
        <w:rPr>
          <w:rFonts w:ascii="Times New Roman" w:hAnsi="Times New Roman" w:cs="Times New Roman"/>
          <w:sz w:val="28"/>
          <w:szCs w:val="28"/>
        </w:rPr>
        <w:t>Kenny, H., &amp; Abel, E. (2019). Heart Failure in Type 2 Diabetes Mellitus: Impact of Glucose-Lowering Agents, Heart Failure Therapies, and Novel Therapeutic Strategies. Circulation Research, 124(1).</w:t>
      </w:r>
    </w:p>
    <w:p w:rsidR="00FC316B" w:rsidRPr="00CE591E" w:rsidRDefault="00BF22A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39. </w:t>
      </w:r>
      <w:proofErr w:type="spellStart"/>
      <w:r w:rsidR="00FC316B" w:rsidRPr="00CE591E">
        <w:rPr>
          <w:rFonts w:ascii="Times New Roman" w:hAnsi="Times New Roman" w:cs="Times New Roman"/>
          <w:sz w:val="28"/>
          <w:szCs w:val="28"/>
        </w:rPr>
        <w:t>Kosabeyouglu</w:t>
      </w:r>
      <w:proofErr w:type="spellEnd"/>
      <w:r w:rsidR="00FC316B" w:rsidRPr="00CE591E">
        <w:rPr>
          <w:rFonts w:ascii="Times New Roman" w:hAnsi="Times New Roman" w:cs="Times New Roman"/>
          <w:sz w:val="28"/>
          <w:szCs w:val="28"/>
        </w:rPr>
        <w:t xml:space="preserve">, S., </w:t>
      </w:r>
      <w:proofErr w:type="spellStart"/>
      <w:r w:rsidR="00FC316B" w:rsidRPr="00CE591E">
        <w:rPr>
          <w:rFonts w:ascii="Times New Roman" w:hAnsi="Times New Roman" w:cs="Times New Roman"/>
          <w:sz w:val="28"/>
          <w:szCs w:val="28"/>
        </w:rPr>
        <w:t>Kervan</w:t>
      </w:r>
      <w:proofErr w:type="spellEnd"/>
      <w:r w:rsidR="00FC316B" w:rsidRPr="00CE591E">
        <w:rPr>
          <w:rFonts w:ascii="Times New Roman" w:hAnsi="Times New Roman" w:cs="Times New Roman"/>
          <w:sz w:val="28"/>
          <w:szCs w:val="28"/>
        </w:rPr>
        <w:t xml:space="preserve">, U., </w:t>
      </w:r>
      <w:proofErr w:type="spellStart"/>
      <w:r w:rsidR="00FC316B" w:rsidRPr="00CE591E">
        <w:rPr>
          <w:rFonts w:ascii="Times New Roman" w:hAnsi="Times New Roman" w:cs="Times New Roman"/>
          <w:sz w:val="28"/>
          <w:szCs w:val="28"/>
        </w:rPr>
        <w:t>Sert</w:t>
      </w:r>
      <w:proofErr w:type="spellEnd"/>
      <w:r w:rsidR="00FC316B" w:rsidRPr="00CE591E">
        <w:rPr>
          <w:rFonts w:ascii="Times New Roman" w:hAnsi="Times New Roman" w:cs="Times New Roman"/>
          <w:sz w:val="28"/>
          <w:szCs w:val="28"/>
        </w:rPr>
        <w:t xml:space="preserve">, D., Karahan, M., </w:t>
      </w:r>
      <w:proofErr w:type="spellStart"/>
      <w:r w:rsidR="00FC316B" w:rsidRPr="00CE591E">
        <w:rPr>
          <w:rFonts w:ascii="Times New Roman" w:hAnsi="Times New Roman" w:cs="Times New Roman"/>
          <w:sz w:val="28"/>
          <w:szCs w:val="28"/>
        </w:rPr>
        <w:t>Unal</w:t>
      </w:r>
      <w:proofErr w:type="spellEnd"/>
      <w:r w:rsidR="00FC316B" w:rsidRPr="00CE591E">
        <w:rPr>
          <w:rFonts w:ascii="Times New Roman" w:hAnsi="Times New Roman" w:cs="Times New Roman"/>
          <w:sz w:val="28"/>
          <w:szCs w:val="28"/>
        </w:rPr>
        <w:t xml:space="preserve">, E., </w:t>
      </w:r>
      <w:proofErr w:type="spellStart"/>
      <w:r w:rsidR="00FC316B" w:rsidRPr="00CE591E">
        <w:rPr>
          <w:rFonts w:ascii="Times New Roman" w:hAnsi="Times New Roman" w:cs="Times New Roman"/>
          <w:sz w:val="28"/>
          <w:szCs w:val="28"/>
        </w:rPr>
        <w:t>Catav</w:t>
      </w:r>
      <w:proofErr w:type="spellEnd"/>
      <w:r w:rsidR="00FC316B" w:rsidRPr="00CE591E">
        <w:rPr>
          <w:rFonts w:ascii="Times New Roman" w:hAnsi="Times New Roman" w:cs="Times New Roman"/>
          <w:sz w:val="28"/>
          <w:szCs w:val="28"/>
        </w:rPr>
        <w:t>, Z., &amp; Pac, M. (2021). A Stepwise Approach to Left Ventricular Assist Device Pump Thrombosis. Heart, Lung and Circulation, 30(4), 567-576.</w:t>
      </w:r>
    </w:p>
    <w:p w:rsidR="00FC316B" w:rsidRPr="00CE591E" w:rsidRDefault="00BF22A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lastRenderedPageBreak/>
        <w:t xml:space="preserve">40. </w:t>
      </w:r>
      <w:proofErr w:type="spellStart"/>
      <w:r w:rsidR="00FC316B" w:rsidRPr="00CE591E">
        <w:rPr>
          <w:rFonts w:ascii="Times New Roman" w:hAnsi="Times New Roman" w:cs="Times New Roman"/>
          <w:sz w:val="28"/>
          <w:szCs w:val="28"/>
        </w:rPr>
        <w:t>Kilic</w:t>
      </w:r>
      <w:proofErr w:type="spellEnd"/>
      <w:r w:rsidR="00FC316B" w:rsidRPr="00CE591E">
        <w:rPr>
          <w:rFonts w:ascii="Times New Roman" w:hAnsi="Times New Roman" w:cs="Times New Roman"/>
          <w:sz w:val="28"/>
          <w:szCs w:val="28"/>
        </w:rPr>
        <w:t xml:space="preserve">, A., Acker, M.A. &amp; </w:t>
      </w:r>
      <w:proofErr w:type="spellStart"/>
      <w:r w:rsidR="00FC316B" w:rsidRPr="00CE591E">
        <w:rPr>
          <w:rFonts w:ascii="Times New Roman" w:hAnsi="Times New Roman" w:cs="Times New Roman"/>
          <w:sz w:val="28"/>
          <w:szCs w:val="28"/>
        </w:rPr>
        <w:t>Atluri</w:t>
      </w:r>
      <w:proofErr w:type="spellEnd"/>
      <w:r w:rsidR="00FC316B" w:rsidRPr="00CE591E">
        <w:rPr>
          <w:rFonts w:ascii="Times New Roman" w:hAnsi="Times New Roman" w:cs="Times New Roman"/>
          <w:sz w:val="28"/>
          <w:szCs w:val="28"/>
        </w:rPr>
        <w:t>, P. (2015) Dealing with surgical left ventricular assist device complications. Journal of Thoracic Disease, 7, 2158–2164.</w:t>
      </w:r>
    </w:p>
    <w:p w:rsidR="00FC316B" w:rsidRPr="00CE591E" w:rsidRDefault="00BF22A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41. </w:t>
      </w:r>
      <w:proofErr w:type="spellStart"/>
      <w:r w:rsidR="00FC316B" w:rsidRPr="00CE591E">
        <w:rPr>
          <w:rFonts w:ascii="Times New Roman" w:hAnsi="Times New Roman" w:cs="Times New Roman"/>
          <w:sz w:val="28"/>
          <w:szCs w:val="28"/>
        </w:rPr>
        <w:t>Kretlow</w:t>
      </w:r>
      <w:proofErr w:type="spellEnd"/>
      <w:r w:rsidR="00FC316B" w:rsidRPr="00CE591E">
        <w:rPr>
          <w:rFonts w:ascii="Times New Roman" w:hAnsi="Times New Roman" w:cs="Times New Roman"/>
          <w:sz w:val="28"/>
          <w:szCs w:val="28"/>
        </w:rPr>
        <w:t xml:space="preserve">, J., Brown, R., &amp; </w:t>
      </w:r>
      <w:proofErr w:type="spellStart"/>
      <w:r w:rsidR="00FC316B" w:rsidRPr="00CE591E">
        <w:rPr>
          <w:rFonts w:ascii="Times New Roman" w:hAnsi="Times New Roman" w:cs="Times New Roman"/>
          <w:sz w:val="28"/>
          <w:szCs w:val="28"/>
        </w:rPr>
        <w:t>Wolfswinkel</w:t>
      </w:r>
      <w:proofErr w:type="spellEnd"/>
      <w:r w:rsidR="00FC316B" w:rsidRPr="00CE591E">
        <w:rPr>
          <w:rFonts w:ascii="Times New Roman" w:hAnsi="Times New Roman" w:cs="Times New Roman"/>
          <w:sz w:val="28"/>
          <w:szCs w:val="28"/>
        </w:rPr>
        <w:t>, E. (2014). Salvage of infected left ventricular assist device with antibiotic beads. Plastic and reconstructive surgery. 133, 28 - 38.</w:t>
      </w:r>
    </w:p>
    <w:p w:rsidR="00FC316B" w:rsidRPr="00CE591E" w:rsidRDefault="00BF22A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42. </w:t>
      </w:r>
      <w:proofErr w:type="spellStart"/>
      <w:r w:rsidR="00FC316B" w:rsidRPr="00CE591E">
        <w:rPr>
          <w:rFonts w:ascii="Times New Roman" w:hAnsi="Times New Roman" w:cs="Times New Roman"/>
          <w:sz w:val="28"/>
          <w:szCs w:val="28"/>
        </w:rPr>
        <w:t>Lahpor</w:t>
      </w:r>
      <w:proofErr w:type="spellEnd"/>
      <w:r w:rsidR="00FC316B" w:rsidRPr="00CE591E">
        <w:rPr>
          <w:rFonts w:ascii="Times New Roman" w:hAnsi="Times New Roman" w:cs="Times New Roman"/>
          <w:sz w:val="28"/>
          <w:szCs w:val="28"/>
        </w:rPr>
        <w:t>, J.R. (2009) State of the art: implantable ventricular assist devices. Current Opinion in Organ Transplantation, 14, 554–559.</w:t>
      </w:r>
    </w:p>
    <w:p w:rsidR="00FC316B" w:rsidRPr="00CE591E" w:rsidRDefault="00BF22A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43. </w:t>
      </w:r>
      <w:r w:rsidR="00FC316B" w:rsidRPr="00CE591E">
        <w:rPr>
          <w:rFonts w:ascii="Times New Roman" w:hAnsi="Times New Roman" w:cs="Times New Roman"/>
          <w:sz w:val="28"/>
          <w:szCs w:val="28"/>
        </w:rPr>
        <w:t xml:space="preserve">Lala, A., &amp; </w:t>
      </w:r>
      <w:proofErr w:type="spellStart"/>
      <w:r w:rsidR="00FC316B" w:rsidRPr="00CE591E">
        <w:rPr>
          <w:rFonts w:ascii="Times New Roman" w:hAnsi="Times New Roman" w:cs="Times New Roman"/>
          <w:sz w:val="28"/>
          <w:szCs w:val="28"/>
        </w:rPr>
        <w:t>Mehra</w:t>
      </w:r>
      <w:proofErr w:type="spellEnd"/>
      <w:r w:rsidR="00FC316B" w:rsidRPr="00CE591E">
        <w:rPr>
          <w:rFonts w:ascii="Times New Roman" w:hAnsi="Times New Roman" w:cs="Times New Roman"/>
          <w:sz w:val="28"/>
          <w:szCs w:val="28"/>
        </w:rPr>
        <w:t>, M. (2013). Durable mechanical circulatory support in advanced heart failure: a critical care cardiology perspective. Cardiology Clinicians, 31(4), 581 - 593.</w:t>
      </w:r>
    </w:p>
    <w:p w:rsidR="00FC316B" w:rsidRPr="00CE591E" w:rsidRDefault="00BF22A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44. </w:t>
      </w:r>
      <w:proofErr w:type="spellStart"/>
      <w:r w:rsidR="00FC316B" w:rsidRPr="00CE591E">
        <w:rPr>
          <w:rFonts w:ascii="Times New Roman" w:hAnsi="Times New Roman" w:cs="Times New Roman"/>
          <w:sz w:val="28"/>
          <w:szCs w:val="28"/>
        </w:rPr>
        <w:t>Leebeek</w:t>
      </w:r>
      <w:proofErr w:type="spellEnd"/>
      <w:r w:rsidR="00FC316B" w:rsidRPr="00CE591E">
        <w:rPr>
          <w:rFonts w:ascii="Times New Roman" w:hAnsi="Times New Roman" w:cs="Times New Roman"/>
          <w:sz w:val="28"/>
          <w:szCs w:val="28"/>
        </w:rPr>
        <w:t xml:space="preserve">, F., &amp; </w:t>
      </w:r>
      <w:proofErr w:type="spellStart"/>
      <w:r w:rsidR="00FC316B" w:rsidRPr="00CE591E">
        <w:rPr>
          <w:rFonts w:ascii="Times New Roman" w:hAnsi="Times New Roman" w:cs="Times New Roman"/>
          <w:sz w:val="28"/>
          <w:szCs w:val="28"/>
        </w:rPr>
        <w:t>Muslem</w:t>
      </w:r>
      <w:proofErr w:type="spellEnd"/>
      <w:r w:rsidR="00FC316B" w:rsidRPr="00CE591E">
        <w:rPr>
          <w:rFonts w:ascii="Times New Roman" w:hAnsi="Times New Roman" w:cs="Times New Roman"/>
          <w:sz w:val="28"/>
          <w:szCs w:val="28"/>
        </w:rPr>
        <w:t>, R. M. (2019). Bleeding in critical care associated with left ventricular assist devices: pathophysiology, symptoms, and management. American Society of Hematology, 6(1), 88–96.</w:t>
      </w:r>
    </w:p>
    <w:p w:rsidR="00FC316B" w:rsidRPr="00CE591E" w:rsidRDefault="00BF22A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45. </w:t>
      </w:r>
      <w:r w:rsidR="00FC316B" w:rsidRPr="00CE591E">
        <w:rPr>
          <w:rFonts w:ascii="Times New Roman" w:hAnsi="Times New Roman" w:cs="Times New Roman"/>
          <w:sz w:val="28"/>
          <w:szCs w:val="28"/>
        </w:rPr>
        <w:t xml:space="preserve">Levine, A. &amp; </w:t>
      </w:r>
      <w:proofErr w:type="spellStart"/>
      <w:r w:rsidR="00FC316B" w:rsidRPr="00CE591E">
        <w:rPr>
          <w:rFonts w:ascii="Times New Roman" w:hAnsi="Times New Roman" w:cs="Times New Roman"/>
          <w:sz w:val="28"/>
          <w:szCs w:val="28"/>
        </w:rPr>
        <w:t>Gass</w:t>
      </w:r>
      <w:proofErr w:type="spellEnd"/>
      <w:r w:rsidR="00FC316B" w:rsidRPr="00CE591E">
        <w:rPr>
          <w:rFonts w:ascii="Times New Roman" w:hAnsi="Times New Roman" w:cs="Times New Roman"/>
          <w:sz w:val="28"/>
          <w:szCs w:val="28"/>
        </w:rPr>
        <w:t>, A. (2019) Third-generation LVADs: has anything changed? Cardiology in Review, 27, 293–301.</w:t>
      </w:r>
    </w:p>
    <w:p w:rsidR="00FC316B" w:rsidRPr="00CE591E" w:rsidRDefault="00BF22A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46. </w:t>
      </w:r>
      <w:proofErr w:type="spellStart"/>
      <w:r w:rsidR="00FC316B" w:rsidRPr="00CE591E">
        <w:rPr>
          <w:rFonts w:ascii="Times New Roman" w:hAnsi="Times New Roman" w:cs="Times New Roman"/>
          <w:sz w:val="28"/>
          <w:szCs w:val="28"/>
        </w:rPr>
        <w:t>Magid</w:t>
      </w:r>
      <w:proofErr w:type="spellEnd"/>
      <w:r w:rsidR="00FC316B" w:rsidRPr="00CE591E">
        <w:rPr>
          <w:rFonts w:ascii="Times New Roman" w:hAnsi="Times New Roman" w:cs="Times New Roman"/>
          <w:sz w:val="28"/>
          <w:szCs w:val="28"/>
        </w:rPr>
        <w:t>, M., Jones, J., &amp; Allen, L. (2016). The perceptions of important elements of caregiving for a left ventricular assist device patient: A qualitative meta-synthesis. Journal of Cardiovascular Nursing, 31(3), 215-25.</w:t>
      </w:r>
    </w:p>
    <w:p w:rsidR="00FC316B" w:rsidRPr="00CE591E" w:rsidRDefault="00BF22A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47. </w:t>
      </w:r>
      <w:r w:rsidR="00FC316B" w:rsidRPr="00CE591E">
        <w:rPr>
          <w:rFonts w:ascii="Times New Roman" w:hAnsi="Times New Roman" w:cs="Times New Roman"/>
          <w:sz w:val="28"/>
          <w:szCs w:val="28"/>
        </w:rPr>
        <w:t xml:space="preserve">Malone, G., </w:t>
      </w:r>
      <w:proofErr w:type="spellStart"/>
      <w:r w:rsidR="00FC316B" w:rsidRPr="00CE591E">
        <w:rPr>
          <w:rFonts w:ascii="Times New Roman" w:hAnsi="Times New Roman" w:cs="Times New Roman"/>
          <w:sz w:val="28"/>
          <w:szCs w:val="28"/>
        </w:rPr>
        <w:t>Abdelsayed</w:t>
      </w:r>
      <w:proofErr w:type="spellEnd"/>
      <w:r w:rsidR="00FC316B" w:rsidRPr="00CE591E">
        <w:rPr>
          <w:rFonts w:ascii="Times New Roman" w:hAnsi="Times New Roman" w:cs="Times New Roman"/>
          <w:sz w:val="28"/>
          <w:szCs w:val="28"/>
        </w:rPr>
        <w:t xml:space="preserve">, G., Bligh, F., </w:t>
      </w:r>
      <w:proofErr w:type="spellStart"/>
      <w:r w:rsidR="00FC316B" w:rsidRPr="00CE591E">
        <w:rPr>
          <w:rFonts w:ascii="Times New Roman" w:hAnsi="Times New Roman" w:cs="Times New Roman"/>
          <w:sz w:val="28"/>
          <w:szCs w:val="28"/>
        </w:rPr>
        <w:t>Qattan</w:t>
      </w:r>
      <w:proofErr w:type="spellEnd"/>
      <w:r w:rsidR="00FC316B" w:rsidRPr="00CE591E">
        <w:rPr>
          <w:rFonts w:ascii="Times New Roman" w:hAnsi="Times New Roman" w:cs="Times New Roman"/>
          <w:sz w:val="28"/>
          <w:szCs w:val="28"/>
        </w:rPr>
        <w:t xml:space="preserve">, F., Syed, S., </w:t>
      </w:r>
      <w:proofErr w:type="spellStart"/>
      <w:r w:rsidR="00FC316B" w:rsidRPr="00CE591E">
        <w:rPr>
          <w:rFonts w:ascii="Times New Roman" w:hAnsi="Times New Roman" w:cs="Times New Roman"/>
          <w:sz w:val="28"/>
          <w:szCs w:val="28"/>
        </w:rPr>
        <w:t>Varatharjullu</w:t>
      </w:r>
      <w:proofErr w:type="spellEnd"/>
      <w:r w:rsidR="00FC316B" w:rsidRPr="00CE591E">
        <w:rPr>
          <w:rFonts w:ascii="Times New Roman" w:hAnsi="Times New Roman" w:cs="Times New Roman"/>
          <w:sz w:val="28"/>
          <w:szCs w:val="28"/>
        </w:rPr>
        <w:t xml:space="preserve">, P., </w:t>
      </w:r>
      <w:proofErr w:type="spellStart"/>
      <w:r w:rsidR="00FC316B" w:rsidRPr="00CE591E">
        <w:rPr>
          <w:rFonts w:ascii="Times New Roman" w:hAnsi="Times New Roman" w:cs="Times New Roman"/>
          <w:sz w:val="28"/>
          <w:szCs w:val="28"/>
        </w:rPr>
        <w:t>Mselatti</w:t>
      </w:r>
      <w:proofErr w:type="spellEnd"/>
      <w:r w:rsidR="00FC316B" w:rsidRPr="00CE591E">
        <w:rPr>
          <w:rFonts w:ascii="Times New Roman" w:hAnsi="Times New Roman" w:cs="Times New Roman"/>
          <w:sz w:val="28"/>
          <w:szCs w:val="28"/>
        </w:rPr>
        <w:t xml:space="preserve">, A., </w:t>
      </w:r>
      <w:proofErr w:type="spellStart"/>
      <w:r w:rsidR="00FC316B" w:rsidRPr="00CE591E">
        <w:rPr>
          <w:rFonts w:ascii="Times New Roman" w:hAnsi="Times New Roman" w:cs="Times New Roman"/>
          <w:sz w:val="28"/>
          <w:szCs w:val="28"/>
        </w:rPr>
        <w:t>Mwipatayi</w:t>
      </w:r>
      <w:proofErr w:type="spellEnd"/>
      <w:r w:rsidR="00FC316B" w:rsidRPr="00CE591E">
        <w:rPr>
          <w:rFonts w:ascii="Times New Roman" w:hAnsi="Times New Roman" w:cs="Times New Roman"/>
          <w:sz w:val="28"/>
          <w:szCs w:val="28"/>
        </w:rPr>
        <w:t xml:space="preserve">, D., &amp; </w:t>
      </w:r>
      <w:proofErr w:type="spellStart"/>
      <w:r w:rsidR="00FC316B" w:rsidRPr="00CE591E">
        <w:rPr>
          <w:rFonts w:ascii="Times New Roman" w:hAnsi="Times New Roman" w:cs="Times New Roman"/>
          <w:sz w:val="28"/>
          <w:szCs w:val="28"/>
        </w:rPr>
        <w:t>Azhar</w:t>
      </w:r>
      <w:proofErr w:type="spellEnd"/>
      <w:r w:rsidR="00FC316B" w:rsidRPr="00CE591E">
        <w:rPr>
          <w:rFonts w:ascii="Times New Roman" w:hAnsi="Times New Roman" w:cs="Times New Roman"/>
          <w:sz w:val="28"/>
          <w:szCs w:val="28"/>
        </w:rPr>
        <w:t>, M. (2023). Advancements in left ventricular assist devices to prevent pump thrombosis and blood coagulopathy. Journal of anatomy, 242(1), 29-49.</w:t>
      </w:r>
    </w:p>
    <w:p w:rsidR="00FC316B" w:rsidRPr="00CE591E" w:rsidRDefault="00BF22A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48. </w:t>
      </w:r>
      <w:proofErr w:type="spellStart"/>
      <w:r w:rsidR="00FC316B" w:rsidRPr="00CE591E">
        <w:rPr>
          <w:rFonts w:ascii="Times New Roman" w:hAnsi="Times New Roman" w:cs="Times New Roman"/>
          <w:sz w:val="28"/>
          <w:szCs w:val="28"/>
        </w:rPr>
        <w:t>Maukel</w:t>
      </w:r>
      <w:proofErr w:type="spellEnd"/>
      <w:r w:rsidR="00FC316B" w:rsidRPr="00CE591E">
        <w:rPr>
          <w:rFonts w:ascii="Times New Roman" w:hAnsi="Times New Roman" w:cs="Times New Roman"/>
          <w:sz w:val="28"/>
          <w:szCs w:val="28"/>
        </w:rPr>
        <w:t xml:space="preserve">, L.M., Weidner, G., Jan, B., &amp; </w:t>
      </w:r>
      <w:proofErr w:type="spellStart"/>
      <w:r w:rsidR="00FC316B" w:rsidRPr="00CE591E">
        <w:rPr>
          <w:rFonts w:ascii="Times New Roman" w:hAnsi="Times New Roman" w:cs="Times New Roman"/>
          <w:sz w:val="28"/>
          <w:szCs w:val="28"/>
        </w:rPr>
        <w:t>Spaderna</w:t>
      </w:r>
      <w:proofErr w:type="spellEnd"/>
      <w:r w:rsidR="00FC316B" w:rsidRPr="00CE591E">
        <w:rPr>
          <w:rFonts w:ascii="Times New Roman" w:hAnsi="Times New Roman" w:cs="Times New Roman"/>
          <w:sz w:val="28"/>
          <w:szCs w:val="28"/>
        </w:rPr>
        <w:t xml:space="preserve">, H. (2023). Adverse events after left ventricular assist device implantation linked to psychosocial risk in women and men. </w:t>
      </w:r>
      <w:proofErr w:type="spellStart"/>
      <w:r w:rsidR="00FC316B" w:rsidRPr="00CE591E">
        <w:rPr>
          <w:rFonts w:ascii="Times New Roman" w:hAnsi="Times New Roman" w:cs="Times New Roman"/>
          <w:sz w:val="28"/>
          <w:szCs w:val="28"/>
        </w:rPr>
        <w:t>Jouranl</w:t>
      </w:r>
      <w:proofErr w:type="spellEnd"/>
      <w:r w:rsidR="00FC316B" w:rsidRPr="00CE591E">
        <w:rPr>
          <w:rFonts w:ascii="Times New Roman" w:hAnsi="Times New Roman" w:cs="Times New Roman"/>
          <w:sz w:val="28"/>
          <w:szCs w:val="28"/>
        </w:rPr>
        <w:t xml:space="preserve"> of Heart Lung Transplantation. 14(5), 45 – 64.</w:t>
      </w:r>
    </w:p>
    <w:p w:rsidR="00FC316B" w:rsidRPr="00CE591E" w:rsidRDefault="00BF22A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lastRenderedPageBreak/>
        <w:t xml:space="preserve">49. </w:t>
      </w:r>
      <w:r w:rsidR="00FC316B" w:rsidRPr="00CE591E">
        <w:rPr>
          <w:rFonts w:ascii="Times New Roman" w:hAnsi="Times New Roman" w:cs="Times New Roman"/>
          <w:sz w:val="28"/>
          <w:szCs w:val="28"/>
        </w:rPr>
        <w:t xml:space="preserve">McMurray, J., Solomon, S., &amp; </w:t>
      </w:r>
      <w:proofErr w:type="spellStart"/>
      <w:r w:rsidR="00FC316B" w:rsidRPr="00CE591E">
        <w:rPr>
          <w:rFonts w:ascii="Times New Roman" w:hAnsi="Times New Roman" w:cs="Times New Roman"/>
          <w:sz w:val="28"/>
          <w:szCs w:val="28"/>
        </w:rPr>
        <w:t>Inzucchi</w:t>
      </w:r>
      <w:proofErr w:type="spellEnd"/>
      <w:r w:rsidR="00FC316B" w:rsidRPr="00CE591E">
        <w:rPr>
          <w:rFonts w:ascii="Times New Roman" w:hAnsi="Times New Roman" w:cs="Times New Roman"/>
          <w:sz w:val="28"/>
          <w:szCs w:val="28"/>
        </w:rPr>
        <w:t>, S. (2019).  Dapagliflozin in patients with heart failure and reduced ejection fraction. New England Journal of Medicine, 381, 1995 - 2008.</w:t>
      </w:r>
    </w:p>
    <w:p w:rsidR="00FC316B" w:rsidRPr="00CE591E" w:rsidRDefault="00BF22A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50. </w:t>
      </w:r>
      <w:r w:rsidR="00FC316B" w:rsidRPr="00CE591E">
        <w:rPr>
          <w:rFonts w:ascii="Times New Roman" w:hAnsi="Times New Roman" w:cs="Times New Roman"/>
          <w:sz w:val="28"/>
          <w:szCs w:val="28"/>
        </w:rPr>
        <w:t xml:space="preserve">Mehmet, C., </w:t>
      </w:r>
      <w:proofErr w:type="spellStart"/>
      <w:r w:rsidR="00FC316B" w:rsidRPr="00CE591E">
        <w:rPr>
          <w:rFonts w:ascii="Times New Roman" w:hAnsi="Times New Roman" w:cs="Times New Roman"/>
          <w:sz w:val="28"/>
          <w:szCs w:val="28"/>
        </w:rPr>
        <w:t>Gellijnts</w:t>
      </w:r>
      <w:proofErr w:type="spellEnd"/>
      <w:r w:rsidR="00FC316B" w:rsidRPr="00CE591E">
        <w:rPr>
          <w:rFonts w:ascii="Times New Roman" w:hAnsi="Times New Roman" w:cs="Times New Roman"/>
          <w:sz w:val="28"/>
          <w:szCs w:val="28"/>
        </w:rPr>
        <w:t xml:space="preserve">, A., Miller, L., Wang, C., Nickens, P., </w:t>
      </w:r>
      <w:proofErr w:type="spellStart"/>
      <w:r w:rsidR="00FC316B" w:rsidRPr="00CE591E">
        <w:rPr>
          <w:rFonts w:ascii="Times New Roman" w:hAnsi="Times New Roman" w:cs="Times New Roman"/>
          <w:sz w:val="28"/>
          <w:szCs w:val="28"/>
        </w:rPr>
        <w:t>Arons</w:t>
      </w:r>
      <w:proofErr w:type="spellEnd"/>
      <w:r w:rsidR="00FC316B" w:rsidRPr="00CE591E">
        <w:rPr>
          <w:rFonts w:ascii="Times New Roman" w:hAnsi="Times New Roman" w:cs="Times New Roman"/>
          <w:sz w:val="28"/>
          <w:szCs w:val="28"/>
        </w:rPr>
        <w:t xml:space="preserve">, R., Aaronson, K., &amp; </w:t>
      </w:r>
      <w:proofErr w:type="spellStart"/>
      <w:r w:rsidR="00FC316B" w:rsidRPr="00CE591E">
        <w:rPr>
          <w:rFonts w:ascii="Times New Roman" w:hAnsi="Times New Roman" w:cs="Times New Roman"/>
          <w:sz w:val="28"/>
          <w:szCs w:val="28"/>
        </w:rPr>
        <w:t>Richenbacher</w:t>
      </w:r>
      <w:proofErr w:type="spellEnd"/>
      <w:r w:rsidR="00FC316B" w:rsidRPr="00CE591E">
        <w:rPr>
          <w:rFonts w:ascii="Times New Roman" w:hAnsi="Times New Roman" w:cs="Times New Roman"/>
          <w:sz w:val="28"/>
          <w:szCs w:val="28"/>
        </w:rPr>
        <w:t>, W. (2003). Left Ventricular Assist Devices as Permanent Heart Failure Therapy. The Price of Progress. Annals of surgery, 238(4), 577–585.</w:t>
      </w:r>
    </w:p>
    <w:p w:rsidR="00FC316B" w:rsidRPr="00CE591E" w:rsidRDefault="00BF22A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51. </w:t>
      </w:r>
      <w:r w:rsidR="00FC316B" w:rsidRPr="00CE591E">
        <w:rPr>
          <w:rFonts w:ascii="Times New Roman" w:hAnsi="Times New Roman" w:cs="Times New Roman"/>
          <w:sz w:val="28"/>
          <w:szCs w:val="28"/>
        </w:rPr>
        <w:t xml:space="preserve">Miao, H., Zou, C., Yang, S., Chia, Y., Van Huynh, M., </w:t>
      </w:r>
      <w:proofErr w:type="spellStart"/>
      <w:r w:rsidR="00FC316B" w:rsidRPr="00CE591E">
        <w:rPr>
          <w:rFonts w:ascii="Times New Roman" w:hAnsi="Times New Roman" w:cs="Times New Roman"/>
          <w:sz w:val="28"/>
          <w:szCs w:val="28"/>
        </w:rPr>
        <w:t>Sogunuru</w:t>
      </w:r>
      <w:proofErr w:type="spellEnd"/>
      <w:r w:rsidR="00FC316B" w:rsidRPr="00CE591E">
        <w:rPr>
          <w:rFonts w:ascii="Times New Roman" w:hAnsi="Times New Roman" w:cs="Times New Roman"/>
          <w:sz w:val="28"/>
          <w:szCs w:val="28"/>
        </w:rPr>
        <w:t xml:space="preserve">, G., Tay, J., Wang, T., </w:t>
      </w:r>
      <w:proofErr w:type="spellStart"/>
      <w:r w:rsidR="00FC316B" w:rsidRPr="00CE591E">
        <w:rPr>
          <w:rFonts w:ascii="Times New Roman" w:hAnsi="Times New Roman" w:cs="Times New Roman"/>
          <w:sz w:val="28"/>
          <w:szCs w:val="28"/>
        </w:rPr>
        <w:t>Kario</w:t>
      </w:r>
      <w:proofErr w:type="spellEnd"/>
      <w:r w:rsidR="00FC316B" w:rsidRPr="00CE591E">
        <w:rPr>
          <w:rFonts w:ascii="Times New Roman" w:hAnsi="Times New Roman" w:cs="Times New Roman"/>
          <w:sz w:val="28"/>
          <w:szCs w:val="28"/>
        </w:rPr>
        <w:t>, K., &amp; Zhang, Y. (2022). Targets and management of hypertension in heart failure: focusing on the stages of heart failure. Journal of Clinical Hypertension (Greenwich), 24(9), 1218 - 1225.</w:t>
      </w:r>
    </w:p>
    <w:p w:rsidR="00FC316B" w:rsidRPr="00CE591E" w:rsidRDefault="00BF22A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52. </w:t>
      </w:r>
      <w:r w:rsidR="00FC316B" w:rsidRPr="00CE591E">
        <w:rPr>
          <w:rFonts w:ascii="Times New Roman" w:hAnsi="Times New Roman" w:cs="Times New Roman"/>
          <w:sz w:val="28"/>
          <w:szCs w:val="28"/>
        </w:rPr>
        <w:t xml:space="preserve">Morris, A., </w:t>
      </w:r>
      <w:proofErr w:type="spellStart"/>
      <w:proofErr w:type="gramStart"/>
      <w:r w:rsidR="00FC316B" w:rsidRPr="00CE591E">
        <w:rPr>
          <w:rFonts w:ascii="Times New Roman" w:hAnsi="Times New Roman" w:cs="Times New Roman"/>
          <w:sz w:val="28"/>
          <w:szCs w:val="28"/>
        </w:rPr>
        <w:t>Khazanie,P</w:t>
      </w:r>
      <w:proofErr w:type="spellEnd"/>
      <w:r w:rsidR="00FC316B" w:rsidRPr="00CE591E">
        <w:rPr>
          <w:rFonts w:ascii="Times New Roman" w:hAnsi="Times New Roman" w:cs="Times New Roman"/>
          <w:sz w:val="28"/>
          <w:szCs w:val="28"/>
        </w:rPr>
        <w:t>.</w:t>
      </w:r>
      <w:proofErr w:type="gramEnd"/>
      <w:r w:rsidR="00FC316B" w:rsidRPr="00CE591E">
        <w:rPr>
          <w:rFonts w:ascii="Times New Roman" w:hAnsi="Times New Roman" w:cs="Times New Roman"/>
          <w:sz w:val="28"/>
          <w:szCs w:val="28"/>
        </w:rPr>
        <w:t xml:space="preserve">, </w:t>
      </w:r>
      <w:proofErr w:type="spellStart"/>
      <w:r w:rsidR="00FC316B" w:rsidRPr="00CE591E">
        <w:rPr>
          <w:rFonts w:ascii="Times New Roman" w:hAnsi="Times New Roman" w:cs="Times New Roman"/>
          <w:sz w:val="28"/>
          <w:szCs w:val="28"/>
        </w:rPr>
        <w:t>Drazner</w:t>
      </w:r>
      <w:proofErr w:type="spellEnd"/>
      <w:r w:rsidR="00FC316B" w:rsidRPr="00CE591E">
        <w:rPr>
          <w:rFonts w:ascii="Times New Roman" w:hAnsi="Times New Roman" w:cs="Times New Roman"/>
          <w:sz w:val="28"/>
          <w:szCs w:val="28"/>
        </w:rPr>
        <w:t xml:space="preserve">, M., Albert, N., </w:t>
      </w:r>
      <w:proofErr w:type="spellStart"/>
      <w:r w:rsidR="00FC316B" w:rsidRPr="00CE591E">
        <w:rPr>
          <w:rFonts w:ascii="Times New Roman" w:hAnsi="Times New Roman" w:cs="Times New Roman"/>
          <w:sz w:val="28"/>
          <w:szCs w:val="28"/>
        </w:rPr>
        <w:t>Breathett</w:t>
      </w:r>
      <w:proofErr w:type="spellEnd"/>
      <w:r w:rsidR="00FC316B" w:rsidRPr="00CE591E">
        <w:rPr>
          <w:rFonts w:ascii="Times New Roman" w:hAnsi="Times New Roman" w:cs="Times New Roman"/>
          <w:sz w:val="28"/>
          <w:szCs w:val="28"/>
        </w:rPr>
        <w:t xml:space="preserve">, K., Cooper, L., Eisen, H., O’Gara, P., &amp; Russell, S. (2021). American Heart Association Heart Failure and Transplantation Committee of the Council on Clinical Cardiology </w:t>
      </w:r>
      <w:proofErr w:type="gramStart"/>
      <w:r w:rsidR="00FC316B" w:rsidRPr="00CE591E">
        <w:rPr>
          <w:rFonts w:ascii="Times New Roman" w:hAnsi="Times New Roman" w:cs="Times New Roman"/>
          <w:sz w:val="28"/>
          <w:szCs w:val="28"/>
        </w:rPr>
        <w:t>et al.</w:t>
      </w:r>
      <w:proofErr w:type="gramEnd"/>
      <w:r w:rsidR="00FC316B" w:rsidRPr="00CE591E">
        <w:rPr>
          <w:rFonts w:ascii="Times New Roman" w:hAnsi="Times New Roman" w:cs="Times New Roman"/>
          <w:sz w:val="28"/>
          <w:szCs w:val="28"/>
        </w:rPr>
        <w:t xml:space="preserve"> Guidance for Timely and Appropriate Referral of Patients With Advanced Heart Failure: A Scientific Statement From the American Heart Association. Circulation, </w:t>
      </w:r>
      <w:proofErr w:type="gramStart"/>
      <w:r w:rsidR="00FC316B" w:rsidRPr="00CE591E">
        <w:rPr>
          <w:rFonts w:ascii="Times New Roman" w:hAnsi="Times New Roman" w:cs="Times New Roman"/>
          <w:sz w:val="28"/>
          <w:szCs w:val="28"/>
        </w:rPr>
        <w:t>144:,</w:t>
      </w:r>
      <w:proofErr w:type="gramEnd"/>
      <w:r w:rsidR="00FC316B" w:rsidRPr="00CE591E">
        <w:rPr>
          <w:rFonts w:ascii="Times New Roman" w:hAnsi="Times New Roman" w:cs="Times New Roman"/>
          <w:sz w:val="28"/>
          <w:szCs w:val="28"/>
        </w:rPr>
        <w:t xml:space="preserve"> 238 - 250.</w:t>
      </w:r>
    </w:p>
    <w:p w:rsidR="00FC316B" w:rsidRPr="00CE591E" w:rsidRDefault="00BF22A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53. </w:t>
      </w:r>
      <w:proofErr w:type="spellStart"/>
      <w:r w:rsidR="00FC316B" w:rsidRPr="00CE591E">
        <w:rPr>
          <w:rFonts w:ascii="Times New Roman" w:hAnsi="Times New Roman" w:cs="Times New Roman"/>
          <w:sz w:val="28"/>
          <w:szCs w:val="28"/>
        </w:rPr>
        <w:t>Muslem</w:t>
      </w:r>
      <w:proofErr w:type="spellEnd"/>
      <w:r w:rsidR="00FC316B" w:rsidRPr="00CE591E">
        <w:rPr>
          <w:rFonts w:ascii="Times New Roman" w:hAnsi="Times New Roman" w:cs="Times New Roman"/>
          <w:sz w:val="28"/>
          <w:szCs w:val="28"/>
        </w:rPr>
        <w:t xml:space="preserve">, R., </w:t>
      </w:r>
      <w:proofErr w:type="spellStart"/>
      <w:r w:rsidR="00FC316B" w:rsidRPr="00CE591E">
        <w:rPr>
          <w:rFonts w:ascii="Times New Roman" w:hAnsi="Times New Roman" w:cs="Times New Roman"/>
          <w:sz w:val="28"/>
          <w:szCs w:val="28"/>
        </w:rPr>
        <w:t>Caliskan</w:t>
      </w:r>
      <w:proofErr w:type="spellEnd"/>
      <w:r w:rsidR="00FC316B" w:rsidRPr="00CE591E">
        <w:rPr>
          <w:rFonts w:ascii="Times New Roman" w:hAnsi="Times New Roman" w:cs="Times New Roman"/>
          <w:sz w:val="28"/>
          <w:szCs w:val="28"/>
        </w:rPr>
        <w:t>, K., van Thiel, R., et al. (2018). Incidence, predictors and clinical outcome of early bleeding events in patients undergoing a left ventricular assist device implant. European Journal of Cardiothoracic Surgery, 54(1), 176 – 182.</w:t>
      </w:r>
    </w:p>
    <w:p w:rsidR="00FC316B" w:rsidRPr="00CE591E" w:rsidRDefault="00BF22A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54. </w:t>
      </w:r>
      <w:r w:rsidR="00FC316B" w:rsidRPr="00CE591E">
        <w:rPr>
          <w:rFonts w:ascii="Times New Roman" w:hAnsi="Times New Roman" w:cs="Times New Roman"/>
          <w:sz w:val="28"/>
          <w:szCs w:val="28"/>
        </w:rPr>
        <w:t xml:space="preserve">Nayak, A., Hall, S., Uriel, N., Goldstein, D., Cleveland, J., Cowger, J., Salerno, C., Naka, Y., </w:t>
      </w:r>
      <w:proofErr w:type="spellStart"/>
      <w:r w:rsidR="00FC316B" w:rsidRPr="00CE591E">
        <w:rPr>
          <w:rFonts w:ascii="Times New Roman" w:hAnsi="Times New Roman" w:cs="Times New Roman"/>
          <w:sz w:val="28"/>
          <w:szCs w:val="28"/>
        </w:rPr>
        <w:t>Horstmanshof</w:t>
      </w:r>
      <w:proofErr w:type="spellEnd"/>
      <w:r w:rsidR="00FC316B" w:rsidRPr="00CE591E">
        <w:rPr>
          <w:rFonts w:ascii="Times New Roman" w:hAnsi="Times New Roman" w:cs="Times New Roman"/>
          <w:sz w:val="28"/>
          <w:szCs w:val="28"/>
        </w:rPr>
        <w:t xml:space="preserve">, D., Wang, A., &amp; </w:t>
      </w:r>
      <w:proofErr w:type="spellStart"/>
      <w:r w:rsidR="00FC316B" w:rsidRPr="00CE591E">
        <w:rPr>
          <w:rFonts w:ascii="Times New Roman" w:hAnsi="Times New Roman" w:cs="Times New Roman"/>
          <w:sz w:val="28"/>
          <w:szCs w:val="28"/>
        </w:rPr>
        <w:t>Mehra</w:t>
      </w:r>
      <w:proofErr w:type="spellEnd"/>
      <w:r w:rsidR="00FC316B" w:rsidRPr="00CE591E">
        <w:rPr>
          <w:rFonts w:ascii="Times New Roman" w:hAnsi="Times New Roman" w:cs="Times New Roman"/>
          <w:sz w:val="28"/>
          <w:szCs w:val="28"/>
        </w:rPr>
        <w:t xml:space="preserve">, M. (2023). Predictors of 5-Year Mortality in Patients Managed </w:t>
      </w:r>
      <w:proofErr w:type="gramStart"/>
      <w:r w:rsidR="00FC316B" w:rsidRPr="00CE591E">
        <w:rPr>
          <w:rFonts w:ascii="Times New Roman" w:hAnsi="Times New Roman" w:cs="Times New Roman"/>
          <w:sz w:val="28"/>
          <w:szCs w:val="28"/>
        </w:rPr>
        <w:t>With</w:t>
      </w:r>
      <w:proofErr w:type="gramEnd"/>
      <w:r w:rsidR="00FC316B" w:rsidRPr="00CE591E">
        <w:rPr>
          <w:rFonts w:ascii="Times New Roman" w:hAnsi="Times New Roman" w:cs="Times New Roman"/>
          <w:sz w:val="28"/>
          <w:szCs w:val="28"/>
        </w:rPr>
        <w:t xml:space="preserve"> a Magnetically Levitated Left Ventricular Assist Device. Journal of the American College of Cardiology, 82(9), 771–781.</w:t>
      </w:r>
    </w:p>
    <w:p w:rsidR="00FC316B" w:rsidRPr="00CE591E" w:rsidRDefault="00BF22A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lastRenderedPageBreak/>
        <w:t xml:space="preserve">55. </w:t>
      </w:r>
      <w:r w:rsidR="00FC316B" w:rsidRPr="00CE591E">
        <w:rPr>
          <w:rFonts w:ascii="Times New Roman" w:hAnsi="Times New Roman" w:cs="Times New Roman"/>
          <w:sz w:val="28"/>
          <w:szCs w:val="28"/>
        </w:rPr>
        <w:t xml:space="preserve">Nienaber, J., Wilhelm, M., </w:t>
      </w:r>
      <w:proofErr w:type="spellStart"/>
      <w:r w:rsidR="00FC316B" w:rsidRPr="00CE591E">
        <w:rPr>
          <w:rFonts w:ascii="Times New Roman" w:hAnsi="Times New Roman" w:cs="Times New Roman"/>
          <w:sz w:val="28"/>
          <w:szCs w:val="28"/>
        </w:rPr>
        <w:t>Sohail</w:t>
      </w:r>
      <w:proofErr w:type="spellEnd"/>
      <w:r w:rsidR="00FC316B" w:rsidRPr="00CE591E">
        <w:rPr>
          <w:rFonts w:ascii="Times New Roman" w:hAnsi="Times New Roman" w:cs="Times New Roman"/>
          <w:sz w:val="28"/>
          <w:szCs w:val="28"/>
        </w:rPr>
        <w:t>, M. (2013). Current concepts in the diagnosis and management of left ventricular assist device infections. Expert Review of Anti-infective Therapy, 11(2), 201 - 10.</w:t>
      </w:r>
    </w:p>
    <w:p w:rsidR="00FC316B" w:rsidRPr="00CE591E" w:rsidRDefault="00BF22A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56. </w:t>
      </w:r>
      <w:proofErr w:type="spellStart"/>
      <w:r w:rsidR="00FC316B" w:rsidRPr="00CE591E">
        <w:rPr>
          <w:rFonts w:ascii="Times New Roman" w:hAnsi="Times New Roman" w:cs="Times New Roman"/>
          <w:sz w:val="28"/>
          <w:szCs w:val="28"/>
        </w:rPr>
        <w:t>O'horo</w:t>
      </w:r>
      <w:proofErr w:type="spellEnd"/>
      <w:r w:rsidR="00FC316B" w:rsidRPr="00CE591E">
        <w:rPr>
          <w:rFonts w:ascii="Times New Roman" w:hAnsi="Times New Roman" w:cs="Times New Roman"/>
          <w:sz w:val="28"/>
          <w:szCs w:val="28"/>
        </w:rPr>
        <w:t xml:space="preserve">, J., Abu </w:t>
      </w:r>
      <w:proofErr w:type="spellStart"/>
      <w:r w:rsidR="00FC316B" w:rsidRPr="00CE591E">
        <w:rPr>
          <w:rFonts w:ascii="Times New Roman" w:hAnsi="Times New Roman" w:cs="Times New Roman"/>
          <w:sz w:val="28"/>
          <w:szCs w:val="28"/>
        </w:rPr>
        <w:t>saleh</w:t>
      </w:r>
      <w:proofErr w:type="spellEnd"/>
      <w:r w:rsidR="00FC316B" w:rsidRPr="00CE591E">
        <w:rPr>
          <w:rFonts w:ascii="Times New Roman" w:hAnsi="Times New Roman" w:cs="Times New Roman"/>
          <w:sz w:val="28"/>
          <w:szCs w:val="28"/>
        </w:rPr>
        <w:t xml:space="preserve">, A., </w:t>
      </w:r>
      <w:proofErr w:type="spellStart"/>
      <w:r w:rsidR="00FC316B" w:rsidRPr="00CE591E">
        <w:rPr>
          <w:rFonts w:ascii="Times New Roman" w:hAnsi="Times New Roman" w:cs="Times New Roman"/>
          <w:sz w:val="28"/>
          <w:szCs w:val="28"/>
        </w:rPr>
        <w:t>Stulak</w:t>
      </w:r>
      <w:proofErr w:type="spellEnd"/>
      <w:r w:rsidR="00FC316B" w:rsidRPr="00CE591E">
        <w:rPr>
          <w:rFonts w:ascii="Times New Roman" w:hAnsi="Times New Roman" w:cs="Times New Roman"/>
          <w:sz w:val="28"/>
          <w:szCs w:val="28"/>
        </w:rPr>
        <w:t xml:space="preserve">, J., Wilhelm, M., </w:t>
      </w:r>
      <w:proofErr w:type="spellStart"/>
      <w:r w:rsidR="00FC316B" w:rsidRPr="00CE591E">
        <w:rPr>
          <w:rFonts w:ascii="Times New Roman" w:hAnsi="Times New Roman" w:cs="Times New Roman"/>
          <w:sz w:val="28"/>
          <w:szCs w:val="28"/>
        </w:rPr>
        <w:t>Baddour</w:t>
      </w:r>
      <w:proofErr w:type="spellEnd"/>
      <w:r w:rsidR="00FC316B" w:rsidRPr="00CE591E">
        <w:rPr>
          <w:rFonts w:ascii="Times New Roman" w:hAnsi="Times New Roman" w:cs="Times New Roman"/>
          <w:sz w:val="28"/>
          <w:szCs w:val="28"/>
        </w:rPr>
        <w:t xml:space="preserve">, L., &amp; </w:t>
      </w:r>
      <w:proofErr w:type="spellStart"/>
      <w:r w:rsidR="00FC316B" w:rsidRPr="00CE591E">
        <w:rPr>
          <w:rFonts w:ascii="Times New Roman" w:hAnsi="Times New Roman" w:cs="Times New Roman"/>
          <w:sz w:val="28"/>
          <w:szCs w:val="28"/>
        </w:rPr>
        <w:t>Sohail</w:t>
      </w:r>
      <w:proofErr w:type="spellEnd"/>
      <w:r w:rsidR="00FC316B" w:rsidRPr="00CE591E">
        <w:rPr>
          <w:rFonts w:ascii="Times New Roman" w:hAnsi="Times New Roman" w:cs="Times New Roman"/>
          <w:sz w:val="28"/>
          <w:szCs w:val="28"/>
        </w:rPr>
        <w:t>, M. (2018). Left Ventricular Assist Device Infections: A Systematic Review. ASAIO journal (American Society for Artificial Internal Organs), 64(3), 287–294.</w:t>
      </w:r>
    </w:p>
    <w:p w:rsidR="00FC316B" w:rsidRPr="00CE591E" w:rsidRDefault="00BF22A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57. </w:t>
      </w:r>
      <w:r w:rsidR="00FC316B" w:rsidRPr="00CE591E">
        <w:rPr>
          <w:rFonts w:ascii="Times New Roman" w:hAnsi="Times New Roman" w:cs="Times New Roman"/>
          <w:sz w:val="28"/>
          <w:szCs w:val="28"/>
        </w:rPr>
        <w:t xml:space="preserve">Pfeffer, M., McMurray, J., Velazquez, E., et al. (2003). Valsartan, captopril, or both in myocardial infarction complicated by heart failure, left ventricular dysfunction, or both. New England Journal </w:t>
      </w:r>
      <w:proofErr w:type="gramStart"/>
      <w:r w:rsidR="00FC316B" w:rsidRPr="00CE591E">
        <w:rPr>
          <w:rFonts w:ascii="Times New Roman" w:hAnsi="Times New Roman" w:cs="Times New Roman"/>
          <w:sz w:val="28"/>
          <w:szCs w:val="28"/>
        </w:rPr>
        <w:t>of  Medicine</w:t>
      </w:r>
      <w:proofErr w:type="gramEnd"/>
      <w:r w:rsidR="00FC316B" w:rsidRPr="00CE591E">
        <w:rPr>
          <w:rFonts w:ascii="Times New Roman" w:hAnsi="Times New Roman" w:cs="Times New Roman"/>
          <w:sz w:val="28"/>
          <w:szCs w:val="28"/>
        </w:rPr>
        <w:t>, 349, 1893 - 1906.</w:t>
      </w:r>
    </w:p>
    <w:p w:rsidR="00FC316B" w:rsidRPr="00CE591E" w:rsidRDefault="00BF22A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58. </w:t>
      </w:r>
      <w:r w:rsidR="00FC316B" w:rsidRPr="00CE591E">
        <w:rPr>
          <w:rFonts w:ascii="Times New Roman" w:hAnsi="Times New Roman" w:cs="Times New Roman"/>
          <w:sz w:val="28"/>
          <w:szCs w:val="28"/>
        </w:rPr>
        <w:t>Pratt, A., Shah, N., &amp; Boyce, S. (2014). Left ventricular assist device management in the ICU. Critical Care Medicine., 42(1), 158 - 168.</w:t>
      </w:r>
    </w:p>
    <w:p w:rsidR="00FC316B" w:rsidRPr="00CE591E" w:rsidRDefault="00BF22A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59. </w:t>
      </w:r>
      <w:proofErr w:type="spellStart"/>
      <w:r w:rsidR="00FC316B" w:rsidRPr="00CE591E">
        <w:rPr>
          <w:rFonts w:ascii="Times New Roman" w:hAnsi="Times New Roman" w:cs="Times New Roman"/>
          <w:sz w:val="28"/>
          <w:szCs w:val="28"/>
        </w:rPr>
        <w:t>Prinzing</w:t>
      </w:r>
      <w:proofErr w:type="spellEnd"/>
      <w:r w:rsidR="00FC316B" w:rsidRPr="00CE591E">
        <w:rPr>
          <w:rFonts w:ascii="Times New Roman" w:hAnsi="Times New Roman" w:cs="Times New Roman"/>
          <w:sz w:val="28"/>
          <w:szCs w:val="28"/>
        </w:rPr>
        <w:t xml:space="preserve">, A., Herold, U., </w:t>
      </w:r>
      <w:proofErr w:type="spellStart"/>
      <w:r w:rsidR="00FC316B" w:rsidRPr="00CE591E">
        <w:rPr>
          <w:rFonts w:ascii="Times New Roman" w:hAnsi="Times New Roman" w:cs="Times New Roman"/>
          <w:sz w:val="28"/>
          <w:szCs w:val="28"/>
        </w:rPr>
        <w:t>Berkefeld</w:t>
      </w:r>
      <w:proofErr w:type="spellEnd"/>
      <w:r w:rsidR="00FC316B" w:rsidRPr="00CE591E">
        <w:rPr>
          <w:rFonts w:ascii="Times New Roman" w:hAnsi="Times New Roman" w:cs="Times New Roman"/>
          <w:sz w:val="28"/>
          <w:szCs w:val="28"/>
        </w:rPr>
        <w:t>, A., Krane, M., Lange, R. &amp; Voss, B.J. (2016) Left ventricular assist devices—current state and perspectives. Journal of Thoracic Disease, 8, E660–E666.</w:t>
      </w:r>
    </w:p>
    <w:p w:rsidR="00FC316B" w:rsidRPr="00CE591E" w:rsidRDefault="00BF22A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60. </w:t>
      </w:r>
      <w:proofErr w:type="spellStart"/>
      <w:r w:rsidR="00FC316B" w:rsidRPr="00CE591E">
        <w:rPr>
          <w:rFonts w:ascii="Times New Roman" w:hAnsi="Times New Roman" w:cs="Times New Roman"/>
          <w:sz w:val="28"/>
          <w:szCs w:val="28"/>
        </w:rPr>
        <w:t>Rimsans</w:t>
      </w:r>
      <w:proofErr w:type="spellEnd"/>
      <w:r w:rsidR="00FC316B" w:rsidRPr="00CE591E">
        <w:rPr>
          <w:rFonts w:ascii="Times New Roman" w:hAnsi="Times New Roman" w:cs="Times New Roman"/>
          <w:sz w:val="28"/>
          <w:szCs w:val="28"/>
        </w:rPr>
        <w:t xml:space="preserve">, J., Sylvester, K.W. &amp; Connors, J.M. (2017) Direct thrombin inhibitor for LVAD thrombosis: A closer look. Clinical and Applied Thrombosis/Hemostasis, 23, 405–409. </w:t>
      </w:r>
    </w:p>
    <w:p w:rsidR="00FC316B" w:rsidRPr="00CE591E" w:rsidRDefault="00BF22A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61. </w:t>
      </w:r>
      <w:r w:rsidR="00FC316B" w:rsidRPr="00CE591E">
        <w:rPr>
          <w:rFonts w:ascii="Times New Roman" w:hAnsi="Times New Roman" w:cs="Times New Roman"/>
          <w:sz w:val="28"/>
          <w:szCs w:val="28"/>
        </w:rPr>
        <w:t xml:space="preserve">Rosalia, L., Ozturk, C., </w:t>
      </w:r>
      <w:proofErr w:type="spellStart"/>
      <w:r w:rsidR="00FC316B" w:rsidRPr="00CE591E">
        <w:rPr>
          <w:rFonts w:ascii="Times New Roman" w:hAnsi="Times New Roman" w:cs="Times New Roman"/>
          <w:sz w:val="28"/>
          <w:szCs w:val="28"/>
        </w:rPr>
        <w:t>Shoar</w:t>
      </w:r>
      <w:proofErr w:type="spellEnd"/>
      <w:r w:rsidR="00FC316B" w:rsidRPr="00CE591E">
        <w:rPr>
          <w:rFonts w:ascii="Times New Roman" w:hAnsi="Times New Roman" w:cs="Times New Roman"/>
          <w:sz w:val="28"/>
          <w:szCs w:val="28"/>
        </w:rPr>
        <w:t>, S., Fan, Y., Malone, G., Cheema, F.H. et al. (2021) Device-based solutions to improve cardiac physiology and hemodynamics in heart failure with preserved ejection fraction. JACC: Basic to Translational Science, 6, 772–795.</w:t>
      </w:r>
    </w:p>
    <w:p w:rsidR="00FC316B" w:rsidRPr="00CE591E" w:rsidRDefault="00BF22A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62. </w:t>
      </w:r>
      <w:proofErr w:type="spellStart"/>
      <w:r w:rsidR="00FC316B" w:rsidRPr="00CE591E">
        <w:rPr>
          <w:rFonts w:ascii="Times New Roman" w:hAnsi="Times New Roman" w:cs="Times New Roman"/>
          <w:sz w:val="28"/>
          <w:szCs w:val="28"/>
        </w:rPr>
        <w:t>Rosano</w:t>
      </w:r>
      <w:proofErr w:type="spellEnd"/>
      <w:r w:rsidR="00FC316B" w:rsidRPr="00CE591E">
        <w:rPr>
          <w:rFonts w:ascii="Times New Roman" w:hAnsi="Times New Roman" w:cs="Times New Roman"/>
          <w:sz w:val="28"/>
          <w:szCs w:val="28"/>
        </w:rPr>
        <w:t xml:space="preserve">, G., Vitale, C., &amp; </w:t>
      </w:r>
      <w:proofErr w:type="spellStart"/>
      <w:r w:rsidR="00FC316B" w:rsidRPr="00CE591E">
        <w:rPr>
          <w:rFonts w:ascii="Times New Roman" w:hAnsi="Times New Roman" w:cs="Times New Roman"/>
          <w:sz w:val="28"/>
          <w:szCs w:val="28"/>
        </w:rPr>
        <w:t>Seferovic</w:t>
      </w:r>
      <w:proofErr w:type="spellEnd"/>
      <w:r w:rsidR="00FC316B" w:rsidRPr="00CE591E">
        <w:rPr>
          <w:rFonts w:ascii="Times New Roman" w:hAnsi="Times New Roman" w:cs="Times New Roman"/>
          <w:sz w:val="28"/>
          <w:szCs w:val="28"/>
        </w:rPr>
        <w:t>, P. (2017). Heart Failure in Patients with Diabetes Mellitus. Cardiac failure review, 3(1), 52–55.</w:t>
      </w:r>
    </w:p>
    <w:p w:rsidR="00FC316B" w:rsidRPr="00CE591E" w:rsidRDefault="00BF22A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63. </w:t>
      </w:r>
      <w:proofErr w:type="spellStart"/>
      <w:r w:rsidR="00FC316B" w:rsidRPr="00CE591E">
        <w:rPr>
          <w:rFonts w:ascii="Times New Roman" w:hAnsi="Times New Roman" w:cs="Times New Roman"/>
          <w:sz w:val="28"/>
          <w:szCs w:val="28"/>
        </w:rPr>
        <w:t>Rubler</w:t>
      </w:r>
      <w:proofErr w:type="spellEnd"/>
      <w:r w:rsidR="00FC316B" w:rsidRPr="00CE591E">
        <w:rPr>
          <w:rFonts w:ascii="Times New Roman" w:hAnsi="Times New Roman" w:cs="Times New Roman"/>
          <w:sz w:val="28"/>
          <w:szCs w:val="28"/>
        </w:rPr>
        <w:t xml:space="preserve">, S., </w:t>
      </w:r>
      <w:proofErr w:type="spellStart"/>
      <w:r w:rsidR="00FC316B" w:rsidRPr="00CE591E">
        <w:rPr>
          <w:rFonts w:ascii="Times New Roman" w:hAnsi="Times New Roman" w:cs="Times New Roman"/>
          <w:sz w:val="28"/>
          <w:szCs w:val="28"/>
        </w:rPr>
        <w:t>Dlugash</w:t>
      </w:r>
      <w:proofErr w:type="spellEnd"/>
      <w:r w:rsidR="00FC316B" w:rsidRPr="00CE591E">
        <w:rPr>
          <w:rFonts w:ascii="Times New Roman" w:hAnsi="Times New Roman" w:cs="Times New Roman"/>
          <w:sz w:val="28"/>
          <w:szCs w:val="28"/>
        </w:rPr>
        <w:t xml:space="preserve">, J., </w:t>
      </w:r>
      <w:proofErr w:type="spellStart"/>
      <w:r w:rsidR="00FC316B" w:rsidRPr="00CE591E">
        <w:rPr>
          <w:rFonts w:ascii="Times New Roman" w:hAnsi="Times New Roman" w:cs="Times New Roman"/>
          <w:sz w:val="28"/>
          <w:szCs w:val="28"/>
        </w:rPr>
        <w:t>Yuceoglu</w:t>
      </w:r>
      <w:proofErr w:type="spellEnd"/>
      <w:r w:rsidR="00FC316B" w:rsidRPr="00CE591E">
        <w:rPr>
          <w:rFonts w:ascii="Times New Roman" w:hAnsi="Times New Roman" w:cs="Times New Roman"/>
          <w:sz w:val="28"/>
          <w:szCs w:val="28"/>
        </w:rPr>
        <w:t xml:space="preserve">, Y., </w:t>
      </w:r>
      <w:proofErr w:type="spellStart"/>
      <w:r w:rsidR="00FC316B" w:rsidRPr="00CE591E">
        <w:rPr>
          <w:rFonts w:ascii="Times New Roman" w:hAnsi="Times New Roman" w:cs="Times New Roman"/>
          <w:sz w:val="28"/>
          <w:szCs w:val="28"/>
        </w:rPr>
        <w:t>Kumral</w:t>
      </w:r>
      <w:proofErr w:type="spellEnd"/>
      <w:r w:rsidR="00FC316B" w:rsidRPr="00CE591E">
        <w:rPr>
          <w:rFonts w:ascii="Times New Roman" w:hAnsi="Times New Roman" w:cs="Times New Roman"/>
          <w:sz w:val="28"/>
          <w:szCs w:val="28"/>
        </w:rPr>
        <w:t xml:space="preserve">, T., </w:t>
      </w:r>
      <w:proofErr w:type="spellStart"/>
      <w:r w:rsidR="00FC316B" w:rsidRPr="00CE591E">
        <w:rPr>
          <w:rFonts w:ascii="Times New Roman" w:hAnsi="Times New Roman" w:cs="Times New Roman"/>
          <w:sz w:val="28"/>
          <w:szCs w:val="28"/>
        </w:rPr>
        <w:t>Branwood</w:t>
      </w:r>
      <w:proofErr w:type="spellEnd"/>
      <w:r w:rsidR="00FC316B" w:rsidRPr="00CE591E">
        <w:rPr>
          <w:rFonts w:ascii="Times New Roman" w:hAnsi="Times New Roman" w:cs="Times New Roman"/>
          <w:sz w:val="28"/>
          <w:szCs w:val="28"/>
        </w:rPr>
        <w:t xml:space="preserve">, A., &amp; </w:t>
      </w:r>
      <w:proofErr w:type="spellStart"/>
      <w:r w:rsidR="00FC316B" w:rsidRPr="00CE591E">
        <w:rPr>
          <w:rFonts w:ascii="Times New Roman" w:hAnsi="Times New Roman" w:cs="Times New Roman"/>
          <w:sz w:val="28"/>
          <w:szCs w:val="28"/>
        </w:rPr>
        <w:t>Grishman</w:t>
      </w:r>
      <w:proofErr w:type="spellEnd"/>
      <w:r w:rsidR="00FC316B" w:rsidRPr="00CE591E">
        <w:rPr>
          <w:rFonts w:ascii="Times New Roman" w:hAnsi="Times New Roman" w:cs="Times New Roman"/>
          <w:sz w:val="28"/>
          <w:szCs w:val="28"/>
        </w:rPr>
        <w:t>, A. (1972). New type of cardiomyopathy associated with diabetic glomerulosclerosis. American Journal of Cardiology. 1972, 30, 595–602.</w:t>
      </w:r>
    </w:p>
    <w:p w:rsidR="00FC316B" w:rsidRPr="00CE591E" w:rsidRDefault="00BF22A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lastRenderedPageBreak/>
        <w:t xml:space="preserve">64. </w:t>
      </w:r>
      <w:r w:rsidR="00FC316B" w:rsidRPr="00CE591E">
        <w:rPr>
          <w:rFonts w:ascii="Times New Roman" w:hAnsi="Times New Roman" w:cs="Times New Roman"/>
          <w:sz w:val="28"/>
          <w:szCs w:val="28"/>
        </w:rPr>
        <w:t>Savarese, G. &amp; Lund, L.H. (2017) Global public health burden of heart failure. Cardiac Failure Review, 3, 7–11.</w:t>
      </w:r>
    </w:p>
    <w:p w:rsidR="00FC316B" w:rsidRPr="00CE591E" w:rsidRDefault="00BF22A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65. </w:t>
      </w:r>
      <w:r w:rsidR="00FC316B" w:rsidRPr="00CE591E">
        <w:rPr>
          <w:rFonts w:ascii="Times New Roman" w:hAnsi="Times New Roman" w:cs="Times New Roman"/>
          <w:sz w:val="28"/>
          <w:szCs w:val="28"/>
        </w:rPr>
        <w:t xml:space="preserve">Scholten, M., </w:t>
      </w:r>
      <w:proofErr w:type="spellStart"/>
      <w:r w:rsidR="00FC316B" w:rsidRPr="00CE591E">
        <w:rPr>
          <w:rFonts w:ascii="Times New Roman" w:hAnsi="Times New Roman" w:cs="Times New Roman"/>
          <w:sz w:val="28"/>
          <w:szCs w:val="28"/>
        </w:rPr>
        <w:t>Davidge</w:t>
      </w:r>
      <w:proofErr w:type="spellEnd"/>
      <w:r w:rsidR="00FC316B" w:rsidRPr="00CE591E">
        <w:rPr>
          <w:rFonts w:ascii="Times New Roman" w:hAnsi="Times New Roman" w:cs="Times New Roman"/>
          <w:sz w:val="28"/>
          <w:szCs w:val="28"/>
        </w:rPr>
        <w:t xml:space="preserve">, J., </w:t>
      </w:r>
      <w:proofErr w:type="spellStart"/>
      <w:r w:rsidR="00FC316B" w:rsidRPr="00CE591E">
        <w:rPr>
          <w:rFonts w:ascii="Times New Roman" w:hAnsi="Times New Roman" w:cs="Times New Roman"/>
          <w:sz w:val="28"/>
          <w:szCs w:val="28"/>
        </w:rPr>
        <w:t>Agvall</w:t>
      </w:r>
      <w:proofErr w:type="spellEnd"/>
      <w:r w:rsidR="00FC316B" w:rsidRPr="00CE591E">
        <w:rPr>
          <w:rFonts w:ascii="Times New Roman" w:hAnsi="Times New Roman" w:cs="Times New Roman"/>
          <w:sz w:val="28"/>
          <w:szCs w:val="28"/>
        </w:rPr>
        <w:t xml:space="preserve">, B., &amp; </w:t>
      </w:r>
      <w:proofErr w:type="spellStart"/>
      <w:r w:rsidR="00FC316B" w:rsidRPr="00CE591E">
        <w:rPr>
          <w:rFonts w:ascii="Times New Roman" w:hAnsi="Times New Roman" w:cs="Times New Roman"/>
          <w:sz w:val="28"/>
          <w:szCs w:val="28"/>
        </w:rPr>
        <w:t>Halling</w:t>
      </w:r>
      <w:proofErr w:type="spellEnd"/>
      <w:r w:rsidR="00FC316B" w:rsidRPr="00CE591E">
        <w:rPr>
          <w:rFonts w:ascii="Times New Roman" w:hAnsi="Times New Roman" w:cs="Times New Roman"/>
          <w:sz w:val="28"/>
          <w:szCs w:val="28"/>
        </w:rPr>
        <w:t xml:space="preserve">, A. (2024). Comorbidities in heart failure patients that predict cardiovascular readmissions within 100 days-An observational study. </w:t>
      </w:r>
      <w:proofErr w:type="spellStart"/>
      <w:r w:rsidR="00FC316B" w:rsidRPr="00CE591E">
        <w:rPr>
          <w:rFonts w:ascii="Times New Roman" w:hAnsi="Times New Roman" w:cs="Times New Roman"/>
          <w:sz w:val="28"/>
          <w:szCs w:val="28"/>
        </w:rPr>
        <w:t>PLoS</w:t>
      </w:r>
      <w:proofErr w:type="spellEnd"/>
      <w:r w:rsidR="00FC316B" w:rsidRPr="00CE591E">
        <w:rPr>
          <w:rFonts w:ascii="Times New Roman" w:hAnsi="Times New Roman" w:cs="Times New Roman"/>
          <w:sz w:val="28"/>
          <w:szCs w:val="28"/>
        </w:rPr>
        <w:t xml:space="preserve"> </w:t>
      </w:r>
      <w:proofErr w:type="gramStart"/>
      <w:r w:rsidR="00FC316B" w:rsidRPr="00CE591E">
        <w:rPr>
          <w:rFonts w:ascii="Times New Roman" w:hAnsi="Times New Roman" w:cs="Times New Roman"/>
          <w:sz w:val="28"/>
          <w:szCs w:val="28"/>
        </w:rPr>
        <w:t>One,  2</w:t>
      </w:r>
      <w:proofErr w:type="gramEnd"/>
      <w:r w:rsidR="00FC316B" w:rsidRPr="00CE591E">
        <w:rPr>
          <w:rFonts w:ascii="Times New Roman" w:hAnsi="Times New Roman" w:cs="Times New Roman"/>
          <w:sz w:val="28"/>
          <w:szCs w:val="28"/>
        </w:rPr>
        <w:t>, 19(1).</w:t>
      </w:r>
    </w:p>
    <w:p w:rsidR="00FC316B" w:rsidRPr="00CE591E" w:rsidRDefault="00BF22A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66. </w:t>
      </w:r>
      <w:proofErr w:type="spellStart"/>
      <w:r w:rsidR="00FC316B" w:rsidRPr="00CE591E">
        <w:rPr>
          <w:rFonts w:ascii="Times New Roman" w:hAnsi="Times New Roman" w:cs="Times New Roman"/>
          <w:sz w:val="28"/>
          <w:szCs w:val="28"/>
        </w:rPr>
        <w:t>Selzman</w:t>
      </w:r>
      <w:proofErr w:type="spellEnd"/>
      <w:r w:rsidR="00FC316B" w:rsidRPr="00CE591E">
        <w:rPr>
          <w:rFonts w:ascii="Times New Roman" w:hAnsi="Times New Roman" w:cs="Times New Roman"/>
          <w:sz w:val="28"/>
          <w:szCs w:val="28"/>
        </w:rPr>
        <w:t>, C. (2024). Left ventricular assist device insertion: Background, indications, contraindications. Diseases &amp; Conditions - Medscape Reference. https://emedicine.medscape.com/article/1839658-overview?form=fpf</w:t>
      </w:r>
    </w:p>
    <w:p w:rsidR="00FC316B" w:rsidRPr="00CE591E" w:rsidRDefault="00BF22A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67. </w:t>
      </w:r>
      <w:proofErr w:type="spellStart"/>
      <w:r w:rsidR="00FC316B" w:rsidRPr="00CE591E">
        <w:rPr>
          <w:rFonts w:ascii="Times New Roman" w:hAnsi="Times New Roman" w:cs="Times New Roman"/>
          <w:sz w:val="28"/>
          <w:szCs w:val="28"/>
        </w:rPr>
        <w:t>Shoskes</w:t>
      </w:r>
      <w:proofErr w:type="spellEnd"/>
      <w:r w:rsidR="00FC316B" w:rsidRPr="00CE591E">
        <w:rPr>
          <w:rFonts w:ascii="Times New Roman" w:hAnsi="Times New Roman" w:cs="Times New Roman"/>
          <w:sz w:val="28"/>
          <w:szCs w:val="28"/>
        </w:rPr>
        <w:t xml:space="preserve">, A., </w:t>
      </w:r>
      <w:proofErr w:type="spellStart"/>
      <w:r w:rsidR="00FC316B" w:rsidRPr="00CE591E">
        <w:rPr>
          <w:rFonts w:ascii="Times New Roman" w:hAnsi="Times New Roman" w:cs="Times New Roman"/>
          <w:sz w:val="28"/>
          <w:szCs w:val="28"/>
        </w:rPr>
        <w:t>Hassett</w:t>
      </w:r>
      <w:proofErr w:type="spellEnd"/>
      <w:r w:rsidR="00FC316B" w:rsidRPr="00CE591E">
        <w:rPr>
          <w:rFonts w:ascii="Times New Roman" w:hAnsi="Times New Roman" w:cs="Times New Roman"/>
          <w:sz w:val="28"/>
          <w:szCs w:val="28"/>
        </w:rPr>
        <w:t xml:space="preserve">, C., </w:t>
      </w:r>
      <w:proofErr w:type="spellStart"/>
      <w:r w:rsidR="00FC316B" w:rsidRPr="00CE591E">
        <w:rPr>
          <w:rFonts w:ascii="Times New Roman" w:hAnsi="Times New Roman" w:cs="Times New Roman"/>
          <w:sz w:val="28"/>
          <w:szCs w:val="28"/>
        </w:rPr>
        <w:t>Gedansky</w:t>
      </w:r>
      <w:proofErr w:type="spellEnd"/>
      <w:r w:rsidR="00FC316B" w:rsidRPr="00CE591E">
        <w:rPr>
          <w:rFonts w:ascii="Times New Roman" w:hAnsi="Times New Roman" w:cs="Times New Roman"/>
          <w:sz w:val="28"/>
          <w:szCs w:val="28"/>
        </w:rPr>
        <w:t>, A., Starling, R., Estep, J., Tong, M., Cho, S., &amp; Uchino, K. (2022). Implications of Etiologies of Intracranial Hemorrhage During Left Ventricular Assist Device Support. Neurocritical care, 12(37), 267–272.</w:t>
      </w:r>
    </w:p>
    <w:p w:rsidR="00FC316B" w:rsidRPr="00CE591E" w:rsidRDefault="00BF22A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68. </w:t>
      </w:r>
      <w:r w:rsidR="00FC316B" w:rsidRPr="00CE591E">
        <w:rPr>
          <w:rFonts w:ascii="Times New Roman" w:hAnsi="Times New Roman" w:cs="Times New Roman"/>
          <w:sz w:val="28"/>
          <w:szCs w:val="28"/>
        </w:rPr>
        <w:t xml:space="preserve">Slaughter, M., Pagani, F., &amp; Rogers, J. (2010). Clinical management of continuous-flow left ventricular assist devices in advanced heart failure. Journal of Heart Lung </w:t>
      </w:r>
      <w:proofErr w:type="spellStart"/>
      <w:r w:rsidR="00FC316B" w:rsidRPr="00CE591E">
        <w:rPr>
          <w:rFonts w:ascii="Times New Roman" w:hAnsi="Times New Roman" w:cs="Times New Roman"/>
          <w:sz w:val="28"/>
          <w:szCs w:val="28"/>
        </w:rPr>
        <w:t>Transplantology</w:t>
      </w:r>
      <w:proofErr w:type="spellEnd"/>
      <w:r w:rsidR="00FC316B" w:rsidRPr="00CE591E">
        <w:rPr>
          <w:rFonts w:ascii="Times New Roman" w:hAnsi="Times New Roman" w:cs="Times New Roman"/>
          <w:sz w:val="28"/>
          <w:szCs w:val="28"/>
        </w:rPr>
        <w:t>, 29, 1 - 39.</w:t>
      </w:r>
    </w:p>
    <w:p w:rsidR="00FC316B" w:rsidRPr="00CE591E" w:rsidRDefault="00BF22A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69. </w:t>
      </w:r>
      <w:r w:rsidR="00FC316B" w:rsidRPr="00CE591E">
        <w:rPr>
          <w:rFonts w:ascii="Times New Roman" w:hAnsi="Times New Roman" w:cs="Times New Roman"/>
          <w:sz w:val="28"/>
          <w:szCs w:val="28"/>
        </w:rPr>
        <w:t xml:space="preserve">Stehlik, J., &amp; </w:t>
      </w:r>
      <w:proofErr w:type="spellStart"/>
      <w:r w:rsidR="00FC316B" w:rsidRPr="00CE591E">
        <w:rPr>
          <w:rFonts w:ascii="Times New Roman" w:hAnsi="Times New Roman" w:cs="Times New Roman"/>
          <w:sz w:val="28"/>
          <w:szCs w:val="28"/>
        </w:rPr>
        <w:t>Kirklink</w:t>
      </w:r>
      <w:proofErr w:type="spellEnd"/>
      <w:r w:rsidR="00FC316B" w:rsidRPr="00CE591E">
        <w:rPr>
          <w:rFonts w:ascii="Times New Roman" w:hAnsi="Times New Roman" w:cs="Times New Roman"/>
          <w:sz w:val="28"/>
          <w:szCs w:val="28"/>
        </w:rPr>
        <w:t>, J. (2021). The Long and Winding Road to an Effective Left Ventricular Assist Device: The Demise of Medtronic’s HVAD. Circulation, 144(7), 236-241.</w:t>
      </w:r>
    </w:p>
    <w:p w:rsidR="00FC316B" w:rsidRPr="00CE591E" w:rsidRDefault="00BF22A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70. </w:t>
      </w:r>
      <w:r w:rsidR="00FC316B" w:rsidRPr="00CE591E">
        <w:rPr>
          <w:rFonts w:ascii="Times New Roman" w:hAnsi="Times New Roman" w:cs="Times New Roman"/>
          <w:sz w:val="28"/>
          <w:szCs w:val="28"/>
        </w:rPr>
        <w:t xml:space="preserve">Tons, M., </w:t>
      </w:r>
      <w:proofErr w:type="spellStart"/>
      <w:r w:rsidR="00FC316B" w:rsidRPr="00CE591E">
        <w:rPr>
          <w:rFonts w:ascii="Times New Roman" w:hAnsi="Times New Roman" w:cs="Times New Roman"/>
          <w:sz w:val="28"/>
          <w:szCs w:val="28"/>
        </w:rPr>
        <w:t>Kalavrouzioutis</w:t>
      </w:r>
      <w:proofErr w:type="spellEnd"/>
      <w:r w:rsidR="00FC316B" w:rsidRPr="00CE591E">
        <w:rPr>
          <w:rFonts w:ascii="Times New Roman" w:hAnsi="Times New Roman" w:cs="Times New Roman"/>
          <w:sz w:val="28"/>
          <w:szCs w:val="28"/>
        </w:rPr>
        <w:t>, D., &amp; Nagpal, D. (2013). Late onset infection in patients with ventricular assist devices: Etiology, management and outcomes. Journal of Heart and Lung Transplantation, 1, 187 – 214.</w:t>
      </w:r>
    </w:p>
    <w:p w:rsidR="00FC316B" w:rsidRPr="00CE591E" w:rsidRDefault="00BF22A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71. </w:t>
      </w:r>
      <w:proofErr w:type="spellStart"/>
      <w:r w:rsidR="00FC316B" w:rsidRPr="00CE591E">
        <w:rPr>
          <w:rFonts w:ascii="Times New Roman" w:hAnsi="Times New Roman" w:cs="Times New Roman"/>
          <w:sz w:val="28"/>
          <w:szCs w:val="28"/>
        </w:rPr>
        <w:t>Tsutsui</w:t>
      </w:r>
      <w:proofErr w:type="spellEnd"/>
      <w:r w:rsidR="00FC316B" w:rsidRPr="00CE591E">
        <w:rPr>
          <w:rFonts w:ascii="Times New Roman" w:hAnsi="Times New Roman" w:cs="Times New Roman"/>
          <w:sz w:val="28"/>
          <w:szCs w:val="28"/>
        </w:rPr>
        <w:t>, H., Ide, T., Ito, H., et al. (2021). JCS/JHFS 2021 guideline focused update on diagnosis and treatment of acute and chronic heart failure. Journal of Cardiac Failure, 27, 1404 - 1444.</w:t>
      </w:r>
    </w:p>
    <w:p w:rsidR="00FC316B" w:rsidRPr="00CE591E" w:rsidRDefault="00BF22A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72. </w:t>
      </w:r>
      <w:r w:rsidR="00FC316B" w:rsidRPr="00CE591E">
        <w:rPr>
          <w:rFonts w:ascii="Times New Roman" w:hAnsi="Times New Roman" w:cs="Times New Roman"/>
          <w:sz w:val="28"/>
          <w:szCs w:val="28"/>
        </w:rPr>
        <w:t xml:space="preserve">Vitale, N., </w:t>
      </w:r>
      <w:proofErr w:type="spellStart"/>
      <w:r w:rsidR="00FC316B" w:rsidRPr="00CE591E">
        <w:rPr>
          <w:rFonts w:ascii="Times New Roman" w:hAnsi="Times New Roman" w:cs="Times New Roman"/>
          <w:sz w:val="28"/>
          <w:szCs w:val="28"/>
        </w:rPr>
        <w:t>Aquaviva</w:t>
      </w:r>
      <w:proofErr w:type="spellEnd"/>
      <w:r w:rsidR="00FC316B" w:rsidRPr="00CE591E">
        <w:rPr>
          <w:rFonts w:ascii="Times New Roman" w:hAnsi="Times New Roman" w:cs="Times New Roman"/>
          <w:sz w:val="28"/>
          <w:szCs w:val="28"/>
        </w:rPr>
        <w:t xml:space="preserve">, T., </w:t>
      </w:r>
      <w:proofErr w:type="spellStart"/>
      <w:r w:rsidR="00FC316B" w:rsidRPr="00CE591E">
        <w:rPr>
          <w:rFonts w:ascii="Times New Roman" w:hAnsi="Times New Roman" w:cs="Times New Roman"/>
          <w:sz w:val="28"/>
          <w:szCs w:val="28"/>
        </w:rPr>
        <w:t>Quagliara</w:t>
      </w:r>
      <w:proofErr w:type="spellEnd"/>
      <w:r w:rsidR="00FC316B" w:rsidRPr="00CE591E">
        <w:rPr>
          <w:rFonts w:ascii="Times New Roman" w:hAnsi="Times New Roman" w:cs="Times New Roman"/>
          <w:sz w:val="28"/>
          <w:szCs w:val="28"/>
        </w:rPr>
        <w:t xml:space="preserve">, T., Di </w:t>
      </w:r>
      <w:proofErr w:type="spellStart"/>
      <w:r w:rsidR="00FC316B" w:rsidRPr="00CE591E">
        <w:rPr>
          <w:rFonts w:ascii="Times New Roman" w:hAnsi="Times New Roman" w:cs="Times New Roman"/>
          <w:sz w:val="28"/>
          <w:szCs w:val="28"/>
        </w:rPr>
        <w:t>bari</w:t>
      </w:r>
      <w:proofErr w:type="spellEnd"/>
      <w:r w:rsidR="00FC316B" w:rsidRPr="00CE591E">
        <w:rPr>
          <w:rFonts w:ascii="Times New Roman" w:hAnsi="Times New Roman" w:cs="Times New Roman"/>
          <w:sz w:val="28"/>
          <w:szCs w:val="28"/>
        </w:rPr>
        <w:t xml:space="preserve">, N., Capone, G., </w:t>
      </w:r>
      <w:proofErr w:type="spellStart"/>
      <w:r w:rsidR="00FC316B" w:rsidRPr="00CE591E">
        <w:rPr>
          <w:rFonts w:ascii="Times New Roman" w:hAnsi="Times New Roman" w:cs="Times New Roman"/>
          <w:sz w:val="28"/>
          <w:szCs w:val="28"/>
        </w:rPr>
        <w:t>Marrauido</w:t>
      </w:r>
      <w:proofErr w:type="spellEnd"/>
      <w:r w:rsidR="00FC316B" w:rsidRPr="00CE591E">
        <w:rPr>
          <w:rFonts w:ascii="Times New Roman" w:hAnsi="Times New Roman" w:cs="Times New Roman"/>
          <w:sz w:val="28"/>
          <w:szCs w:val="28"/>
        </w:rPr>
        <w:t xml:space="preserve">, N., &amp; Milano, A. (2022). Left Ventricular Assist Device Thrombosis: Combined </w:t>
      </w:r>
      <w:r w:rsidR="00FC316B" w:rsidRPr="00CE591E">
        <w:rPr>
          <w:rFonts w:ascii="Times New Roman" w:hAnsi="Times New Roman" w:cs="Times New Roman"/>
          <w:sz w:val="28"/>
          <w:szCs w:val="28"/>
        </w:rPr>
        <w:lastRenderedPageBreak/>
        <w:t>Approach by Echocardiography and Logfiles Review for Diagnosis and Management. Brazilian journal of cardiovascular surgery, 37(2), 145–152.</w:t>
      </w:r>
    </w:p>
    <w:p w:rsidR="00FC316B" w:rsidRPr="00CE591E" w:rsidRDefault="00BF22A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73. </w:t>
      </w:r>
      <w:proofErr w:type="spellStart"/>
      <w:r w:rsidR="00FC316B" w:rsidRPr="00CE591E">
        <w:rPr>
          <w:rFonts w:ascii="Times New Roman" w:hAnsi="Times New Roman" w:cs="Times New Roman"/>
          <w:sz w:val="28"/>
          <w:szCs w:val="28"/>
        </w:rPr>
        <w:t>Welden</w:t>
      </w:r>
      <w:proofErr w:type="spellEnd"/>
      <w:r w:rsidR="00FC316B" w:rsidRPr="00CE591E">
        <w:rPr>
          <w:rFonts w:ascii="Times New Roman" w:hAnsi="Times New Roman" w:cs="Times New Roman"/>
          <w:sz w:val="28"/>
          <w:szCs w:val="28"/>
        </w:rPr>
        <w:t xml:space="preserve">, C., Truss, W., </w:t>
      </w:r>
      <w:proofErr w:type="spellStart"/>
      <w:r w:rsidR="00FC316B" w:rsidRPr="00CE591E">
        <w:rPr>
          <w:rFonts w:ascii="Times New Roman" w:hAnsi="Times New Roman" w:cs="Times New Roman"/>
          <w:sz w:val="28"/>
          <w:szCs w:val="28"/>
        </w:rPr>
        <w:t>McGwin</w:t>
      </w:r>
      <w:proofErr w:type="spellEnd"/>
      <w:r w:rsidR="00FC316B" w:rsidRPr="00CE591E">
        <w:rPr>
          <w:rFonts w:ascii="Times New Roman" w:hAnsi="Times New Roman" w:cs="Times New Roman"/>
          <w:sz w:val="28"/>
          <w:szCs w:val="28"/>
        </w:rPr>
        <w:t>, G., Weber, F., &amp; Peter, S. (2018). Clinical predictors for repeat hospitalizations in left ventricular assist device (LVAD) patients with gastrointestinal bleeding. Gastroenterol Research, 11(2), 100 - 105.</w:t>
      </w:r>
    </w:p>
    <w:p w:rsidR="00FC316B" w:rsidRPr="00CE591E" w:rsidRDefault="00BF22A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74. </w:t>
      </w:r>
      <w:r w:rsidR="00FC316B" w:rsidRPr="00CE591E">
        <w:rPr>
          <w:rFonts w:ascii="Times New Roman" w:hAnsi="Times New Roman" w:cs="Times New Roman"/>
          <w:sz w:val="28"/>
          <w:szCs w:val="28"/>
        </w:rPr>
        <w:t>Yancy, C., Jessup, M., Bozkurt, B., et al. (2013). 2013 ACCF/AHA guideline for the management of heart failure: a report of the American College of Cardiology Foundation/American Heart Association Task Force on practice guidelines. Circulation, 128(16), 240 - 327.</w:t>
      </w:r>
    </w:p>
    <w:p w:rsidR="00FC316B" w:rsidRPr="00CE591E" w:rsidRDefault="00BF22A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75. </w:t>
      </w:r>
      <w:proofErr w:type="spellStart"/>
      <w:r w:rsidR="00FC316B" w:rsidRPr="00CE591E">
        <w:rPr>
          <w:rFonts w:ascii="Times New Roman" w:hAnsi="Times New Roman" w:cs="Times New Roman"/>
          <w:sz w:val="28"/>
          <w:szCs w:val="28"/>
        </w:rPr>
        <w:t>Zayat</w:t>
      </w:r>
      <w:proofErr w:type="spellEnd"/>
      <w:r w:rsidR="00FC316B" w:rsidRPr="00CE591E">
        <w:rPr>
          <w:rFonts w:ascii="Times New Roman" w:hAnsi="Times New Roman" w:cs="Times New Roman"/>
          <w:sz w:val="28"/>
          <w:szCs w:val="28"/>
        </w:rPr>
        <w:t xml:space="preserve">, R., Khattab, M., &amp; </w:t>
      </w:r>
      <w:proofErr w:type="spellStart"/>
      <w:r w:rsidR="00FC316B" w:rsidRPr="00CE591E">
        <w:rPr>
          <w:rFonts w:ascii="Times New Roman" w:hAnsi="Times New Roman" w:cs="Times New Roman"/>
          <w:sz w:val="28"/>
          <w:szCs w:val="28"/>
        </w:rPr>
        <w:t>Grottke</w:t>
      </w:r>
      <w:proofErr w:type="spellEnd"/>
      <w:r w:rsidR="00FC316B" w:rsidRPr="00CE591E">
        <w:rPr>
          <w:rFonts w:ascii="Times New Roman" w:hAnsi="Times New Roman" w:cs="Times New Roman"/>
          <w:sz w:val="28"/>
          <w:szCs w:val="28"/>
        </w:rPr>
        <w:t>, O. (2018). Survival of HeartMate II patients despite cessation of anticoagulation—outcomes and hemostatic analysis. Circulation Journal, 82(5), 1309 - 1318.</w:t>
      </w:r>
    </w:p>
    <w:p w:rsidR="00BD0F38" w:rsidRPr="00CE591E" w:rsidRDefault="00BF22A9" w:rsidP="002731D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76. </w:t>
      </w:r>
      <w:proofErr w:type="spellStart"/>
      <w:r w:rsidR="00FC316B" w:rsidRPr="00CE591E">
        <w:rPr>
          <w:rFonts w:ascii="Times New Roman" w:hAnsi="Times New Roman" w:cs="Times New Roman"/>
          <w:sz w:val="28"/>
          <w:szCs w:val="28"/>
        </w:rPr>
        <w:t>Zimmet</w:t>
      </w:r>
      <w:proofErr w:type="spellEnd"/>
      <w:r w:rsidR="00FC316B" w:rsidRPr="00CE591E">
        <w:rPr>
          <w:rFonts w:ascii="Times New Roman" w:hAnsi="Times New Roman" w:cs="Times New Roman"/>
          <w:sz w:val="28"/>
          <w:szCs w:val="28"/>
        </w:rPr>
        <w:t>, P., Alberti, K., Magliano, D., &amp; Bennett, P. (2016). Diabetes mellitus statistics on prevalence and mortality: facts and fallacies. Nature Reviews Endocrinology, 12, 616–622.</w:t>
      </w:r>
      <w:bookmarkEnd w:id="50"/>
    </w:p>
    <w:sectPr w:rsidR="00BD0F38" w:rsidRPr="00CE591E" w:rsidSect="000B0DF5">
      <w:headerReference w:type="default" r:id="rId6"/>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0155C" w:rsidRDefault="0090155C" w:rsidP="000B0DF5">
      <w:pPr>
        <w:spacing w:after="0" w:line="240" w:lineRule="auto"/>
      </w:pPr>
      <w:r>
        <w:separator/>
      </w:r>
    </w:p>
  </w:endnote>
  <w:endnote w:type="continuationSeparator" w:id="0">
    <w:p w:rsidR="0090155C" w:rsidRDefault="0090155C" w:rsidP="000B0DF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0155C" w:rsidRDefault="0090155C" w:rsidP="000B0DF5">
      <w:pPr>
        <w:spacing w:after="0" w:line="240" w:lineRule="auto"/>
      </w:pPr>
      <w:r>
        <w:separator/>
      </w:r>
    </w:p>
  </w:footnote>
  <w:footnote w:type="continuationSeparator" w:id="0">
    <w:p w:rsidR="0090155C" w:rsidRDefault="0090155C" w:rsidP="000B0DF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45530564"/>
      <w:docPartObj>
        <w:docPartGallery w:val="Page Numbers (Top of Page)"/>
        <w:docPartUnique/>
      </w:docPartObj>
    </w:sdtPr>
    <w:sdtEndPr>
      <w:rPr>
        <w:noProof/>
      </w:rPr>
    </w:sdtEndPr>
    <w:sdtContent>
      <w:p w:rsidR="0020089E" w:rsidRDefault="0020089E" w:rsidP="00A26CBE">
        <w:pPr>
          <w:pStyle w:val="a3"/>
          <w:tabs>
            <w:tab w:val="left" w:pos="3480"/>
            <w:tab w:val="left" w:pos="7635"/>
          </w:tabs>
        </w:pPr>
        <w:r>
          <w:t>LVAD as permanent therapy</w:t>
        </w:r>
        <w:r>
          <w:tab/>
        </w:r>
        <w:r>
          <w:tab/>
        </w:r>
        <w:r>
          <w:tab/>
          <w:t xml:space="preserve">                              </w:t>
        </w:r>
        <w:r>
          <w:fldChar w:fldCharType="begin"/>
        </w:r>
        <w:r>
          <w:instrText xml:space="preserve"> PAGE   \* MERGEFORMAT </w:instrText>
        </w:r>
        <w:r>
          <w:fldChar w:fldCharType="separate"/>
        </w:r>
        <w:r w:rsidR="004A3C7B">
          <w:rPr>
            <w:noProof/>
          </w:rPr>
          <w:t>21</w:t>
        </w:r>
        <w:r>
          <w:rPr>
            <w:noProof/>
          </w:rPr>
          <w:fldChar w:fldCharType="end"/>
        </w:r>
      </w:p>
    </w:sdtContent>
  </w:sdt>
  <w:p w:rsidR="0020089E" w:rsidRDefault="0020089E">
    <w:pPr>
      <w:pStyle w:val="a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D034C"/>
    <w:rsid w:val="000553CC"/>
    <w:rsid w:val="000633D9"/>
    <w:rsid w:val="000B0DF5"/>
    <w:rsid w:val="000B53AF"/>
    <w:rsid w:val="0020089E"/>
    <w:rsid w:val="00255D4A"/>
    <w:rsid w:val="002731D0"/>
    <w:rsid w:val="00305F1B"/>
    <w:rsid w:val="003205D9"/>
    <w:rsid w:val="003F5C32"/>
    <w:rsid w:val="00435BC3"/>
    <w:rsid w:val="00464555"/>
    <w:rsid w:val="00470E6B"/>
    <w:rsid w:val="004824B9"/>
    <w:rsid w:val="004A1EEA"/>
    <w:rsid w:val="004A3C7B"/>
    <w:rsid w:val="004F21E8"/>
    <w:rsid w:val="00595C46"/>
    <w:rsid w:val="00694FEC"/>
    <w:rsid w:val="006B2EB4"/>
    <w:rsid w:val="006C4281"/>
    <w:rsid w:val="006C7F14"/>
    <w:rsid w:val="006E0955"/>
    <w:rsid w:val="00702E4D"/>
    <w:rsid w:val="00777FC2"/>
    <w:rsid w:val="007D034C"/>
    <w:rsid w:val="008125B8"/>
    <w:rsid w:val="00851ECB"/>
    <w:rsid w:val="00876EA1"/>
    <w:rsid w:val="008A1F8E"/>
    <w:rsid w:val="008F117B"/>
    <w:rsid w:val="008F2CB9"/>
    <w:rsid w:val="0090155C"/>
    <w:rsid w:val="00997EA7"/>
    <w:rsid w:val="00997F9A"/>
    <w:rsid w:val="009D4CEA"/>
    <w:rsid w:val="00A26CBE"/>
    <w:rsid w:val="00A95851"/>
    <w:rsid w:val="00AC1629"/>
    <w:rsid w:val="00AD02BF"/>
    <w:rsid w:val="00B5175E"/>
    <w:rsid w:val="00BD0F38"/>
    <w:rsid w:val="00BF22A9"/>
    <w:rsid w:val="00C63041"/>
    <w:rsid w:val="00C74C3B"/>
    <w:rsid w:val="00C77FF6"/>
    <w:rsid w:val="00CE591E"/>
    <w:rsid w:val="00CF56B1"/>
    <w:rsid w:val="00D01687"/>
    <w:rsid w:val="00D63554"/>
    <w:rsid w:val="00D934FA"/>
    <w:rsid w:val="00D959FC"/>
    <w:rsid w:val="00DA1DF8"/>
    <w:rsid w:val="00E035D6"/>
    <w:rsid w:val="00E522C0"/>
    <w:rsid w:val="00E52D84"/>
    <w:rsid w:val="00E5349D"/>
    <w:rsid w:val="00F46562"/>
    <w:rsid w:val="00F74378"/>
    <w:rsid w:val="00FC316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6EC2EB1"/>
  <w15:chartTrackingRefBased/>
  <w15:docId w15:val="{5BBD8528-500B-4630-9E73-715A28E4F1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B0DF5"/>
    <w:pPr>
      <w:tabs>
        <w:tab w:val="center" w:pos="4680"/>
        <w:tab w:val="right" w:pos="9360"/>
      </w:tabs>
      <w:spacing w:after="0" w:line="240" w:lineRule="auto"/>
    </w:pPr>
  </w:style>
  <w:style w:type="character" w:customStyle="1" w:styleId="a4">
    <w:name w:val="Верхний колонтитул Знак"/>
    <w:basedOn w:val="a0"/>
    <w:link w:val="a3"/>
    <w:uiPriority w:val="99"/>
    <w:rsid w:val="000B0DF5"/>
  </w:style>
  <w:style w:type="paragraph" w:styleId="a5">
    <w:name w:val="footer"/>
    <w:basedOn w:val="a"/>
    <w:link w:val="a6"/>
    <w:uiPriority w:val="99"/>
    <w:unhideWhenUsed/>
    <w:rsid w:val="000B0DF5"/>
    <w:pPr>
      <w:tabs>
        <w:tab w:val="center" w:pos="4680"/>
        <w:tab w:val="right" w:pos="9360"/>
      </w:tabs>
      <w:spacing w:after="0" w:line="240" w:lineRule="auto"/>
    </w:pPr>
  </w:style>
  <w:style w:type="character" w:customStyle="1" w:styleId="a6">
    <w:name w:val="Нижний колонтитул Знак"/>
    <w:basedOn w:val="a0"/>
    <w:link w:val="a5"/>
    <w:uiPriority w:val="99"/>
    <w:rsid w:val="000B0DF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385</TotalTime>
  <Pages>66</Pages>
  <Words>72055</Words>
  <Characters>41072</Characters>
  <Application>Microsoft Office Word</Application>
  <DocSecurity>0</DocSecurity>
  <Lines>342</Lines>
  <Paragraphs>225</Paragraphs>
  <ScaleCrop>false</ScaleCrop>
  <HeadingPairs>
    <vt:vector size="2" baseType="variant">
      <vt:variant>
        <vt:lpstr>Title</vt:lpstr>
      </vt:variant>
      <vt:variant>
        <vt:i4>1</vt:i4>
      </vt:variant>
    </vt:vector>
  </HeadingPairs>
  <TitlesOfParts>
    <vt:vector size="1" baseType="lpstr">
      <vt:lpstr/>
    </vt:vector>
  </TitlesOfParts>
  <Company>Family Of Caring At Ridgewood</Company>
  <LinksUpToDate>false</LinksUpToDate>
  <CharactersWithSpaces>112902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Ridgewood Nurses Station S1</dc:creator>
  <cp:keywords/>
  <dc:description/>
  <cp:lastModifiedBy>Надія Рега</cp:lastModifiedBy>
  <cp:revision>24</cp:revision>
  <dcterms:created xsi:type="dcterms:W3CDTF">2025-01-26T22:18:00Z</dcterms:created>
  <dcterms:modified xsi:type="dcterms:W3CDTF">2025-05-13T06:05:00Z</dcterms:modified>
</cp:coreProperties>
</file>