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9FC" w:rsidRPr="00AA4441" w:rsidRDefault="007A79FC" w:rsidP="007A79FC">
      <w:pPr>
        <w:spacing w:line="276" w:lineRule="auto"/>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МІНІСТЕРСТВО ОХОРОНИ ЗДОРОВ’Я УКРАЇНИ</w:t>
      </w:r>
    </w:p>
    <w:p w:rsidR="007A79FC" w:rsidRPr="00AA4441" w:rsidRDefault="007A79FC" w:rsidP="007A79FC">
      <w:pPr>
        <w:spacing w:line="276" w:lineRule="auto"/>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xml:space="preserve">ТЕРНОПІЛЬСЬКИЙ НАЦІОНАЛЬНИЙ МЕДИЧНИЙ УНІВЕРСИТЕТ </w:t>
      </w:r>
    </w:p>
    <w:p w:rsidR="007A79FC" w:rsidRPr="00AA4441" w:rsidRDefault="007A79FC" w:rsidP="007A79FC">
      <w:pPr>
        <w:spacing w:line="276" w:lineRule="auto"/>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ІМЕНІ І.Я.ГОРБАЧЕВСЬКОГО</w:t>
      </w:r>
    </w:p>
    <w:p w:rsidR="007A79FC" w:rsidRPr="00AA4441" w:rsidRDefault="007A79FC" w:rsidP="007A79FC">
      <w:pPr>
        <w:spacing w:line="276" w:lineRule="auto"/>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МІНІСТЕРСТВА ОХОРОНИ ЗДОРОВ’Я УКРАЇНИ</w:t>
      </w:r>
    </w:p>
    <w:p w:rsidR="007A79FC" w:rsidRPr="00AA4441" w:rsidRDefault="007A79FC" w:rsidP="007A79FC">
      <w:pPr>
        <w:spacing w:line="276" w:lineRule="auto"/>
        <w:jc w:val="center"/>
        <w:rPr>
          <w:rFonts w:ascii="Times New Roman" w:hAnsi="Times New Roman" w:cs="Times New Roman"/>
          <w:b/>
          <w:color w:val="000000" w:themeColor="text1"/>
          <w:sz w:val="28"/>
        </w:rPr>
      </w:pPr>
    </w:p>
    <w:p w:rsidR="007A79FC" w:rsidRPr="00AA4441" w:rsidRDefault="00776111" w:rsidP="007A79FC">
      <w:pPr>
        <w:widowControl w:val="0"/>
        <w:autoSpaceDE w:val="0"/>
        <w:autoSpaceDN w:val="0"/>
        <w:spacing w:before="90" w:after="0" w:line="240" w:lineRule="auto"/>
        <w:jc w:val="center"/>
        <w:rPr>
          <w:rFonts w:ascii="Times New Roman" w:eastAsia="Times New Roman" w:hAnsi="Times New Roman" w:cs="Times New Roman"/>
          <w:b/>
          <w:color w:val="000000" w:themeColor="text1"/>
          <w:sz w:val="28"/>
        </w:rPr>
      </w:pPr>
      <w:r w:rsidRPr="00AA4441">
        <w:rPr>
          <w:rFonts w:ascii="Times New Roman" w:eastAsia="Times New Roman" w:hAnsi="Times New Roman" w:cs="Times New Roman"/>
          <w:b/>
          <w:color w:val="000000" w:themeColor="text1"/>
          <w:sz w:val="28"/>
        </w:rPr>
        <w:t>Шиндер Аліна</w:t>
      </w:r>
      <w:r w:rsidR="007D75DD" w:rsidRPr="00AA4441">
        <w:rPr>
          <w:rFonts w:ascii="Times New Roman" w:eastAsia="Times New Roman" w:hAnsi="Times New Roman" w:cs="Times New Roman"/>
          <w:b/>
          <w:color w:val="000000" w:themeColor="text1"/>
          <w:sz w:val="28"/>
        </w:rPr>
        <w:t xml:space="preserve"> Володимирівна</w:t>
      </w:r>
    </w:p>
    <w:p w:rsidR="007A79FC" w:rsidRPr="00AA4441" w:rsidRDefault="007A79FC" w:rsidP="007A79FC">
      <w:pPr>
        <w:widowControl w:val="0"/>
        <w:autoSpaceDE w:val="0"/>
        <w:autoSpaceDN w:val="0"/>
        <w:spacing w:before="155" w:after="0" w:line="240" w:lineRule="auto"/>
        <w:jc w:val="right"/>
        <w:rPr>
          <w:rFonts w:ascii="Times New Roman" w:eastAsia="Times New Roman" w:hAnsi="Times New Roman" w:cs="Times New Roman"/>
          <w:color w:val="000000" w:themeColor="text1"/>
          <w:sz w:val="28"/>
          <w:szCs w:val="28"/>
        </w:rPr>
      </w:pPr>
      <w:r w:rsidRPr="00AA4441">
        <w:rPr>
          <w:rFonts w:ascii="Times New Roman" w:eastAsia="Times New Roman" w:hAnsi="Times New Roman" w:cs="Times New Roman"/>
          <w:color w:val="000000" w:themeColor="text1"/>
          <w:sz w:val="28"/>
          <w:szCs w:val="28"/>
        </w:rPr>
        <w:t>На</w:t>
      </w:r>
      <w:r w:rsidRPr="00AA4441">
        <w:rPr>
          <w:rFonts w:ascii="Times New Roman" w:eastAsia="Times New Roman" w:hAnsi="Times New Roman" w:cs="Times New Roman"/>
          <w:color w:val="000000" w:themeColor="text1"/>
          <w:spacing w:val="-2"/>
          <w:sz w:val="28"/>
          <w:szCs w:val="28"/>
        </w:rPr>
        <w:t xml:space="preserve"> </w:t>
      </w:r>
      <w:r w:rsidRPr="00AA4441">
        <w:rPr>
          <w:rFonts w:ascii="Times New Roman" w:eastAsia="Times New Roman" w:hAnsi="Times New Roman" w:cs="Times New Roman"/>
          <w:color w:val="000000" w:themeColor="text1"/>
          <w:sz w:val="28"/>
          <w:szCs w:val="28"/>
        </w:rPr>
        <w:t>правах</w:t>
      </w:r>
      <w:r w:rsidRPr="00AA4441">
        <w:rPr>
          <w:rFonts w:ascii="Times New Roman" w:eastAsia="Times New Roman" w:hAnsi="Times New Roman" w:cs="Times New Roman"/>
          <w:color w:val="000000" w:themeColor="text1"/>
          <w:spacing w:val="-1"/>
          <w:sz w:val="28"/>
          <w:szCs w:val="28"/>
        </w:rPr>
        <w:t xml:space="preserve"> </w:t>
      </w:r>
      <w:r w:rsidRPr="00AA4441">
        <w:rPr>
          <w:rFonts w:ascii="Times New Roman" w:eastAsia="Times New Roman" w:hAnsi="Times New Roman" w:cs="Times New Roman"/>
          <w:color w:val="000000" w:themeColor="text1"/>
          <w:sz w:val="28"/>
          <w:szCs w:val="28"/>
        </w:rPr>
        <w:t>рукопису</w:t>
      </w:r>
    </w:p>
    <w:p w:rsidR="007A79FC" w:rsidRPr="00AA4441" w:rsidRDefault="007A79FC" w:rsidP="007A79FC">
      <w:pPr>
        <w:widowControl w:val="0"/>
        <w:autoSpaceDE w:val="0"/>
        <w:autoSpaceDN w:val="0"/>
        <w:spacing w:after="0" w:line="240" w:lineRule="auto"/>
        <w:rPr>
          <w:rFonts w:ascii="Times New Roman" w:eastAsia="Times New Roman" w:hAnsi="Times New Roman" w:cs="Times New Roman"/>
          <w:color w:val="000000" w:themeColor="text1"/>
          <w:sz w:val="28"/>
          <w:szCs w:val="28"/>
        </w:rPr>
      </w:pPr>
    </w:p>
    <w:p w:rsidR="007A79FC" w:rsidRPr="00AA4441" w:rsidRDefault="007A79FC" w:rsidP="007A79FC">
      <w:pPr>
        <w:widowControl w:val="0"/>
        <w:autoSpaceDE w:val="0"/>
        <w:autoSpaceDN w:val="0"/>
        <w:spacing w:after="0" w:line="240" w:lineRule="auto"/>
        <w:rPr>
          <w:rFonts w:ascii="Times New Roman" w:eastAsia="Times New Roman" w:hAnsi="Times New Roman" w:cs="Times New Roman"/>
          <w:color w:val="000000" w:themeColor="text1"/>
          <w:sz w:val="28"/>
          <w:szCs w:val="28"/>
        </w:rPr>
      </w:pPr>
    </w:p>
    <w:p w:rsidR="007A79FC" w:rsidRPr="00AA4441" w:rsidRDefault="007A79FC" w:rsidP="007A79FC">
      <w:pPr>
        <w:widowControl w:val="0"/>
        <w:autoSpaceDE w:val="0"/>
        <w:autoSpaceDN w:val="0"/>
        <w:spacing w:before="90" w:after="0" w:line="240" w:lineRule="auto"/>
        <w:jc w:val="right"/>
        <w:rPr>
          <w:rFonts w:ascii="Times New Roman" w:eastAsia="Times New Roman" w:hAnsi="Times New Roman" w:cs="Times New Roman"/>
          <w:b/>
          <w:color w:val="000000" w:themeColor="text1"/>
          <w:sz w:val="28"/>
          <w:szCs w:val="28"/>
          <w:lang w:val="en-US"/>
        </w:rPr>
      </w:pPr>
      <w:r w:rsidRPr="00AA4441">
        <w:rPr>
          <w:rFonts w:ascii="Times New Roman" w:eastAsia="Times New Roman" w:hAnsi="Times New Roman" w:cs="Times New Roman"/>
          <w:color w:val="000000" w:themeColor="text1"/>
          <w:sz w:val="28"/>
          <w:szCs w:val="28"/>
        </w:rPr>
        <w:t xml:space="preserve">УДК: </w:t>
      </w:r>
      <w:r w:rsidR="00CA4CFD" w:rsidRPr="00AA4441">
        <w:rPr>
          <w:rFonts w:ascii="Times New Roman" w:hAnsi="Times New Roman" w:cs="Times New Roman"/>
          <w:color w:val="000000" w:themeColor="text1"/>
          <w:sz w:val="28"/>
          <w:szCs w:val="28"/>
          <w:shd w:val="clear" w:color="auto" w:fill="FFFFFF"/>
        </w:rPr>
        <w:t>616.5-085.26-06-084</w:t>
      </w:r>
    </w:p>
    <w:p w:rsidR="007A79FC" w:rsidRPr="00AA4441" w:rsidRDefault="007A79FC" w:rsidP="007A79FC">
      <w:pPr>
        <w:jc w:val="center"/>
        <w:rPr>
          <w:rFonts w:ascii="Times New Roman" w:hAnsi="Times New Roman" w:cs="Times New Roman"/>
          <w:color w:val="000000" w:themeColor="text1"/>
          <w:sz w:val="28"/>
        </w:rPr>
      </w:pPr>
    </w:p>
    <w:p w:rsidR="007A79FC" w:rsidRPr="00AA4441" w:rsidRDefault="007A79FC" w:rsidP="007A79FC">
      <w:pPr>
        <w:rPr>
          <w:rFonts w:ascii="Times New Roman" w:hAnsi="Times New Roman" w:cs="Times New Roman"/>
          <w:color w:val="000000" w:themeColor="text1"/>
          <w:sz w:val="28"/>
        </w:rPr>
      </w:pPr>
    </w:p>
    <w:p w:rsidR="007A79FC" w:rsidRPr="00AA4441" w:rsidRDefault="007A79FC" w:rsidP="007A79FC">
      <w:pPr>
        <w:rPr>
          <w:rFonts w:ascii="Times New Roman" w:hAnsi="Times New Roman" w:cs="Times New Roman"/>
          <w:color w:val="000000" w:themeColor="text1"/>
          <w:sz w:val="28"/>
        </w:rPr>
      </w:pPr>
    </w:p>
    <w:p w:rsidR="007A79FC" w:rsidRPr="00AA4441" w:rsidRDefault="007A79FC" w:rsidP="007A79FC">
      <w:pPr>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Кваліфікаційна робота</w:t>
      </w:r>
    </w:p>
    <w:p w:rsidR="007A79FC" w:rsidRPr="00AA4441" w:rsidRDefault="007A79FC" w:rsidP="007A79FC">
      <w:pPr>
        <w:jc w:val="center"/>
        <w:rPr>
          <w:rFonts w:ascii="Times New Roman" w:hAnsi="Times New Roman" w:cs="Times New Roman"/>
          <w:b/>
          <w:color w:val="000000" w:themeColor="text1"/>
          <w:sz w:val="32"/>
          <w:szCs w:val="32"/>
        </w:rPr>
      </w:pPr>
      <w:r w:rsidRPr="00AA4441">
        <w:rPr>
          <w:rFonts w:ascii="Times New Roman" w:hAnsi="Times New Roman" w:cs="Times New Roman"/>
          <w:b/>
          <w:color w:val="000000" w:themeColor="text1"/>
          <w:sz w:val="32"/>
          <w:szCs w:val="32"/>
        </w:rPr>
        <w:t>УСКЛАДНЕННЯ ПІСЛЯ ІН'ЄКЦІЙНИХ МЕТОДИК У КОСМЕТОЛОГІЇ ТА ШЛЯХИ ЇХ ПРОФІЛАКТИКИ</w:t>
      </w:r>
    </w:p>
    <w:p w:rsidR="007A79FC" w:rsidRPr="00AA4441" w:rsidRDefault="007A79FC" w:rsidP="007A79FC">
      <w:pPr>
        <w:jc w:val="center"/>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Спеціальність 223 Медсестринство</w:t>
      </w:r>
    </w:p>
    <w:p w:rsidR="007A79FC" w:rsidRPr="00AA4441" w:rsidRDefault="007A79FC" w:rsidP="007A79FC">
      <w:pPr>
        <w:jc w:val="center"/>
        <w:rPr>
          <w:rFonts w:ascii="Times New Roman" w:hAnsi="Times New Roman" w:cs="Times New Roman"/>
          <w:color w:val="000000" w:themeColor="text1"/>
          <w:sz w:val="28"/>
        </w:rPr>
      </w:pPr>
    </w:p>
    <w:p w:rsidR="007A79FC" w:rsidRPr="00AA4441" w:rsidRDefault="007A79FC" w:rsidP="007A79FC">
      <w:pPr>
        <w:spacing w:line="240" w:lineRule="auto"/>
        <w:jc w:val="right"/>
        <w:rPr>
          <w:rFonts w:ascii="Times New Roman" w:hAnsi="Times New Roman" w:cs="Times New Roman"/>
          <w:b/>
          <w:color w:val="000000" w:themeColor="text1"/>
          <w:sz w:val="28"/>
        </w:rPr>
      </w:pPr>
    </w:p>
    <w:p w:rsidR="007A79FC" w:rsidRPr="00AA4441" w:rsidRDefault="007A79FC" w:rsidP="007A79FC">
      <w:pPr>
        <w:spacing w:line="240" w:lineRule="auto"/>
        <w:jc w:val="right"/>
        <w:rPr>
          <w:rFonts w:ascii="Times New Roman" w:hAnsi="Times New Roman" w:cs="Times New Roman"/>
          <w:b/>
          <w:color w:val="000000" w:themeColor="text1"/>
          <w:sz w:val="28"/>
        </w:rPr>
      </w:pPr>
    </w:p>
    <w:p w:rsidR="000E07FC" w:rsidRPr="00AA4441" w:rsidRDefault="000E07FC" w:rsidP="007A79FC">
      <w:pPr>
        <w:spacing w:line="240" w:lineRule="auto"/>
        <w:jc w:val="right"/>
        <w:rPr>
          <w:rFonts w:ascii="Times New Roman" w:hAnsi="Times New Roman" w:cs="Times New Roman"/>
          <w:b/>
          <w:color w:val="000000" w:themeColor="text1"/>
          <w:sz w:val="28"/>
        </w:rPr>
      </w:pPr>
    </w:p>
    <w:p w:rsidR="000E07FC" w:rsidRPr="00AA4441" w:rsidRDefault="000E07FC" w:rsidP="007A79FC">
      <w:pPr>
        <w:spacing w:line="240" w:lineRule="auto"/>
        <w:jc w:val="right"/>
        <w:rPr>
          <w:rFonts w:ascii="Times New Roman" w:hAnsi="Times New Roman" w:cs="Times New Roman"/>
          <w:b/>
          <w:color w:val="000000" w:themeColor="text1"/>
          <w:sz w:val="28"/>
        </w:rPr>
      </w:pPr>
    </w:p>
    <w:p w:rsidR="007A79FC" w:rsidRPr="00AA4441" w:rsidRDefault="007A79FC" w:rsidP="007A79FC">
      <w:pPr>
        <w:spacing w:line="240" w:lineRule="auto"/>
        <w:jc w:val="right"/>
        <w:rPr>
          <w:rFonts w:ascii="Times New Roman" w:hAnsi="Times New Roman" w:cs="Times New Roman"/>
          <w:b/>
          <w:color w:val="000000" w:themeColor="text1"/>
          <w:sz w:val="28"/>
        </w:rPr>
      </w:pPr>
      <w:r w:rsidRPr="00AA4441">
        <w:rPr>
          <w:rFonts w:ascii="Times New Roman" w:hAnsi="Times New Roman" w:cs="Times New Roman"/>
          <w:b/>
          <w:color w:val="000000" w:themeColor="text1"/>
          <w:sz w:val="28"/>
        </w:rPr>
        <w:t xml:space="preserve">Науковий керівник: </w:t>
      </w:r>
    </w:p>
    <w:p w:rsidR="007A79FC" w:rsidRPr="00AA4441" w:rsidRDefault="007A79FC" w:rsidP="007A79FC">
      <w:pPr>
        <w:spacing w:after="0" w:line="240" w:lineRule="auto"/>
        <w:jc w:val="right"/>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xml:space="preserve">асистент кафедри вищої медсестринської освіти, </w:t>
      </w:r>
    </w:p>
    <w:p w:rsidR="007A79FC" w:rsidRPr="00AA4441" w:rsidRDefault="007A79FC" w:rsidP="007A79FC">
      <w:pPr>
        <w:spacing w:after="0" w:line="240" w:lineRule="auto"/>
        <w:jc w:val="right"/>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догляду за хворими та клінічної імунології</w:t>
      </w:r>
    </w:p>
    <w:p w:rsidR="007A79FC" w:rsidRPr="00AA4441" w:rsidRDefault="007A79FC" w:rsidP="007A79FC">
      <w:pPr>
        <w:spacing w:after="0" w:line="240" w:lineRule="auto"/>
        <w:jc w:val="right"/>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xml:space="preserve">Тернопільського національного медичного </w:t>
      </w:r>
    </w:p>
    <w:p w:rsidR="007A79FC" w:rsidRPr="00AA4441" w:rsidRDefault="007A79FC" w:rsidP="007A79FC">
      <w:pPr>
        <w:spacing w:after="0" w:line="240" w:lineRule="auto"/>
        <w:jc w:val="right"/>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університету імені І.Я. Горбачевського</w:t>
      </w:r>
      <w:r w:rsidR="00DC337F" w:rsidRPr="00AA4441">
        <w:rPr>
          <w:rFonts w:ascii="Times New Roman" w:hAnsi="Times New Roman" w:cs="Times New Roman"/>
          <w:color w:val="000000" w:themeColor="text1"/>
          <w:sz w:val="28"/>
          <w:lang w:val="en-US"/>
        </w:rPr>
        <w:t xml:space="preserve"> </w:t>
      </w:r>
      <w:r w:rsidR="00DC337F" w:rsidRPr="00AA4441">
        <w:rPr>
          <w:rFonts w:ascii="Times New Roman" w:hAnsi="Times New Roman" w:cs="Times New Roman"/>
          <w:color w:val="000000" w:themeColor="text1"/>
          <w:sz w:val="28"/>
          <w:lang w:val="en-US"/>
        </w:rPr>
        <w:br/>
      </w:r>
      <w:r w:rsidR="00DC337F" w:rsidRPr="00AA4441">
        <w:rPr>
          <w:rFonts w:ascii="Times New Roman" w:hAnsi="Times New Roman" w:cs="Times New Roman"/>
          <w:color w:val="000000" w:themeColor="text1"/>
          <w:sz w:val="28"/>
        </w:rPr>
        <w:t xml:space="preserve">Міністерства охорони здоров’я </w:t>
      </w:r>
    </w:p>
    <w:p w:rsidR="007A79FC" w:rsidRPr="00AA4441" w:rsidRDefault="00DC337F" w:rsidP="007A79FC">
      <w:pPr>
        <w:spacing w:after="0" w:line="240" w:lineRule="auto"/>
        <w:jc w:val="right"/>
        <w:rPr>
          <w:rFonts w:ascii="Times New Roman" w:hAnsi="Times New Roman" w:cs="Times New Roman"/>
          <w:b/>
          <w:color w:val="000000" w:themeColor="text1"/>
          <w:sz w:val="28"/>
        </w:rPr>
      </w:pPr>
      <w:r w:rsidRPr="00AA4441">
        <w:rPr>
          <w:rFonts w:ascii="Times New Roman" w:hAnsi="Times New Roman" w:cs="Times New Roman"/>
          <w:b/>
          <w:color w:val="000000" w:themeColor="text1"/>
          <w:sz w:val="28"/>
        </w:rPr>
        <w:t>Козак Ольга Андріївна</w:t>
      </w:r>
    </w:p>
    <w:p w:rsidR="007A79FC" w:rsidRPr="00AA4441" w:rsidRDefault="007A79FC" w:rsidP="007A79FC">
      <w:pPr>
        <w:spacing w:line="360" w:lineRule="auto"/>
        <w:jc w:val="right"/>
        <w:rPr>
          <w:rFonts w:ascii="Times New Roman" w:hAnsi="Times New Roman" w:cs="Times New Roman"/>
          <w:color w:val="000000" w:themeColor="text1"/>
          <w:sz w:val="28"/>
        </w:rPr>
      </w:pPr>
    </w:p>
    <w:p w:rsidR="007A79FC" w:rsidRPr="00AA4441" w:rsidRDefault="007A79FC" w:rsidP="00E96470">
      <w:pPr>
        <w:spacing w:before="100" w:beforeAutospacing="1" w:after="100" w:afterAutospacing="1" w:line="360" w:lineRule="auto"/>
        <w:jc w:val="center"/>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Тернопіль – 2025</w:t>
      </w:r>
    </w:p>
    <w:sdt>
      <w:sdtPr>
        <w:rPr>
          <w:rFonts w:ascii="Times New Roman" w:eastAsiaTheme="minorHAnsi" w:hAnsi="Times New Roman" w:cs="Times New Roman"/>
          <w:color w:val="000000" w:themeColor="text1"/>
          <w:sz w:val="22"/>
          <w:szCs w:val="22"/>
          <w:lang w:eastAsia="en-US"/>
        </w:rPr>
        <w:id w:val="-509597691"/>
        <w:docPartObj>
          <w:docPartGallery w:val="Table of Contents"/>
          <w:docPartUnique/>
        </w:docPartObj>
      </w:sdtPr>
      <w:sdtEndPr>
        <w:rPr>
          <w:b/>
          <w:bCs/>
        </w:rPr>
      </w:sdtEndPr>
      <w:sdtContent>
        <w:p w:rsidR="00746890" w:rsidRPr="00AA4441" w:rsidRDefault="00746890" w:rsidP="00746890">
          <w:pPr>
            <w:pStyle w:val="a9"/>
            <w:jc w:val="center"/>
            <w:rPr>
              <w:rStyle w:val="10"/>
              <w:rFonts w:ascii="Times New Roman" w:hAnsi="Times New Roman" w:cs="Times New Roman"/>
              <w:b/>
              <w:color w:val="000000" w:themeColor="text1"/>
              <w:sz w:val="28"/>
            </w:rPr>
          </w:pPr>
          <w:r w:rsidRPr="00AA4441">
            <w:rPr>
              <w:rStyle w:val="10"/>
              <w:rFonts w:ascii="Times New Roman" w:hAnsi="Times New Roman" w:cs="Times New Roman"/>
              <w:b/>
              <w:color w:val="000000" w:themeColor="text1"/>
              <w:sz w:val="28"/>
            </w:rPr>
            <w:t>ЗМІСТ</w:t>
          </w:r>
        </w:p>
        <w:p w:rsidR="00746890" w:rsidRPr="00AA4441" w:rsidRDefault="00746890" w:rsidP="00746890">
          <w:pPr>
            <w:rPr>
              <w:rFonts w:ascii="Times New Roman" w:hAnsi="Times New Roman" w:cs="Times New Roman"/>
              <w:color w:val="000000" w:themeColor="text1"/>
              <w:sz w:val="28"/>
              <w:szCs w:val="28"/>
              <w:lang w:eastAsia="ru-RU"/>
            </w:rPr>
          </w:pPr>
          <w:r w:rsidRPr="00AA4441">
            <w:rPr>
              <w:rFonts w:ascii="Times New Roman" w:hAnsi="Times New Roman" w:cs="Times New Roman"/>
              <w:color w:val="000000" w:themeColor="text1"/>
              <w:sz w:val="28"/>
              <w:szCs w:val="28"/>
              <w:lang w:eastAsia="ru-RU"/>
            </w:rPr>
            <w:t>АНОТАЦІЯ</w:t>
          </w:r>
        </w:p>
        <w:p w:rsidR="00746890" w:rsidRPr="00AA4441" w:rsidRDefault="00746890" w:rsidP="00746890">
          <w:pPr>
            <w:rPr>
              <w:rFonts w:ascii="Times New Roman" w:hAnsi="Times New Roman" w:cs="Times New Roman"/>
              <w:color w:val="000000" w:themeColor="text1"/>
              <w:sz w:val="28"/>
              <w:szCs w:val="28"/>
              <w:lang w:eastAsia="ru-RU"/>
            </w:rPr>
          </w:pPr>
          <w:r w:rsidRPr="00AA4441">
            <w:rPr>
              <w:rFonts w:ascii="Times New Roman" w:hAnsi="Times New Roman" w:cs="Times New Roman"/>
              <w:color w:val="000000" w:themeColor="text1"/>
              <w:sz w:val="28"/>
              <w:szCs w:val="28"/>
              <w:lang w:eastAsia="ru-RU"/>
            </w:rPr>
            <w:t>ПЕРЕЛІК УМОВНИХ СКОРОЧЕНЬ</w:t>
          </w:r>
        </w:p>
        <w:p w:rsidR="00746890" w:rsidRPr="00A46D94" w:rsidRDefault="00746890"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r w:rsidRPr="00AA4441">
            <w:rPr>
              <w:rFonts w:ascii="Times New Roman" w:hAnsi="Times New Roman" w:cs="Times New Roman"/>
              <w:color w:val="000000" w:themeColor="text1"/>
            </w:rPr>
            <w:fldChar w:fldCharType="begin"/>
          </w:r>
          <w:r w:rsidRPr="00AA4441">
            <w:rPr>
              <w:rFonts w:ascii="Times New Roman" w:hAnsi="Times New Roman" w:cs="Times New Roman"/>
              <w:color w:val="000000" w:themeColor="text1"/>
            </w:rPr>
            <w:instrText xml:space="preserve"> TOC \o "1-3" \h \z \u </w:instrText>
          </w:r>
          <w:r w:rsidRPr="00AA4441">
            <w:rPr>
              <w:rFonts w:ascii="Times New Roman" w:hAnsi="Times New Roman" w:cs="Times New Roman"/>
              <w:color w:val="000000" w:themeColor="text1"/>
            </w:rPr>
            <w:fldChar w:fldCharType="separate"/>
          </w:r>
          <w:hyperlink w:anchor="_Toc158319634" w:history="1">
            <w:r w:rsidRPr="00AA4441">
              <w:rPr>
                <w:rStyle w:val="a8"/>
                <w:rFonts w:ascii="Times New Roman" w:hAnsi="Times New Roman" w:cs="Times New Roman"/>
                <w:noProof/>
                <w:color w:val="000000" w:themeColor="text1"/>
                <w:sz w:val="28"/>
                <w:lang w:val="uk-UA"/>
              </w:rPr>
              <w:t>ВСТУП</w:t>
            </w:r>
            <w:r w:rsidRPr="00AA4441">
              <w:rPr>
                <w:rFonts w:ascii="Times New Roman" w:hAnsi="Times New Roman" w:cs="Times New Roman"/>
                <w:noProof/>
                <w:webHidden/>
                <w:color w:val="000000" w:themeColor="text1"/>
                <w:sz w:val="28"/>
              </w:rPr>
              <w:tab/>
            </w:r>
          </w:hyperlink>
          <w:r w:rsidR="00A46D94">
            <w:rPr>
              <w:rFonts w:ascii="Times New Roman" w:hAnsi="Times New Roman" w:cs="Times New Roman"/>
              <w:noProof/>
              <w:color w:val="000000" w:themeColor="text1"/>
              <w:sz w:val="28"/>
              <w:lang w:val="uk-UA"/>
            </w:rPr>
            <w:t>8</w:t>
          </w:r>
        </w:p>
        <w:p w:rsidR="00746890" w:rsidRPr="00AA4441" w:rsidRDefault="00746890"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r w:rsidRPr="00AA4441">
            <w:rPr>
              <w:rFonts w:ascii="Times New Roman" w:hAnsi="Times New Roman" w:cs="Times New Roman"/>
              <w:noProof/>
              <w:color w:val="000000" w:themeColor="text1"/>
              <w:sz w:val="28"/>
              <w:lang w:val="uk-UA"/>
            </w:rPr>
            <w:t>РОЗДІЛ 1 ОГЛЯД ЛІТЕРАТУРИ</w:t>
          </w:r>
          <w:r w:rsidRPr="00AA4441">
            <w:rPr>
              <w:rFonts w:ascii="Times New Roman" w:hAnsi="Times New Roman" w:cs="Times New Roman"/>
              <w:noProof/>
              <w:webHidden/>
              <w:color w:val="000000" w:themeColor="text1"/>
              <w:sz w:val="28"/>
            </w:rPr>
            <w:tab/>
          </w:r>
          <w:r w:rsidR="00A46D94">
            <w:rPr>
              <w:rFonts w:ascii="Times New Roman" w:hAnsi="Times New Roman" w:cs="Times New Roman"/>
              <w:noProof/>
              <w:webHidden/>
              <w:color w:val="000000" w:themeColor="text1"/>
              <w:sz w:val="28"/>
              <w:lang w:val="uk-UA"/>
            </w:rPr>
            <w:t>11</w:t>
          </w:r>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37" w:history="1">
            <w:r w:rsidR="00746890" w:rsidRPr="00AA4441">
              <w:rPr>
                <w:rStyle w:val="a8"/>
                <w:rFonts w:ascii="Times New Roman" w:hAnsi="Times New Roman" w:cs="Times New Roman"/>
                <w:noProof/>
                <w:color w:val="000000" w:themeColor="text1"/>
                <w:sz w:val="28"/>
                <w:lang w:val="uk-UA"/>
              </w:rPr>
              <w:t>1.1 Загальна характеристика ін’єкційних методик у косметології</w:t>
            </w:r>
            <w:r w:rsidR="00746890" w:rsidRPr="00AA4441">
              <w:rPr>
                <w:rFonts w:ascii="Times New Roman" w:hAnsi="Times New Roman" w:cs="Times New Roman"/>
                <w:noProof/>
                <w:webHidden/>
                <w:color w:val="000000" w:themeColor="text1"/>
                <w:sz w:val="28"/>
              </w:rPr>
              <w:tab/>
            </w:r>
          </w:hyperlink>
          <w:r w:rsidR="00A46D94">
            <w:rPr>
              <w:rFonts w:ascii="Times New Roman" w:hAnsi="Times New Roman" w:cs="Times New Roman"/>
              <w:noProof/>
              <w:color w:val="000000" w:themeColor="text1"/>
              <w:sz w:val="28"/>
              <w:lang w:val="uk-UA"/>
            </w:rPr>
            <w:t>11</w:t>
          </w:r>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38" w:history="1">
            <w:r w:rsidR="00746890" w:rsidRPr="00AA4441">
              <w:rPr>
                <w:rStyle w:val="a8"/>
                <w:rFonts w:ascii="Times New Roman" w:hAnsi="Times New Roman" w:cs="Times New Roman"/>
                <w:noProof/>
                <w:color w:val="000000" w:themeColor="text1"/>
                <w:sz w:val="28"/>
                <w:lang w:val="uk-UA"/>
              </w:rPr>
              <w:t>1.2</w:t>
            </w:r>
            <w:r w:rsidR="00746890" w:rsidRPr="00AA4441">
              <w:rPr>
                <w:rFonts w:ascii="Times New Roman" w:hAnsi="Times New Roman" w:cs="Times New Roman"/>
                <w:color w:val="000000" w:themeColor="text1"/>
              </w:rPr>
              <w:t xml:space="preserve"> </w:t>
            </w:r>
            <w:r w:rsidR="00746890" w:rsidRPr="00AA4441">
              <w:rPr>
                <w:rStyle w:val="a8"/>
                <w:rFonts w:ascii="Times New Roman" w:hAnsi="Times New Roman" w:cs="Times New Roman"/>
                <w:noProof/>
                <w:color w:val="000000" w:themeColor="text1"/>
                <w:sz w:val="28"/>
                <w:lang w:val="uk-UA"/>
              </w:rPr>
              <w:t>Ускладнення після ін’єкційних процедур у косметології: основні типи та профілактика</w:t>
            </w:r>
            <w:r w:rsidR="00746890" w:rsidRPr="00AA4441">
              <w:rPr>
                <w:rFonts w:ascii="Times New Roman" w:hAnsi="Times New Roman" w:cs="Times New Roman"/>
                <w:noProof/>
                <w:webHidden/>
                <w:color w:val="000000" w:themeColor="text1"/>
                <w:sz w:val="28"/>
              </w:rPr>
              <w:tab/>
            </w:r>
            <w:r w:rsidR="00A46D94">
              <w:rPr>
                <w:rFonts w:ascii="Times New Roman" w:hAnsi="Times New Roman" w:cs="Times New Roman"/>
                <w:noProof/>
                <w:webHidden/>
                <w:color w:val="000000" w:themeColor="text1"/>
                <w:sz w:val="28"/>
                <w:lang w:val="uk-UA"/>
              </w:rPr>
              <w:t>29</w:t>
            </w:r>
          </w:hyperlink>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0" w:history="1">
            <w:r w:rsidR="00746890" w:rsidRPr="00AA4441">
              <w:rPr>
                <w:rStyle w:val="a8"/>
                <w:rFonts w:ascii="Times New Roman" w:hAnsi="Times New Roman" w:cs="Times New Roman"/>
                <w:noProof/>
                <w:color w:val="000000" w:themeColor="text1"/>
                <w:sz w:val="28"/>
                <w:lang w:val="uk-UA"/>
              </w:rPr>
              <w:t>Висновки до першого розділу</w:t>
            </w:r>
            <w:r w:rsidR="00746890" w:rsidRPr="00AA4441">
              <w:rPr>
                <w:rFonts w:ascii="Times New Roman" w:hAnsi="Times New Roman" w:cs="Times New Roman"/>
                <w:noProof/>
                <w:webHidden/>
                <w:color w:val="000000" w:themeColor="text1"/>
                <w:sz w:val="28"/>
              </w:rPr>
              <w:tab/>
            </w:r>
          </w:hyperlink>
          <w:r w:rsidR="00A46D94">
            <w:rPr>
              <w:rFonts w:ascii="Times New Roman" w:hAnsi="Times New Roman" w:cs="Times New Roman"/>
              <w:noProof/>
              <w:color w:val="000000" w:themeColor="text1"/>
              <w:sz w:val="28"/>
              <w:lang w:val="uk-UA"/>
            </w:rPr>
            <w:t>47</w:t>
          </w:r>
        </w:p>
        <w:p w:rsidR="00746890" w:rsidRPr="00AA4441" w:rsidRDefault="00E41081"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1" w:history="1">
            <w:r w:rsidR="00746890" w:rsidRPr="00AA4441">
              <w:rPr>
                <w:rStyle w:val="a8"/>
                <w:rFonts w:ascii="Times New Roman" w:hAnsi="Times New Roman" w:cs="Times New Roman"/>
                <w:noProof/>
                <w:color w:val="000000" w:themeColor="text1"/>
                <w:sz w:val="28"/>
                <w:lang w:val="uk-UA"/>
              </w:rPr>
              <w:t>РОЗДІЛ 2</w:t>
            </w:r>
            <w:r w:rsidR="00746890" w:rsidRPr="00AA4441">
              <w:rPr>
                <w:rFonts w:ascii="Times New Roman" w:hAnsi="Times New Roman" w:cs="Times New Roman"/>
                <w:color w:val="000000" w:themeColor="text1"/>
              </w:rPr>
              <w:t xml:space="preserve"> </w:t>
            </w:r>
            <w:r w:rsidR="00746890" w:rsidRPr="00AA4441">
              <w:rPr>
                <w:rStyle w:val="a8"/>
                <w:rFonts w:ascii="Times New Roman" w:hAnsi="Times New Roman" w:cs="Times New Roman"/>
                <w:noProof/>
                <w:color w:val="000000" w:themeColor="text1"/>
                <w:sz w:val="28"/>
                <w:lang w:val="uk-UA"/>
              </w:rPr>
              <w:t>МАТЕРІАЛИ ТА МЕТОДИ ДОСЛІДЖЕННЯ</w:t>
            </w:r>
          </w:hyperlink>
          <w:hyperlink w:anchor="_Toc158319642" w:history="1">
            <w:r w:rsidR="00746890" w:rsidRPr="00AA4441">
              <w:rPr>
                <w:rFonts w:ascii="Times New Roman" w:hAnsi="Times New Roman" w:cs="Times New Roman"/>
                <w:noProof/>
                <w:webHidden/>
                <w:color w:val="000000" w:themeColor="text1"/>
                <w:sz w:val="28"/>
              </w:rPr>
              <w:tab/>
            </w:r>
            <w:r w:rsidR="00A46D94">
              <w:rPr>
                <w:rFonts w:ascii="Times New Roman" w:hAnsi="Times New Roman" w:cs="Times New Roman"/>
                <w:noProof/>
                <w:webHidden/>
                <w:color w:val="000000" w:themeColor="text1"/>
                <w:sz w:val="28"/>
                <w:lang w:val="uk-UA"/>
              </w:rPr>
              <w:t>48</w:t>
            </w:r>
          </w:hyperlink>
        </w:p>
        <w:p w:rsidR="00746890" w:rsidRPr="00A46D94"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3" w:history="1">
            <w:r w:rsidR="00746890" w:rsidRPr="00AA4441">
              <w:rPr>
                <w:rStyle w:val="a8"/>
                <w:rFonts w:ascii="Times New Roman" w:hAnsi="Times New Roman" w:cs="Times New Roman"/>
                <w:noProof/>
                <w:color w:val="000000" w:themeColor="text1"/>
                <w:sz w:val="28"/>
                <w:lang w:val="uk-UA"/>
              </w:rPr>
              <w:t>2.1</w:t>
            </w:r>
            <w:r w:rsidR="0086339A" w:rsidRPr="00AA4441">
              <w:rPr>
                <w:rFonts w:ascii="Times New Roman" w:hAnsi="Times New Roman" w:cs="Times New Roman"/>
                <w:color w:val="000000" w:themeColor="text1"/>
              </w:rPr>
              <w:t xml:space="preserve"> </w:t>
            </w:r>
            <w:r w:rsidR="0086339A" w:rsidRPr="00AA4441">
              <w:rPr>
                <w:rStyle w:val="a8"/>
                <w:rFonts w:ascii="Times New Roman" w:hAnsi="Times New Roman" w:cs="Times New Roman"/>
                <w:noProof/>
                <w:color w:val="000000" w:themeColor="text1"/>
                <w:sz w:val="28"/>
                <w:lang w:val="uk-UA"/>
              </w:rPr>
              <w:t>Загальна характеристика дослідження</w:t>
            </w:r>
            <w:r w:rsidR="00746890" w:rsidRPr="00AA4441">
              <w:rPr>
                <w:rFonts w:ascii="Times New Roman" w:hAnsi="Times New Roman" w:cs="Times New Roman"/>
                <w:noProof/>
                <w:webHidden/>
                <w:color w:val="000000" w:themeColor="text1"/>
                <w:sz w:val="28"/>
              </w:rPr>
              <w:tab/>
            </w:r>
          </w:hyperlink>
          <w:r w:rsidR="00A46D94">
            <w:rPr>
              <w:rFonts w:ascii="Times New Roman" w:hAnsi="Times New Roman" w:cs="Times New Roman"/>
              <w:noProof/>
              <w:color w:val="000000" w:themeColor="text1"/>
              <w:sz w:val="28"/>
              <w:lang w:val="uk-UA"/>
            </w:rPr>
            <w:t>48</w:t>
          </w:r>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4" w:history="1">
            <w:r w:rsidR="0004326B" w:rsidRPr="00AA4441">
              <w:rPr>
                <w:rStyle w:val="a8"/>
                <w:rFonts w:ascii="Times New Roman" w:hAnsi="Times New Roman" w:cs="Times New Roman"/>
                <w:noProof/>
                <w:color w:val="000000" w:themeColor="text1"/>
                <w:sz w:val="28"/>
                <w:lang w:val="uk-UA"/>
              </w:rPr>
              <w:t>2.2 Загальна характеристика пацієнтів</w:t>
            </w:r>
            <w:r w:rsidR="00746890" w:rsidRPr="00AA4441">
              <w:rPr>
                <w:rFonts w:ascii="Times New Roman" w:hAnsi="Times New Roman" w:cs="Times New Roman"/>
                <w:noProof/>
                <w:webHidden/>
                <w:color w:val="000000" w:themeColor="text1"/>
                <w:sz w:val="28"/>
              </w:rPr>
              <w:tab/>
            </w:r>
            <w:r w:rsidR="007324BE" w:rsidRPr="00AA4441">
              <w:rPr>
                <w:rFonts w:ascii="Times New Roman" w:hAnsi="Times New Roman" w:cs="Times New Roman"/>
                <w:noProof/>
                <w:webHidden/>
                <w:color w:val="000000" w:themeColor="text1"/>
                <w:sz w:val="28"/>
                <w:lang w:val="uk-UA"/>
              </w:rPr>
              <w:t>5</w:t>
            </w:r>
            <w:r w:rsidR="00A46D94">
              <w:rPr>
                <w:rFonts w:ascii="Times New Roman" w:hAnsi="Times New Roman" w:cs="Times New Roman"/>
                <w:noProof/>
                <w:webHidden/>
                <w:color w:val="000000" w:themeColor="text1"/>
                <w:sz w:val="28"/>
                <w:lang w:val="uk-UA"/>
              </w:rPr>
              <w:t>4</w:t>
            </w:r>
          </w:hyperlink>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5" w:history="1">
            <w:r w:rsidR="0004326B" w:rsidRPr="00AA4441">
              <w:rPr>
                <w:rStyle w:val="a8"/>
                <w:rFonts w:ascii="Times New Roman" w:hAnsi="Times New Roman" w:cs="Times New Roman"/>
                <w:noProof/>
                <w:color w:val="000000" w:themeColor="text1"/>
                <w:sz w:val="28"/>
                <w:lang w:val="uk-UA"/>
              </w:rPr>
              <w:t>2.3 Статистичний аналіз, обробка інформації та формування висновків</w:t>
            </w:r>
            <w:r w:rsidR="00746890" w:rsidRPr="00AA4441">
              <w:rPr>
                <w:rFonts w:ascii="Times New Roman" w:hAnsi="Times New Roman" w:cs="Times New Roman"/>
                <w:noProof/>
                <w:webHidden/>
                <w:color w:val="000000" w:themeColor="text1"/>
                <w:sz w:val="28"/>
              </w:rPr>
              <w:tab/>
            </w:r>
            <w:r w:rsidR="001E4869">
              <w:rPr>
                <w:rFonts w:ascii="Times New Roman" w:hAnsi="Times New Roman" w:cs="Times New Roman"/>
                <w:noProof/>
                <w:webHidden/>
                <w:color w:val="000000" w:themeColor="text1"/>
                <w:sz w:val="28"/>
                <w:lang w:val="uk-UA"/>
              </w:rPr>
              <w:t>58</w:t>
            </w:r>
          </w:hyperlink>
        </w:p>
        <w:p w:rsidR="00746890" w:rsidRPr="001E4869" w:rsidRDefault="007D75DD"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6" w:history="1">
            <w:r w:rsidR="00746890" w:rsidRPr="00AA4441">
              <w:rPr>
                <w:rStyle w:val="a8"/>
                <w:rFonts w:ascii="Times New Roman" w:hAnsi="Times New Roman" w:cs="Times New Roman"/>
                <w:noProof/>
                <w:color w:val="000000" w:themeColor="text1"/>
                <w:sz w:val="28"/>
                <w:lang w:val="uk-UA"/>
              </w:rPr>
              <w:t>Висновки до другого розділу</w:t>
            </w:r>
            <w:r w:rsidR="00746890" w:rsidRPr="00AA4441">
              <w:rPr>
                <w:rFonts w:ascii="Times New Roman" w:hAnsi="Times New Roman" w:cs="Times New Roman"/>
                <w:noProof/>
                <w:webHidden/>
                <w:color w:val="000000" w:themeColor="text1"/>
                <w:sz w:val="28"/>
              </w:rPr>
              <w:tab/>
            </w:r>
          </w:hyperlink>
          <w:r w:rsidR="001E4869">
            <w:rPr>
              <w:rFonts w:ascii="Times New Roman" w:hAnsi="Times New Roman" w:cs="Times New Roman"/>
              <w:noProof/>
              <w:color w:val="000000" w:themeColor="text1"/>
              <w:sz w:val="28"/>
              <w:lang w:val="uk-UA"/>
            </w:rPr>
            <w:t>59</w:t>
          </w:r>
        </w:p>
        <w:p w:rsidR="00746890" w:rsidRPr="00AA4441" w:rsidRDefault="00E41081"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7" w:history="1">
            <w:r w:rsidR="00746890" w:rsidRPr="00AA4441">
              <w:rPr>
                <w:rStyle w:val="a8"/>
                <w:rFonts w:ascii="Times New Roman" w:hAnsi="Times New Roman" w:cs="Times New Roman"/>
                <w:noProof/>
                <w:color w:val="000000" w:themeColor="text1"/>
                <w:sz w:val="28"/>
                <w:lang w:val="uk-UA"/>
              </w:rPr>
              <w:t>РОЗДІЛ 3</w:t>
            </w:r>
            <w:r w:rsidR="00746890" w:rsidRPr="00AA4441">
              <w:rPr>
                <w:rFonts w:ascii="Times New Roman" w:hAnsi="Times New Roman" w:cs="Times New Roman"/>
                <w:color w:val="000000" w:themeColor="text1"/>
              </w:rPr>
              <w:t xml:space="preserve"> </w:t>
            </w:r>
            <w:r w:rsidR="0004326B" w:rsidRPr="00AA4441">
              <w:rPr>
                <w:rFonts w:ascii="Times New Roman" w:hAnsi="Times New Roman" w:cs="Times New Roman"/>
                <w:color w:val="000000" w:themeColor="text1"/>
                <w:sz w:val="28"/>
                <w:szCs w:val="28"/>
              </w:rPr>
              <w:t>РЕЗУЛЬТАТИ КЛІНІЧН</w:t>
            </w:r>
            <w:r w:rsidR="0004326B" w:rsidRPr="00AA4441">
              <w:rPr>
                <w:rFonts w:ascii="Times New Roman" w:hAnsi="Times New Roman" w:cs="Times New Roman"/>
                <w:color w:val="000000" w:themeColor="text1"/>
                <w:sz w:val="28"/>
                <w:szCs w:val="28"/>
                <w:lang w:val="uk-UA"/>
              </w:rPr>
              <w:t>ОГО</w:t>
            </w:r>
            <w:r w:rsidR="0004326B" w:rsidRPr="00AA4441">
              <w:rPr>
                <w:rFonts w:ascii="Times New Roman" w:hAnsi="Times New Roman" w:cs="Times New Roman"/>
                <w:color w:val="000000" w:themeColor="text1"/>
                <w:sz w:val="28"/>
                <w:szCs w:val="28"/>
              </w:rPr>
              <w:t xml:space="preserve"> ДОСЛІДЖЕННЯ УСКЛАДНЕНЬ ПІСЛЯ ІН'ЄКЦІЙНИХ ПРОЦЕДУР У КОСМЕТОЛОГІЇ</w:t>
            </w:r>
            <w:r w:rsidR="00746890" w:rsidRPr="00AA4441">
              <w:rPr>
                <w:rFonts w:ascii="Times New Roman" w:hAnsi="Times New Roman" w:cs="Times New Roman"/>
                <w:noProof/>
                <w:webHidden/>
                <w:color w:val="000000" w:themeColor="text1"/>
                <w:sz w:val="28"/>
              </w:rPr>
              <w:tab/>
            </w:r>
            <w:r w:rsidR="001E4869">
              <w:rPr>
                <w:rFonts w:ascii="Times New Roman" w:hAnsi="Times New Roman" w:cs="Times New Roman"/>
                <w:noProof/>
                <w:webHidden/>
                <w:color w:val="000000" w:themeColor="text1"/>
                <w:sz w:val="28"/>
                <w:lang w:val="uk-UA"/>
              </w:rPr>
              <w:t>61</w:t>
            </w:r>
          </w:hyperlink>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49" w:history="1">
            <w:r w:rsidR="0004326B" w:rsidRPr="00AA4441">
              <w:rPr>
                <w:rStyle w:val="a8"/>
                <w:rFonts w:ascii="Times New Roman" w:hAnsi="Times New Roman" w:cs="Times New Roman"/>
                <w:noProof/>
                <w:color w:val="000000" w:themeColor="text1"/>
                <w:sz w:val="28"/>
                <w:lang w:val="uk-UA"/>
              </w:rPr>
              <w:t xml:space="preserve">3.1 </w:t>
            </w:r>
            <w:r w:rsidR="0004326B" w:rsidRPr="00AA4441">
              <w:rPr>
                <w:rFonts w:ascii="Times New Roman" w:hAnsi="Times New Roman" w:cs="Times New Roman"/>
                <w:color w:val="000000" w:themeColor="text1"/>
                <w:sz w:val="28"/>
                <w:szCs w:val="28"/>
              </w:rPr>
              <w:t>Загальна характеристика ускладнень після ін’єкційних процедур</w:t>
            </w:r>
            <w:r w:rsidR="00746890" w:rsidRPr="00AA4441">
              <w:rPr>
                <w:rFonts w:ascii="Times New Roman" w:hAnsi="Times New Roman" w:cs="Times New Roman"/>
                <w:noProof/>
                <w:webHidden/>
                <w:color w:val="000000" w:themeColor="text1"/>
                <w:sz w:val="28"/>
              </w:rPr>
              <w:tab/>
            </w:r>
          </w:hyperlink>
          <w:r w:rsidR="00746890" w:rsidRPr="00AA4441">
            <w:rPr>
              <w:rFonts w:ascii="Times New Roman" w:hAnsi="Times New Roman" w:cs="Times New Roman"/>
              <w:noProof/>
              <w:color w:val="000000" w:themeColor="text1"/>
              <w:sz w:val="28"/>
              <w:lang w:val="uk-UA"/>
            </w:rPr>
            <w:t>6</w:t>
          </w:r>
          <w:r w:rsidR="001E4869">
            <w:rPr>
              <w:rFonts w:ascii="Times New Roman" w:hAnsi="Times New Roman" w:cs="Times New Roman"/>
              <w:noProof/>
              <w:color w:val="000000" w:themeColor="text1"/>
              <w:sz w:val="28"/>
              <w:lang w:val="uk-UA"/>
            </w:rPr>
            <w:t>1</w:t>
          </w:r>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52" w:history="1">
            <w:r w:rsidR="00746890" w:rsidRPr="00AA4441">
              <w:rPr>
                <w:rStyle w:val="a8"/>
                <w:rFonts w:ascii="Times New Roman" w:hAnsi="Times New Roman" w:cs="Times New Roman"/>
                <w:noProof/>
                <w:color w:val="000000" w:themeColor="text1"/>
                <w:sz w:val="28"/>
                <w:lang w:val="uk-UA"/>
              </w:rPr>
              <w:t>Висновки до третього розділу</w:t>
            </w:r>
            <w:r w:rsidR="00746890" w:rsidRPr="00AA4441">
              <w:rPr>
                <w:rFonts w:ascii="Times New Roman" w:hAnsi="Times New Roman" w:cs="Times New Roman"/>
                <w:noProof/>
                <w:webHidden/>
                <w:color w:val="000000" w:themeColor="text1"/>
                <w:sz w:val="28"/>
              </w:rPr>
              <w:tab/>
            </w:r>
          </w:hyperlink>
          <w:r w:rsidR="001E4869">
            <w:rPr>
              <w:rFonts w:ascii="Times New Roman" w:hAnsi="Times New Roman" w:cs="Times New Roman"/>
              <w:noProof/>
              <w:color w:val="000000" w:themeColor="text1"/>
              <w:sz w:val="28"/>
              <w:lang w:val="uk-UA"/>
            </w:rPr>
            <w:t>76</w:t>
          </w:r>
        </w:p>
        <w:p w:rsidR="00746890" w:rsidRPr="00AA4441" w:rsidRDefault="00E41081"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eastAsia="ru-RU"/>
            </w:rPr>
          </w:pPr>
          <w:hyperlink w:anchor="_Toc158319653" w:history="1">
            <w:r w:rsidR="00746890" w:rsidRPr="00AA4441">
              <w:rPr>
                <w:rStyle w:val="a8"/>
                <w:rFonts w:ascii="Times New Roman" w:hAnsi="Times New Roman" w:cs="Times New Roman"/>
                <w:noProof/>
                <w:color w:val="000000" w:themeColor="text1"/>
                <w:sz w:val="28"/>
                <w:lang w:val="uk-UA"/>
              </w:rPr>
              <w:t>РОЗДІЛ 4.</w:t>
            </w:r>
          </w:hyperlink>
          <w:r w:rsidR="00746890" w:rsidRPr="00AA4441">
            <w:rPr>
              <w:rFonts w:ascii="Times New Roman" w:hAnsi="Times New Roman" w:cs="Times New Roman"/>
              <w:noProof/>
              <w:color w:val="000000" w:themeColor="text1"/>
              <w:sz w:val="28"/>
              <w:lang w:val="uk-UA"/>
            </w:rPr>
            <w:t xml:space="preserve"> </w:t>
          </w:r>
          <w:hyperlink w:anchor="_Toc158319654" w:history="1">
            <w:r w:rsidR="0004326B" w:rsidRPr="00AA4441">
              <w:rPr>
                <w:rStyle w:val="a8"/>
                <w:rFonts w:ascii="Times New Roman" w:hAnsi="Times New Roman" w:cs="Times New Roman"/>
                <w:noProof/>
                <w:color w:val="000000" w:themeColor="text1"/>
                <w:sz w:val="28"/>
                <w:lang w:val="uk-UA"/>
              </w:rPr>
              <w:t>ПРОФІЛАКТИКА ПІСЛЯІН’ЄКЦІЙНИХ УСКЛАДНЕНЬ</w:t>
            </w:r>
            <w:r w:rsidR="00746890" w:rsidRPr="00AA4441">
              <w:rPr>
                <w:rFonts w:ascii="Times New Roman" w:hAnsi="Times New Roman" w:cs="Times New Roman"/>
                <w:noProof/>
                <w:webHidden/>
                <w:color w:val="000000" w:themeColor="text1"/>
                <w:sz w:val="28"/>
              </w:rPr>
              <w:tab/>
            </w:r>
            <w:r w:rsidR="001E4869">
              <w:rPr>
                <w:rFonts w:ascii="Times New Roman" w:hAnsi="Times New Roman" w:cs="Times New Roman"/>
                <w:noProof/>
                <w:webHidden/>
                <w:color w:val="000000" w:themeColor="text1"/>
                <w:sz w:val="28"/>
                <w:lang w:val="uk-UA"/>
              </w:rPr>
              <w:t>78</w:t>
            </w:r>
          </w:hyperlink>
        </w:p>
        <w:p w:rsidR="00746890" w:rsidRPr="00AA4441" w:rsidRDefault="00E41081"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55" w:history="1">
            <w:r w:rsidR="00746890" w:rsidRPr="00AA4441">
              <w:rPr>
                <w:rStyle w:val="a8"/>
                <w:rFonts w:ascii="Times New Roman" w:hAnsi="Times New Roman" w:cs="Times New Roman"/>
                <w:noProof/>
                <w:color w:val="000000" w:themeColor="text1"/>
                <w:sz w:val="28"/>
                <w:lang w:val="uk-UA"/>
              </w:rPr>
              <w:t>4.1</w:t>
            </w:r>
            <w:r w:rsidR="00ED63CA" w:rsidRPr="00AA4441">
              <w:rPr>
                <w:rFonts w:ascii="Times New Roman" w:hAnsi="Times New Roman" w:cs="Times New Roman"/>
                <w:color w:val="000000" w:themeColor="text1"/>
              </w:rPr>
              <w:t xml:space="preserve"> </w:t>
            </w:r>
            <w:r w:rsidR="00ED63CA" w:rsidRPr="00AA4441">
              <w:rPr>
                <w:rStyle w:val="a8"/>
                <w:rFonts w:ascii="Times New Roman" w:hAnsi="Times New Roman" w:cs="Times New Roman"/>
                <w:noProof/>
                <w:color w:val="000000" w:themeColor="text1"/>
                <w:sz w:val="28"/>
                <w:lang w:val="uk-UA"/>
              </w:rPr>
              <w:t>Роль медичного фахівця в профілактиці ускладнень</w:t>
            </w:r>
            <w:r w:rsidR="00746890" w:rsidRPr="00AA4441">
              <w:rPr>
                <w:rFonts w:ascii="Times New Roman" w:hAnsi="Times New Roman" w:cs="Times New Roman"/>
                <w:noProof/>
                <w:webHidden/>
                <w:color w:val="000000" w:themeColor="text1"/>
                <w:sz w:val="28"/>
              </w:rPr>
              <w:tab/>
            </w:r>
            <w:r w:rsidR="001E4869">
              <w:rPr>
                <w:rFonts w:ascii="Times New Roman" w:hAnsi="Times New Roman" w:cs="Times New Roman"/>
                <w:noProof/>
                <w:webHidden/>
                <w:color w:val="000000" w:themeColor="text1"/>
                <w:sz w:val="28"/>
                <w:lang w:val="uk-UA"/>
              </w:rPr>
              <w:t>7</w:t>
            </w:r>
            <w:r w:rsidR="00CC23A8" w:rsidRPr="00AA4441">
              <w:rPr>
                <w:rFonts w:ascii="Times New Roman" w:hAnsi="Times New Roman" w:cs="Times New Roman"/>
                <w:noProof/>
                <w:webHidden/>
                <w:color w:val="000000" w:themeColor="text1"/>
                <w:sz w:val="28"/>
                <w:lang w:val="uk-UA"/>
              </w:rPr>
              <w:t>8</w:t>
            </w:r>
          </w:hyperlink>
        </w:p>
        <w:p w:rsidR="00746890" w:rsidRPr="001E4869" w:rsidRDefault="007D75DD" w:rsidP="00746890">
          <w:pPr>
            <w:pStyle w:val="2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58" w:history="1">
            <w:r w:rsidR="00746890" w:rsidRPr="00AA4441">
              <w:rPr>
                <w:rStyle w:val="a8"/>
                <w:rFonts w:ascii="Times New Roman" w:hAnsi="Times New Roman" w:cs="Times New Roman"/>
                <w:noProof/>
                <w:color w:val="000000" w:themeColor="text1"/>
                <w:sz w:val="28"/>
                <w:lang w:val="uk-UA"/>
              </w:rPr>
              <w:t>Висновки до четвертого розділу</w:t>
            </w:r>
            <w:r w:rsidR="00746890" w:rsidRPr="00AA4441">
              <w:rPr>
                <w:rFonts w:ascii="Times New Roman" w:hAnsi="Times New Roman" w:cs="Times New Roman"/>
                <w:noProof/>
                <w:webHidden/>
                <w:color w:val="000000" w:themeColor="text1"/>
                <w:sz w:val="28"/>
              </w:rPr>
              <w:tab/>
            </w:r>
          </w:hyperlink>
          <w:r w:rsidR="001E4869">
            <w:rPr>
              <w:rFonts w:ascii="Times New Roman" w:hAnsi="Times New Roman" w:cs="Times New Roman"/>
              <w:noProof/>
              <w:color w:val="000000" w:themeColor="text1"/>
              <w:sz w:val="28"/>
              <w:lang w:val="uk-UA"/>
            </w:rPr>
            <w:t>95</w:t>
          </w:r>
        </w:p>
        <w:p w:rsidR="00746890" w:rsidRPr="00AA4441" w:rsidRDefault="00E41081" w:rsidP="00746890">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59" w:history="1">
            <w:r w:rsidR="00746890" w:rsidRPr="00AA4441">
              <w:rPr>
                <w:rStyle w:val="a8"/>
                <w:rFonts w:ascii="Times New Roman" w:hAnsi="Times New Roman" w:cs="Times New Roman"/>
                <w:noProof/>
                <w:color w:val="000000" w:themeColor="text1"/>
                <w:sz w:val="28"/>
                <w:lang w:val="uk-UA"/>
              </w:rPr>
              <w:t>ВИСНОВКИ</w:t>
            </w:r>
            <w:r w:rsidR="00746890" w:rsidRPr="00AA4441">
              <w:rPr>
                <w:rFonts w:ascii="Times New Roman" w:hAnsi="Times New Roman" w:cs="Times New Roman"/>
                <w:noProof/>
                <w:webHidden/>
                <w:color w:val="000000" w:themeColor="text1"/>
                <w:sz w:val="28"/>
              </w:rPr>
              <w:tab/>
            </w:r>
            <w:r w:rsidR="001E4869">
              <w:rPr>
                <w:rFonts w:ascii="Times New Roman" w:hAnsi="Times New Roman" w:cs="Times New Roman"/>
                <w:noProof/>
                <w:webHidden/>
                <w:color w:val="000000" w:themeColor="text1"/>
                <w:sz w:val="28"/>
                <w:lang w:val="uk-UA"/>
              </w:rPr>
              <w:t>97</w:t>
            </w:r>
          </w:hyperlink>
        </w:p>
        <w:p w:rsidR="00ED63CA" w:rsidRPr="00AA4441" w:rsidRDefault="00E41081" w:rsidP="00746890">
          <w:pPr>
            <w:pStyle w:val="11"/>
            <w:tabs>
              <w:tab w:val="right" w:leader="dot" w:pos="9344"/>
            </w:tabs>
            <w:spacing w:line="360" w:lineRule="auto"/>
            <w:contextualSpacing/>
            <w:jc w:val="both"/>
            <w:rPr>
              <w:rFonts w:ascii="Times New Roman" w:hAnsi="Times New Roman" w:cs="Times New Roman"/>
              <w:bCs/>
              <w:color w:val="000000" w:themeColor="text1"/>
              <w:sz w:val="28"/>
              <w:szCs w:val="28"/>
              <w:lang w:val="uk-UA"/>
            </w:rPr>
          </w:pPr>
          <w:hyperlink w:anchor="_Toc158319660" w:history="1">
            <w:r w:rsidR="00746890" w:rsidRPr="00AA4441">
              <w:rPr>
                <w:rStyle w:val="a8"/>
                <w:rFonts w:ascii="Times New Roman" w:hAnsi="Times New Roman" w:cs="Times New Roman"/>
                <w:noProof/>
                <w:color w:val="000000" w:themeColor="text1"/>
                <w:sz w:val="28"/>
                <w:lang w:val="uk-UA"/>
              </w:rPr>
              <w:t>СПИСОК ВИКОРИСТАНИХ ДЖЕРЕЛ</w:t>
            </w:r>
            <w:r w:rsidR="00746890" w:rsidRPr="00AA4441">
              <w:rPr>
                <w:rFonts w:ascii="Times New Roman" w:hAnsi="Times New Roman" w:cs="Times New Roman"/>
                <w:noProof/>
                <w:webHidden/>
                <w:color w:val="000000" w:themeColor="text1"/>
                <w:sz w:val="28"/>
              </w:rPr>
              <w:tab/>
            </w:r>
            <w:r w:rsidR="00746890" w:rsidRPr="00AA4441">
              <w:rPr>
                <w:rFonts w:ascii="Times New Roman" w:hAnsi="Times New Roman" w:cs="Times New Roman"/>
                <w:noProof/>
                <w:webHidden/>
                <w:color w:val="000000" w:themeColor="text1"/>
                <w:sz w:val="28"/>
              </w:rPr>
              <w:fldChar w:fldCharType="begin"/>
            </w:r>
            <w:r w:rsidR="00746890" w:rsidRPr="00AA4441">
              <w:rPr>
                <w:rFonts w:ascii="Times New Roman" w:hAnsi="Times New Roman" w:cs="Times New Roman"/>
                <w:noProof/>
                <w:webHidden/>
                <w:color w:val="000000" w:themeColor="text1"/>
                <w:sz w:val="28"/>
              </w:rPr>
              <w:instrText xml:space="preserve"> PAGEREF _Toc158319660 \h </w:instrText>
            </w:r>
            <w:r w:rsidR="00746890" w:rsidRPr="00AA4441">
              <w:rPr>
                <w:rFonts w:ascii="Times New Roman" w:hAnsi="Times New Roman" w:cs="Times New Roman"/>
                <w:noProof/>
                <w:webHidden/>
                <w:color w:val="000000" w:themeColor="text1"/>
                <w:sz w:val="28"/>
              </w:rPr>
            </w:r>
            <w:r w:rsidR="00746890" w:rsidRPr="00AA4441">
              <w:rPr>
                <w:rFonts w:ascii="Times New Roman" w:hAnsi="Times New Roman" w:cs="Times New Roman"/>
                <w:noProof/>
                <w:webHidden/>
                <w:color w:val="000000" w:themeColor="text1"/>
                <w:sz w:val="28"/>
              </w:rPr>
              <w:fldChar w:fldCharType="separate"/>
            </w:r>
            <w:r w:rsidR="003B332C" w:rsidRPr="00AA4441">
              <w:rPr>
                <w:rFonts w:ascii="Times New Roman" w:hAnsi="Times New Roman" w:cs="Times New Roman"/>
                <w:b/>
                <w:bCs/>
                <w:noProof/>
                <w:webHidden/>
                <w:color w:val="000000" w:themeColor="text1"/>
                <w:sz w:val="28"/>
                <w:lang w:val="uk-UA"/>
              </w:rPr>
              <w:t>.</w:t>
            </w:r>
            <w:r w:rsidR="00746890" w:rsidRPr="00AA4441">
              <w:rPr>
                <w:rFonts w:ascii="Times New Roman" w:hAnsi="Times New Roman" w:cs="Times New Roman"/>
                <w:noProof/>
                <w:webHidden/>
                <w:color w:val="000000" w:themeColor="text1"/>
                <w:sz w:val="28"/>
              </w:rPr>
              <w:fldChar w:fldCharType="end"/>
            </w:r>
          </w:hyperlink>
          <w:r w:rsidR="00746890" w:rsidRPr="00AA4441">
            <w:rPr>
              <w:rFonts w:ascii="Times New Roman" w:hAnsi="Times New Roman" w:cs="Times New Roman"/>
              <w:bCs/>
              <w:color w:val="000000" w:themeColor="text1"/>
            </w:rPr>
            <w:fldChar w:fldCharType="end"/>
          </w:r>
          <w:r w:rsidR="001E4869">
            <w:rPr>
              <w:rFonts w:ascii="Times New Roman" w:hAnsi="Times New Roman" w:cs="Times New Roman"/>
              <w:bCs/>
              <w:color w:val="000000" w:themeColor="text1"/>
              <w:sz w:val="28"/>
              <w:lang w:val="uk-UA"/>
            </w:rPr>
            <w:t>99</w:t>
          </w:r>
        </w:p>
      </w:sdtContent>
    </w:sdt>
    <w:p w:rsidR="009E136C" w:rsidRPr="00AA4441" w:rsidRDefault="00E41081" w:rsidP="009B35C8">
      <w:pPr>
        <w:pStyle w:val="11"/>
        <w:tabs>
          <w:tab w:val="right" w:leader="dot" w:pos="9344"/>
        </w:tabs>
        <w:spacing w:line="360" w:lineRule="auto"/>
        <w:contextualSpacing/>
        <w:jc w:val="both"/>
        <w:rPr>
          <w:rFonts w:ascii="Times New Roman" w:eastAsiaTheme="minorEastAsia" w:hAnsi="Times New Roman" w:cs="Times New Roman"/>
          <w:noProof/>
          <w:color w:val="000000" w:themeColor="text1"/>
          <w:sz w:val="28"/>
          <w:lang w:val="uk-UA" w:eastAsia="ru-RU"/>
        </w:rPr>
      </w:pPr>
      <w:hyperlink w:anchor="_Toc158319659" w:history="1">
        <w:r w:rsidR="00ED63CA" w:rsidRPr="00AA4441">
          <w:rPr>
            <w:rStyle w:val="a8"/>
            <w:rFonts w:ascii="Times New Roman" w:hAnsi="Times New Roman" w:cs="Times New Roman"/>
            <w:noProof/>
            <w:color w:val="000000" w:themeColor="text1"/>
            <w:sz w:val="28"/>
            <w:u w:val="none"/>
            <w:lang w:val="uk-UA"/>
          </w:rPr>
          <w:t>ДОДАТОК 1</w:t>
        </w:r>
        <w:r w:rsidR="00ED63CA" w:rsidRPr="00AA4441">
          <w:rPr>
            <w:rFonts w:ascii="Times New Roman" w:hAnsi="Times New Roman" w:cs="Times New Roman"/>
            <w:noProof/>
            <w:webHidden/>
            <w:color w:val="000000" w:themeColor="text1"/>
            <w:sz w:val="28"/>
          </w:rPr>
          <w:tab/>
        </w:r>
        <w:r w:rsidR="00ED63CA" w:rsidRPr="00AA4441">
          <w:rPr>
            <w:rFonts w:ascii="Times New Roman" w:hAnsi="Times New Roman" w:cs="Times New Roman"/>
            <w:noProof/>
            <w:webHidden/>
            <w:color w:val="000000" w:themeColor="text1"/>
            <w:sz w:val="28"/>
            <w:lang w:val="uk-UA"/>
          </w:rPr>
          <w:t>1</w:t>
        </w:r>
      </w:hyperlink>
      <w:r w:rsidR="001E4869">
        <w:rPr>
          <w:rFonts w:ascii="Times New Roman" w:hAnsi="Times New Roman" w:cs="Times New Roman"/>
          <w:noProof/>
          <w:color w:val="000000" w:themeColor="text1"/>
          <w:sz w:val="28"/>
          <w:lang w:val="uk-UA"/>
        </w:rPr>
        <w:t>10</w:t>
      </w:r>
    </w:p>
    <w:p w:rsidR="00047F0B" w:rsidRDefault="009B35C8" w:rsidP="00047F0B">
      <w:pPr>
        <w:spacing w:before="100" w:beforeAutospacing="1" w:after="100" w:afterAutospacing="1" w:line="360" w:lineRule="auto"/>
        <w:jc w:val="center"/>
        <w:outlineLvl w:val="2"/>
        <w:rPr>
          <w:rFonts w:ascii="Times New Roman" w:hAnsi="Times New Roman" w:cs="Times New Roman"/>
          <w:b/>
          <w:color w:val="000000" w:themeColor="text1"/>
          <w:sz w:val="28"/>
        </w:rPr>
      </w:pPr>
      <w:r w:rsidRPr="00AA4441">
        <w:rPr>
          <w:rFonts w:ascii="Times New Roman" w:hAnsi="Times New Roman" w:cs="Times New Roman"/>
          <w:b/>
          <w:color w:val="000000" w:themeColor="text1"/>
          <w:sz w:val="28"/>
        </w:rPr>
        <w:br/>
      </w:r>
    </w:p>
    <w:p w:rsidR="00187C4E" w:rsidRPr="00AA4441" w:rsidRDefault="009B35C8" w:rsidP="00047F0B">
      <w:pPr>
        <w:spacing w:before="100" w:beforeAutospacing="1" w:after="100" w:afterAutospacing="1" w:line="360" w:lineRule="auto"/>
        <w:jc w:val="center"/>
        <w:outlineLvl w:val="2"/>
        <w:rPr>
          <w:rFonts w:ascii="Times New Roman" w:hAnsi="Times New Roman" w:cs="Times New Roman"/>
          <w:b/>
          <w:color w:val="000000" w:themeColor="text1"/>
          <w:sz w:val="28"/>
        </w:rPr>
      </w:pPr>
      <w:r w:rsidRPr="00AA4441">
        <w:rPr>
          <w:rFonts w:ascii="Times New Roman" w:hAnsi="Times New Roman" w:cs="Times New Roman"/>
          <w:b/>
          <w:color w:val="000000" w:themeColor="text1"/>
          <w:sz w:val="28"/>
        </w:rPr>
        <w:lastRenderedPageBreak/>
        <w:br/>
      </w:r>
      <w:r w:rsidR="00187C4E" w:rsidRPr="00AA4441">
        <w:rPr>
          <w:rFonts w:ascii="Times New Roman" w:hAnsi="Times New Roman" w:cs="Times New Roman"/>
          <w:b/>
          <w:color w:val="000000" w:themeColor="text1"/>
          <w:sz w:val="28"/>
        </w:rPr>
        <w:t>АНОТАЦІЯ</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 xml:space="preserve">Шиндер Аліна Володимирівна. Ускладнення після ін'єкційних методик у косметології та шляхи їх профілактики . Кваліфікаційна робота на здобуття освітнього ступеня магістра медсестринства за спеціальністю “223 Медсестринство”, </w:t>
      </w:r>
      <w:r w:rsidRPr="00AA4441">
        <w:rPr>
          <w:rFonts w:ascii="Times New Roman" w:eastAsia="Times New Roman" w:hAnsi="Times New Roman" w:cs="Times New Roman"/>
          <w:bCs/>
          <w:iCs/>
          <w:color w:val="000000" w:themeColor="text1"/>
          <w:sz w:val="28"/>
          <w:szCs w:val="28"/>
        </w:rPr>
        <w:t>галузь 22 “Охорона здоров’я”. Тернопільський національний медичний університет імені І.Я. Горбачевського Міністерства охорони здоров’я України, Тернопіль, 2025.</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Актуальність дослідження:</w:t>
      </w:r>
      <w:r w:rsidRPr="00AA4441">
        <w:rPr>
          <w:rFonts w:ascii="Times New Roman" w:eastAsia="Times New Roman" w:hAnsi="Times New Roman" w:cs="Times New Roman"/>
          <w:color w:val="000000" w:themeColor="text1"/>
          <w:sz w:val="28"/>
          <w:szCs w:val="24"/>
          <w:lang w:eastAsia="uk-UA"/>
        </w:rPr>
        <w:br/>
        <w:t>Ін’єкційні косметологічні процедури є одним із найпопулярніших напрямків сучасної естетичної медицини, проте вони супроводжуються ризиком розвитку місцевих та системних ускладнень. Ускладнення можуть суттєво знижувати якість життя пацієнтів, викликати естетичні дефекти та функціональні порушення, а також впливати на репутацію медичних закладів. Актуальність дослідження обумовлена необхідністю вивчення характеру ускладнень, визначення їх основних причин та розробки ефективних профілактичних заходів для підвищення безпеки ін'єкційних процедур.</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Мета дослідження:</w:t>
      </w:r>
      <w:r w:rsidRPr="00AA4441">
        <w:rPr>
          <w:rFonts w:ascii="Times New Roman" w:eastAsia="Times New Roman" w:hAnsi="Times New Roman" w:cs="Times New Roman"/>
          <w:color w:val="000000" w:themeColor="text1"/>
          <w:sz w:val="28"/>
          <w:szCs w:val="24"/>
          <w:lang w:eastAsia="uk-UA"/>
        </w:rPr>
        <w:br/>
        <w:t>Аналіз структури та частоти ускладнень після ін'єкційних косметологічних процедур і розробка практичних рекомендацій щодо їх профілактики.</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Завдання дослідження:</w:t>
      </w:r>
    </w:p>
    <w:p w:rsidR="00187C4E" w:rsidRPr="00AA4441" w:rsidRDefault="00187C4E" w:rsidP="00187C4E">
      <w:pPr>
        <w:numPr>
          <w:ilvl w:val="0"/>
          <w:numId w:val="46"/>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Провести аналіз літературних даних щодо найпоширеніших ін’єкційних методик і пов’язаних із ними ускладнень.</w:t>
      </w:r>
    </w:p>
    <w:p w:rsidR="00187C4E" w:rsidRPr="00AA4441" w:rsidRDefault="00187C4E" w:rsidP="00187C4E">
      <w:pPr>
        <w:numPr>
          <w:ilvl w:val="0"/>
          <w:numId w:val="46"/>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Дослідити клінічні випадки розвитку ускладнень серед пацієнтів косметологічної практики.</w:t>
      </w:r>
    </w:p>
    <w:p w:rsidR="00187C4E" w:rsidRPr="00AA4441" w:rsidRDefault="00187C4E" w:rsidP="00187C4E">
      <w:pPr>
        <w:numPr>
          <w:ilvl w:val="0"/>
          <w:numId w:val="46"/>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Визначити основні фактори ризику ускладнень.</w:t>
      </w:r>
    </w:p>
    <w:p w:rsidR="00187C4E" w:rsidRPr="00AA4441" w:rsidRDefault="00187C4E" w:rsidP="00187C4E">
      <w:pPr>
        <w:numPr>
          <w:ilvl w:val="0"/>
          <w:numId w:val="46"/>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Розробити комплекс профілактичних заходів для мінімізації ризику ускладнень при ін'єкційних процедурах.</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lastRenderedPageBreak/>
        <w:t>Методи дослідження:</w:t>
      </w:r>
      <w:r w:rsidRPr="00AA4441">
        <w:rPr>
          <w:rFonts w:ascii="Times New Roman" w:eastAsia="Times New Roman" w:hAnsi="Times New Roman" w:cs="Times New Roman"/>
          <w:color w:val="000000" w:themeColor="text1"/>
          <w:sz w:val="28"/>
          <w:szCs w:val="24"/>
          <w:lang w:eastAsia="uk-UA"/>
        </w:rPr>
        <w:br/>
        <w:t>Теоретичний аналіз наукової літератури, анкетування пацієнтів, клінічне дослідження випадків ускладнень після ін’єкційних процедур, методи статистичної обробки даних.</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Основні результати:</w:t>
      </w:r>
    </w:p>
    <w:p w:rsidR="00187C4E" w:rsidRPr="00AA4441" w:rsidRDefault="00187C4E" w:rsidP="00187C4E">
      <w:pPr>
        <w:numPr>
          <w:ilvl w:val="0"/>
          <w:numId w:val="47"/>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Виявлено, що найбільш поширеними ускладненнями є місцеві реакції у вигляді набряків, гематом, болючості та ущільнень (39,1 % випадків), а також алергічні реакції, естетичні дефекти та інфекційні ураження.</w:t>
      </w:r>
    </w:p>
    <w:p w:rsidR="00187C4E" w:rsidRPr="00AA4441" w:rsidRDefault="00187C4E" w:rsidP="00187C4E">
      <w:pPr>
        <w:numPr>
          <w:ilvl w:val="0"/>
          <w:numId w:val="47"/>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Встановлено, що основними факторами ризику розвитку ускладнень є ігнорування супутніх захворювань, недостатня антисептична підготовка, неправильний вибір препарату або техніки введення, а також низький рівень інформування пацієнтів.</w:t>
      </w:r>
    </w:p>
    <w:p w:rsidR="00187C4E" w:rsidRPr="00AA4441" w:rsidRDefault="00187C4E" w:rsidP="00187C4E">
      <w:pPr>
        <w:numPr>
          <w:ilvl w:val="0"/>
          <w:numId w:val="47"/>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Розроблено практичні рекомендації для профілактики ускладнень, які включають ретельну клінічну оцінку пацієнта перед процедурою, суворе дотримання антисептичного режиму, коректний підбір техніки ін’єкцій та забезпечення якісного післяпроцедурного супроводу.</w:t>
      </w:r>
    </w:p>
    <w:p w:rsidR="00187C4E" w:rsidRPr="00AA4441" w:rsidRDefault="00187C4E" w:rsidP="00187C4E">
      <w:pPr>
        <w:numPr>
          <w:ilvl w:val="0"/>
          <w:numId w:val="47"/>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Підкреслено важливість підвищення кваліфікації фахівців та дотримання сучасних стандартів безпеки в косметології для запобігання розвитку ускладнень.</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Висновки:</w:t>
      </w:r>
      <w:r w:rsidRPr="00AA4441">
        <w:rPr>
          <w:rFonts w:ascii="Times New Roman" w:eastAsia="Times New Roman" w:hAnsi="Times New Roman" w:cs="Times New Roman"/>
          <w:color w:val="000000" w:themeColor="text1"/>
          <w:sz w:val="28"/>
          <w:szCs w:val="24"/>
          <w:lang w:eastAsia="uk-UA"/>
        </w:rPr>
        <w:br/>
        <w:t>Ускладнення після ін'єкційних процедур є поширеною клінічною проблемою, яка потребує особливої уваги на всіх етапах взаємодії з пацієнтом — від первинної консультації до завершення реабілітаційного періоду. Результати проведеного дослідження свідчать про те, що впровадження комплексних профілактичних заходів дозволяє суттєво знизити частоту ускладнень та підвищити загальну безпеку косметологічних втручань.</w:t>
      </w:r>
    </w:p>
    <w:p w:rsidR="00187C4E" w:rsidRPr="00AA4441" w:rsidRDefault="00187C4E"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Ключові слова:</w:t>
      </w:r>
      <w:r w:rsidRPr="00AA4441">
        <w:rPr>
          <w:rFonts w:ascii="Times New Roman" w:eastAsia="Times New Roman" w:hAnsi="Times New Roman" w:cs="Times New Roman"/>
          <w:color w:val="000000" w:themeColor="text1"/>
          <w:sz w:val="28"/>
          <w:szCs w:val="24"/>
          <w:lang w:eastAsia="uk-UA"/>
        </w:rPr>
        <w:t xml:space="preserve"> ін’єкційні процедури, косметологія, ускладнення, профілактика, антисептика, медична сестра.</w:t>
      </w:r>
    </w:p>
    <w:p w:rsidR="00E41081" w:rsidRPr="00AA4441" w:rsidRDefault="00E41081" w:rsidP="00187C4E">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p>
    <w:p w:rsidR="00187C4E" w:rsidRPr="00AA4441" w:rsidRDefault="00187C4E" w:rsidP="00E41081">
      <w:pPr>
        <w:spacing w:before="100" w:beforeAutospacing="1" w:after="100" w:afterAutospacing="1" w:line="360" w:lineRule="auto"/>
        <w:contextualSpacing/>
        <w:jc w:val="center"/>
        <w:outlineLvl w:val="2"/>
        <w:rPr>
          <w:rFonts w:ascii="Times New Roman" w:hAnsi="Times New Roman" w:cs="Times New Roman"/>
          <w:b/>
          <w:color w:val="000000" w:themeColor="text1"/>
          <w:sz w:val="28"/>
          <w:lang w:val="en-US"/>
        </w:rPr>
      </w:pPr>
      <w:r w:rsidRPr="00AA4441">
        <w:rPr>
          <w:rFonts w:ascii="Times New Roman" w:hAnsi="Times New Roman" w:cs="Times New Roman"/>
          <w:b/>
          <w:color w:val="000000" w:themeColor="text1"/>
          <w:sz w:val="28"/>
          <w:lang w:val="en-US"/>
        </w:rPr>
        <w:lastRenderedPageBreak/>
        <w:t>ABSTRACT</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Shynder Alina Volodymyrivna. Complications after Injection Techniques in Cosmetology and Approaches to Their Prevention. Qualification thesis for the degree of Master of Nursing in the specialty "223 Nursing," field of knowledge 22 "Healthcare." I. Horbachevsky Ternopil National Medical University, Ministry of Health of Ukraine, Ternopil, 2025.</w:t>
      </w:r>
    </w:p>
    <w:p w:rsidR="00187C4E" w:rsidRPr="00AA4441" w:rsidRDefault="009E136C"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8"/>
          <w:shd w:val="clear" w:color="auto" w:fill="FFFFFF"/>
          <w:lang w:val="en-US"/>
        </w:rPr>
        <w:t xml:space="preserve">Relevance of the study: </w:t>
      </w:r>
      <w:r w:rsidR="00187C4E" w:rsidRPr="00AA4441">
        <w:rPr>
          <w:rFonts w:ascii="Times New Roman" w:eastAsia="Times New Roman" w:hAnsi="Times New Roman" w:cs="Times New Roman"/>
          <w:color w:val="000000" w:themeColor="text1"/>
          <w:sz w:val="28"/>
          <w:szCs w:val="24"/>
          <w:lang w:eastAsia="uk-UA"/>
        </w:rPr>
        <w:t xml:space="preserve">Injection-based cosmetic procedures are among the most popular fields in modern aesthetic medicine; however, they </w:t>
      </w:r>
      <w:proofErr w:type="gramStart"/>
      <w:r w:rsidR="00187C4E" w:rsidRPr="00AA4441">
        <w:rPr>
          <w:rFonts w:ascii="Times New Roman" w:eastAsia="Times New Roman" w:hAnsi="Times New Roman" w:cs="Times New Roman"/>
          <w:color w:val="000000" w:themeColor="text1"/>
          <w:sz w:val="28"/>
          <w:szCs w:val="24"/>
          <w:lang w:eastAsia="uk-UA"/>
        </w:rPr>
        <w:t>are accompanied</w:t>
      </w:r>
      <w:proofErr w:type="gramEnd"/>
      <w:r w:rsidR="00187C4E" w:rsidRPr="00AA4441">
        <w:rPr>
          <w:rFonts w:ascii="Times New Roman" w:eastAsia="Times New Roman" w:hAnsi="Times New Roman" w:cs="Times New Roman"/>
          <w:color w:val="000000" w:themeColor="text1"/>
          <w:sz w:val="28"/>
          <w:szCs w:val="24"/>
          <w:lang w:eastAsia="uk-UA"/>
        </w:rPr>
        <w:t xml:space="preserve"> by the risk of developing local and systemic complications. Such complications can significantly decrease patients’ quality of life, cause aesthetic defects and functional impairments, and negatively impact the reputation of healthcare facilities. The relevance of this research is determined by the necessity to study the nature of complications, identify their main causes, and develop effective preventive measures to enhance the safety of injection procedures.</w:t>
      </w:r>
    </w:p>
    <w:p w:rsidR="00187C4E" w:rsidRPr="00AA4441" w:rsidRDefault="009E136C"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8"/>
          <w:shd w:val="clear" w:color="auto" w:fill="FFFFFF"/>
          <w:lang w:val="en-US"/>
        </w:rPr>
        <w:t>The purpose of the study:</w:t>
      </w:r>
      <w:r w:rsidRPr="00AA4441">
        <w:rPr>
          <w:rFonts w:ascii="Times New Roman" w:eastAsia="Times New Roman" w:hAnsi="Times New Roman" w:cs="Times New Roman"/>
          <w:b/>
          <w:bCs/>
          <w:color w:val="000000" w:themeColor="text1"/>
          <w:sz w:val="28"/>
          <w:szCs w:val="24"/>
          <w:lang w:eastAsia="uk-UA"/>
        </w:rPr>
        <w:t xml:space="preserve"> </w:t>
      </w:r>
      <w:r w:rsidR="00187C4E" w:rsidRPr="00AA4441">
        <w:rPr>
          <w:rFonts w:ascii="Times New Roman" w:eastAsia="Times New Roman" w:hAnsi="Times New Roman" w:cs="Times New Roman"/>
          <w:color w:val="000000" w:themeColor="text1"/>
          <w:sz w:val="28"/>
          <w:szCs w:val="24"/>
          <w:lang w:eastAsia="uk-UA"/>
        </w:rPr>
        <w:t>To analyze the structure and frequency of complications following cosmetic injection procedures and to develop practical recommendations for their prevention.</w:t>
      </w:r>
    </w:p>
    <w:p w:rsidR="009E136C" w:rsidRPr="00AA4441" w:rsidRDefault="009E136C" w:rsidP="00E41081">
      <w:pPr>
        <w:spacing w:line="360" w:lineRule="auto"/>
        <w:contextualSpacing/>
        <w:jc w:val="both"/>
        <w:rPr>
          <w:rFonts w:ascii="Times New Roman" w:eastAsia="Times New Roman" w:hAnsi="Times New Roman" w:cs="Times New Roman"/>
          <w:b/>
          <w:bCs/>
          <w:color w:val="000000" w:themeColor="text1"/>
          <w:sz w:val="28"/>
          <w:szCs w:val="28"/>
          <w:shd w:val="clear" w:color="auto" w:fill="FFFFFF"/>
          <w:lang w:val="en-US"/>
        </w:rPr>
      </w:pPr>
      <w:r w:rsidRPr="00AA4441">
        <w:rPr>
          <w:rFonts w:ascii="Times New Roman" w:eastAsia="Times New Roman" w:hAnsi="Times New Roman" w:cs="Times New Roman"/>
          <w:b/>
          <w:bCs/>
          <w:color w:val="000000" w:themeColor="text1"/>
          <w:sz w:val="28"/>
          <w:szCs w:val="28"/>
          <w:shd w:val="clear" w:color="auto" w:fill="FFFFFF"/>
          <w:lang w:val="en-US"/>
        </w:rPr>
        <w:t xml:space="preserve">Objectives of the study: </w:t>
      </w:r>
    </w:p>
    <w:p w:rsidR="00187C4E" w:rsidRPr="00AA4441" w:rsidRDefault="00187C4E" w:rsidP="00E41081">
      <w:pPr>
        <w:numPr>
          <w:ilvl w:val="0"/>
          <w:numId w:val="48"/>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To analyze the literature on the most common injection techniques and their associated complications.</w:t>
      </w:r>
    </w:p>
    <w:p w:rsidR="00187C4E" w:rsidRPr="00AA4441" w:rsidRDefault="00187C4E" w:rsidP="00E41081">
      <w:pPr>
        <w:numPr>
          <w:ilvl w:val="0"/>
          <w:numId w:val="48"/>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To investigate clinical cases of complication development among cosmetology patients.</w:t>
      </w:r>
    </w:p>
    <w:p w:rsidR="00187C4E" w:rsidRPr="00AA4441" w:rsidRDefault="00187C4E" w:rsidP="00E41081">
      <w:pPr>
        <w:numPr>
          <w:ilvl w:val="0"/>
          <w:numId w:val="48"/>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To identify the main risk factors for the occurrence of complications.</w:t>
      </w:r>
    </w:p>
    <w:p w:rsidR="00187C4E" w:rsidRPr="00AA4441" w:rsidRDefault="00187C4E" w:rsidP="00E41081">
      <w:pPr>
        <w:numPr>
          <w:ilvl w:val="0"/>
          <w:numId w:val="48"/>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To develop a set of preventive measures aimed at minimizing the risk of complications during injection procedures.</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Research methods:</w:t>
      </w:r>
      <w:r w:rsidRPr="00AA4441">
        <w:rPr>
          <w:rFonts w:ascii="Times New Roman" w:eastAsia="Times New Roman" w:hAnsi="Times New Roman" w:cs="Times New Roman"/>
          <w:color w:val="000000" w:themeColor="text1"/>
          <w:sz w:val="28"/>
          <w:szCs w:val="24"/>
          <w:lang w:eastAsia="uk-UA"/>
        </w:rPr>
        <w:br/>
        <w:t>Theoretical analysis of scientific literature, patient surveys, clinical investigation of complication cases following injection procedures, and statistical data analysis methods.</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lastRenderedPageBreak/>
        <w:t>Main results:</w:t>
      </w:r>
    </w:p>
    <w:p w:rsidR="00187C4E" w:rsidRPr="00AA4441" w:rsidRDefault="00187C4E" w:rsidP="00E41081">
      <w:pPr>
        <w:numPr>
          <w:ilvl w:val="0"/>
          <w:numId w:val="49"/>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It was found that the most common complications were local reactions such as swelling, hematomas, pain, and indurations (39.1% of cases), as well as allergic reactions, aesthetic defects, and infectious lesions.</w:t>
      </w:r>
    </w:p>
    <w:p w:rsidR="00187C4E" w:rsidRPr="00AA4441" w:rsidRDefault="00187C4E" w:rsidP="00E41081">
      <w:pPr>
        <w:numPr>
          <w:ilvl w:val="0"/>
          <w:numId w:val="49"/>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It was established that the main risk factors for the development of complications include the neglect of comorbidities, insufficient antiseptic preparation, incorrect selection of the product or injection technique, and low levels of patient education.</w:t>
      </w:r>
    </w:p>
    <w:p w:rsidR="00187C4E" w:rsidRPr="00AA4441" w:rsidRDefault="00187C4E" w:rsidP="00E41081">
      <w:pPr>
        <w:numPr>
          <w:ilvl w:val="0"/>
          <w:numId w:val="49"/>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Practical recommendations for complication prevention were developed, which include thorough clinical evaluation before the procedure, strict adherence to antiseptic protocols, proper selection of injection techniques, and ensuring high-quality post-procedural follow-up.</w:t>
      </w:r>
    </w:p>
    <w:p w:rsidR="00187C4E" w:rsidRPr="00AA4441" w:rsidRDefault="00187C4E" w:rsidP="00E41081">
      <w:pPr>
        <w:numPr>
          <w:ilvl w:val="0"/>
          <w:numId w:val="49"/>
        </w:num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color w:val="000000" w:themeColor="text1"/>
          <w:sz w:val="28"/>
          <w:szCs w:val="24"/>
          <w:lang w:eastAsia="uk-UA"/>
        </w:rPr>
        <w:t>The importance of professional training and adherence to modern safety standards in cosmetology was emphasized to prevent the development of complications.</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Conclusions:</w:t>
      </w:r>
      <w:r w:rsidRPr="00AA4441">
        <w:rPr>
          <w:rFonts w:ascii="Times New Roman" w:eastAsia="Times New Roman" w:hAnsi="Times New Roman" w:cs="Times New Roman"/>
          <w:color w:val="000000" w:themeColor="text1"/>
          <w:sz w:val="28"/>
          <w:szCs w:val="24"/>
          <w:lang w:eastAsia="uk-UA"/>
        </w:rPr>
        <w:br/>
        <w:t>Complications after injection procedures represent a common clinical issue that requires careful attention at every stage of patient care — from the initial consultation to the end of the rehabilitation period. The results of the conducted research demonstrate that the implementation of comprehensive preventive measures can significantly reduce the incidence of complications and improve the overall safety of cosmetic interventions.</w:t>
      </w:r>
    </w:p>
    <w:p w:rsidR="00187C4E" w:rsidRPr="00AA4441" w:rsidRDefault="00187C4E" w:rsidP="00E41081">
      <w:pPr>
        <w:spacing w:before="100" w:beforeAutospacing="1" w:after="100" w:afterAutospacing="1" w:line="360" w:lineRule="auto"/>
        <w:contextualSpacing/>
        <w:rPr>
          <w:rFonts w:ascii="Times New Roman" w:eastAsia="Times New Roman" w:hAnsi="Times New Roman" w:cs="Times New Roman"/>
          <w:color w:val="000000" w:themeColor="text1"/>
          <w:sz w:val="28"/>
          <w:szCs w:val="24"/>
          <w:lang w:eastAsia="uk-UA"/>
        </w:rPr>
      </w:pPr>
      <w:r w:rsidRPr="00AA4441">
        <w:rPr>
          <w:rFonts w:ascii="Times New Roman" w:eastAsia="Times New Roman" w:hAnsi="Times New Roman" w:cs="Times New Roman"/>
          <w:b/>
          <w:bCs/>
          <w:color w:val="000000" w:themeColor="text1"/>
          <w:sz w:val="28"/>
          <w:szCs w:val="24"/>
          <w:lang w:eastAsia="uk-UA"/>
        </w:rPr>
        <w:t>Keywords:</w:t>
      </w:r>
      <w:r w:rsidRPr="00AA4441">
        <w:rPr>
          <w:rFonts w:ascii="Times New Roman" w:eastAsia="Times New Roman" w:hAnsi="Times New Roman" w:cs="Times New Roman"/>
          <w:color w:val="000000" w:themeColor="text1"/>
          <w:sz w:val="28"/>
          <w:szCs w:val="24"/>
          <w:lang w:eastAsia="uk-UA"/>
        </w:rPr>
        <w:t xml:space="preserve"> injection procedures, cosmetology, complications, prevention, antiseptic protocols, nurse.</w:t>
      </w:r>
    </w:p>
    <w:p w:rsidR="009E136C" w:rsidRPr="00AA4441" w:rsidRDefault="009E136C" w:rsidP="00187C4E">
      <w:pPr>
        <w:spacing w:line="360" w:lineRule="auto"/>
        <w:jc w:val="center"/>
        <w:rPr>
          <w:rFonts w:ascii="Times New Roman" w:hAnsi="Times New Roman" w:cs="Times New Roman"/>
          <w:b/>
          <w:bCs/>
          <w:color w:val="000000" w:themeColor="text1"/>
          <w:sz w:val="28"/>
        </w:rPr>
      </w:pPr>
    </w:p>
    <w:p w:rsidR="009E136C" w:rsidRPr="00AA4441" w:rsidRDefault="009E136C" w:rsidP="00187C4E">
      <w:pPr>
        <w:spacing w:line="360" w:lineRule="auto"/>
        <w:jc w:val="center"/>
        <w:rPr>
          <w:rFonts w:ascii="Times New Roman" w:hAnsi="Times New Roman" w:cs="Times New Roman"/>
          <w:b/>
          <w:bCs/>
          <w:color w:val="000000" w:themeColor="text1"/>
          <w:sz w:val="28"/>
        </w:rPr>
      </w:pPr>
    </w:p>
    <w:p w:rsidR="009E136C" w:rsidRPr="00AA4441" w:rsidRDefault="009E136C" w:rsidP="00187C4E">
      <w:pPr>
        <w:spacing w:line="360" w:lineRule="auto"/>
        <w:jc w:val="center"/>
        <w:rPr>
          <w:rFonts w:ascii="Times New Roman" w:hAnsi="Times New Roman" w:cs="Times New Roman"/>
          <w:b/>
          <w:bCs/>
          <w:color w:val="000000" w:themeColor="text1"/>
          <w:sz w:val="28"/>
        </w:rPr>
      </w:pPr>
    </w:p>
    <w:p w:rsidR="009E136C" w:rsidRPr="00AA4441" w:rsidRDefault="009E136C" w:rsidP="00187C4E">
      <w:pPr>
        <w:spacing w:line="360" w:lineRule="auto"/>
        <w:jc w:val="center"/>
        <w:rPr>
          <w:rFonts w:ascii="Times New Roman" w:hAnsi="Times New Roman" w:cs="Times New Roman"/>
          <w:b/>
          <w:bCs/>
          <w:color w:val="000000" w:themeColor="text1"/>
          <w:sz w:val="28"/>
        </w:rPr>
      </w:pPr>
    </w:p>
    <w:p w:rsidR="009E136C" w:rsidRPr="00AA4441" w:rsidRDefault="009E136C" w:rsidP="00E41081">
      <w:pPr>
        <w:spacing w:line="360" w:lineRule="auto"/>
        <w:rPr>
          <w:rFonts w:ascii="Times New Roman" w:hAnsi="Times New Roman" w:cs="Times New Roman"/>
          <w:b/>
          <w:bCs/>
          <w:color w:val="000000" w:themeColor="text1"/>
          <w:sz w:val="28"/>
        </w:rPr>
      </w:pPr>
    </w:p>
    <w:p w:rsidR="00187C4E" w:rsidRPr="00AA4441" w:rsidRDefault="00187C4E" w:rsidP="00187C4E">
      <w:pPr>
        <w:spacing w:line="360" w:lineRule="auto"/>
        <w:jc w:val="center"/>
        <w:rPr>
          <w:rFonts w:ascii="Times New Roman" w:hAnsi="Times New Roman" w:cs="Times New Roman"/>
          <w:b/>
          <w:bCs/>
          <w:color w:val="000000" w:themeColor="text1"/>
          <w:sz w:val="28"/>
        </w:rPr>
      </w:pPr>
      <w:r w:rsidRPr="00AA4441">
        <w:rPr>
          <w:rFonts w:ascii="Times New Roman" w:hAnsi="Times New Roman" w:cs="Times New Roman"/>
          <w:b/>
          <w:bCs/>
          <w:color w:val="000000" w:themeColor="text1"/>
          <w:sz w:val="28"/>
        </w:rPr>
        <w:t>ПЕРЕЛІК УМОВНИХ ПОЗНАЧЕНЬ, СИМВОЛІВ, СКОРОЧЕНЬ І ТЕРМІНІВ</w:t>
      </w:r>
    </w:p>
    <w:p w:rsidR="009E136C" w:rsidRPr="00AA4441" w:rsidRDefault="00187C4E" w:rsidP="009B35C8">
      <w:pPr>
        <w:spacing w:before="100" w:beforeAutospacing="1" w:after="100" w:afterAutospacing="1" w:line="360" w:lineRule="auto"/>
        <w:outlineLvl w:val="2"/>
        <w:rPr>
          <w:rFonts w:ascii="Times New Roman" w:hAnsi="Times New Roman" w:cs="Times New Roman"/>
          <w:color w:val="000000" w:themeColor="text1"/>
          <w:sz w:val="36"/>
        </w:rPr>
      </w:pPr>
      <w:r w:rsidRPr="00AA4441">
        <w:rPr>
          <w:rStyle w:val="a5"/>
          <w:rFonts w:ascii="Times New Roman" w:hAnsi="Times New Roman" w:cs="Times New Roman"/>
          <w:color w:val="000000" w:themeColor="text1"/>
          <w:sz w:val="28"/>
        </w:rPr>
        <w:t>ГК</w:t>
      </w:r>
      <w:r w:rsidRPr="00AA4441">
        <w:rPr>
          <w:rFonts w:ascii="Times New Roman" w:hAnsi="Times New Roman" w:cs="Times New Roman"/>
          <w:color w:val="000000" w:themeColor="text1"/>
          <w:sz w:val="28"/>
        </w:rPr>
        <w:t xml:space="preserve"> — гіалуронова кислота</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PRP</w:t>
      </w:r>
      <w:r w:rsidRPr="00AA4441">
        <w:rPr>
          <w:rFonts w:ascii="Times New Roman" w:hAnsi="Times New Roman" w:cs="Times New Roman"/>
          <w:color w:val="000000" w:themeColor="text1"/>
          <w:sz w:val="28"/>
        </w:rPr>
        <w:t xml:space="preserve"> — тромбоцитарно-збагачена плазма (Platelet-Rich Plasma)</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ДЦП</w:t>
      </w:r>
      <w:r w:rsidRPr="00AA4441">
        <w:rPr>
          <w:rFonts w:ascii="Times New Roman" w:hAnsi="Times New Roman" w:cs="Times New Roman"/>
          <w:color w:val="000000" w:themeColor="text1"/>
          <w:sz w:val="28"/>
        </w:rPr>
        <w:t xml:space="preserve"> — дитячий церебральний параліч</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SPF</w:t>
      </w:r>
      <w:r w:rsidRPr="00AA4441">
        <w:rPr>
          <w:rFonts w:ascii="Times New Roman" w:hAnsi="Times New Roman" w:cs="Times New Roman"/>
          <w:color w:val="000000" w:themeColor="text1"/>
          <w:sz w:val="28"/>
        </w:rPr>
        <w:t xml:space="preserve"> — рівень сонцезахисного фактору (Sun Protection Factor)</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ISAPS</w:t>
      </w:r>
      <w:r w:rsidRPr="00AA4441">
        <w:rPr>
          <w:rFonts w:ascii="Times New Roman" w:hAnsi="Times New Roman" w:cs="Times New Roman"/>
          <w:color w:val="000000" w:themeColor="text1"/>
          <w:sz w:val="28"/>
        </w:rPr>
        <w:t xml:space="preserve"> — Міжнародне товариство естетичної пластичної хірургії (International Society of Aesthetic Plastic Surgery)</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ASAPS</w:t>
      </w:r>
      <w:r w:rsidRPr="00AA4441">
        <w:rPr>
          <w:rFonts w:ascii="Times New Roman" w:hAnsi="Times New Roman" w:cs="Times New Roman"/>
          <w:color w:val="000000" w:themeColor="text1"/>
          <w:sz w:val="28"/>
        </w:rPr>
        <w:t xml:space="preserve"> — Американське товариство естетичної пластичної хірургії (American Society for Aesthetic Plastic Surgery)</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MS Excel</w:t>
      </w:r>
      <w:r w:rsidRPr="00AA4441">
        <w:rPr>
          <w:rFonts w:ascii="Times New Roman" w:hAnsi="Times New Roman" w:cs="Times New Roman"/>
          <w:color w:val="000000" w:themeColor="text1"/>
          <w:sz w:val="28"/>
        </w:rPr>
        <w:t xml:space="preserve"> — Microsoft Excel (програмне забезпечення для роботи з електронними таблицями)</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SPSS</w:t>
      </w:r>
      <w:r w:rsidRPr="00AA4441">
        <w:rPr>
          <w:rFonts w:ascii="Times New Roman" w:hAnsi="Times New Roman" w:cs="Times New Roman"/>
          <w:color w:val="000000" w:themeColor="text1"/>
          <w:sz w:val="28"/>
        </w:rPr>
        <w:t xml:space="preserve"> — Statistical Package for the Social Sciences (програмне забезпечення для статистичної обробки даних)</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ГІ</w:t>
      </w:r>
      <w:r w:rsidRPr="00AA4441">
        <w:rPr>
          <w:rFonts w:ascii="Times New Roman" w:hAnsi="Times New Roman" w:cs="Times New Roman"/>
          <w:color w:val="000000" w:themeColor="text1"/>
          <w:sz w:val="28"/>
        </w:rPr>
        <w:t xml:space="preserve"> — гіперемія і інфільтрація (може зустрічатися у контексті локальних реакцій)</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ВІЛ</w:t>
      </w:r>
      <w:r w:rsidRPr="00AA4441">
        <w:rPr>
          <w:rFonts w:ascii="Times New Roman" w:hAnsi="Times New Roman" w:cs="Times New Roman"/>
          <w:color w:val="000000" w:themeColor="text1"/>
          <w:sz w:val="28"/>
        </w:rPr>
        <w:t xml:space="preserve"> — вірус імунодефіциту людини (у протипоказах до процедур)</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МПС</w:t>
      </w:r>
      <w:r w:rsidRPr="00AA4441">
        <w:rPr>
          <w:rFonts w:ascii="Times New Roman" w:hAnsi="Times New Roman" w:cs="Times New Roman"/>
          <w:color w:val="000000" w:themeColor="text1"/>
          <w:sz w:val="28"/>
        </w:rPr>
        <w:t xml:space="preserve"> — міжклітинний простір (міжклітинний матрикс)</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ФДА</w:t>
      </w:r>
      <w:r w:rsidRPr="00AA4441">
        <w:rPr>
          <w:rFonts w:ascii="Times New Roman" w:hAnsi="Times New Roman" w:cs="Times New Roman"/>
          <w:color w:val="000000" w:themeColor="text1"/>
          <w:sz w:val="28"/>
        </w:rPr>
        <w:t xml:space="preserve"> — Управління з контролю за продуктами і ліками США (FDA — Food and Drug Administration)</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ГР</w:t>
      </w:r>
      <w:r w:rsidRPr="00AA4441">
        <w:rPr>
          <w:rFonts w:ascii="Times New Roman" w:hAnsi="Times New Roman" w:cs="Times New Roman"/>
          <w:color w:val="000000" w:themeColor="text1"/>
          <w:sz w:val="28"/>
        </w:rPr>
        <w:t xml:space="preserve"> — грануляційна тканина (у контексті загоєння ран)</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ЦНС</w:t>
      </w:r>
      <w:r w:rsidRPr="00AA4441">
        <w:rPr>
          <w:rFonts w:ascii="Times New Roman" w:hAnsi="Times New Roman" w:cs="Times New Roman"/>
          <w:color w:val="000000" w:themeColor="text1"/>
          <w:sz w:val="28"/>
        </w:rPr>
        <w:t xml:space="preserve"> — центральна нервова система (при згадуванні неврологічних показань до ботулінотерапії)</w:t>
      </w:r>
      <w:r w:rsidRPr="00AA4441">
        <w:rPr>
          <w:rFonts w:ascii="Times New Roman" w:hAnsi="Times New Roman" w:cs="Times New Roman"/>
          <w:color w:val="000000" w:themeColor="text1"/>
          <w:sz w:val="28"/>
        </w:rPr>
        <w:br/>
      </w:r>
      <w:r w:rsidRPr="00AA4441">
        <w:rPr>
          <w:rStyle w:val="a5"/>
          <w:rFonts w:ascii="Times New Roman" w:hAnsi="Times New Roman" w:cs="Times New Roman"/>
          <w:color w:val="000000" w:themeColor="text1"/>
          <w:sz w:val="28"/>
        </w:rPr>
        <w:t>УФ</w:t>
      </w:r>
      <w:r w:rsidRPr="00AA4441">
        <w:rPr>
          <w:rFonts w:ascii="Times New Roman" w:hAnsi="Times New Roman" w:cs="Times New Roman"/>
          <w:color w:val="000000" w:themeColor="text1"/>
          <w:sz w:val="28"/>
        </w:rPr>
        <w:t xml:space="preserve"> — ультрафіолет (у рекомендаціях уникати сонячного випромінювання після процедур)</w:t>
      </w:r>
      <w:r w:rsidR="009B35C8" w:rsidRPr="00AA4441">
        <w:rPr>
          <w:rFonts w:ascii="Times New Roman" w:hAnsi="Times New Roman" w:cs="Times New Roman"/>
          <w:color w:val="000000" w:themeColor="text1"/>
          <w:sz w:val="36"/>
        </w:rPr>
        <w:br/>
      </w:r>
      <w:r w:rsidR="009B35C8" w:rsidRPr="00AA4441">
        <w:rPr>
          <w:rFonts w:ascii="Times New Roman" w:hAnsi="Times New Roman" w:cs="Times New Roman"/>
          <w:color w:val="000000" w:themeColor="text1"/>
          <w:sz w:val="36"/>
        </w:rPr>
        <w:br/>
      </w:r>
    </w:p>
    <w:p w:rsidR="00746890" w:rsidRPr="00AA4441" w:rsidRDefault="000774AB" w:rsidP="00E41081">
      <w:pPr>
        <w:spacing w:before="100" w:beforeAutospacing="1" w:after="100" w:afterAutospacing="1" w:line="360" w:lineRule="auto"/>
        <w:contextualSpacing/>
        <w:jc w:val="center"/>
        <w:outlineLvl w:val="2"/>
        <w:rPr>
          <w:rFonts w:ascii="Times New Roman" w:hAnsi="Times New Roman" w:cs="Times New Roman"/>
          <w:b/>
          <w:color w:val="000000" w:themeColor="text1"/>
          <w:sz w:val="36"/>
        </w:rPr>
      </w:pPr>
      <w:r w:rsidRPr="00AA4441">
        <w:rPr>
          <w:rFonts w:ascii="Times New Roman" w:hAnsi="Times New Roman" w:cs="Times New Roman"/>
          <w:b/>
          <w:color w:val="000000" w:themeColor="text1"/>
          <w:sz w:val="36"/>
        </w:rPr>
        <w:lastRenderedPageBreak/>
        <w:t>ВСТУП</w:t>
      </w:r>
    </w:p>
    <w:p w:rsidR="000774AB" w:rsidRPr="00AA4441" w:rsidRDefault="000774AB"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r w:rsidRPr="00AA4441">
        <w:rPr>
          <w:rFonts w:ascii="Times New Roman" w:hAnsi="Times New Roman" w:cs="Times New Roman"/>
          <w:b/>
          <w:color w:val="000000" w:themeColor="text1"/>
          <w:sz w:val="28"/>
        </w:rPr>
        <w:t xml:space="preserve">Актуальність теми. </w:t>
      </w:r>
      <w:r w:rsidRPr="00AA4441">
        <w:rPr>
          <w:rFonts w:ascii="Times New Roman" w:hAnsi="Times New Roman" w:cs="Times New Roman"/>
          <w:color w:val="000000" w:themeColor="text1"/>
          <w:sz w:val="28"/>
        </w:rPr>
        <w:t>Ін’єкційна косметологія є одним із найдинамічніших напрямів сучасної естетичної медицини, що поєднує у собі високу ефективність мінімально інвазивних процедур і широкий спектр можливостей для корекції вікових та естетичних змін. Проте, поряд із зростанням популярності ін’єкційних втручань, спостерігається і зростання кількості ускладнень різного ступеня тяжкості, що можуть мати як місцевий, так і системний характер [1,2]. За даними міжнародних організацій, частота ускладнень після ін’єкційних процедур коливається від 1 % до 5 %, залежно від типу втручання, кваліфікації фахівця та індивідуальних особливостей пацієнта [3,4].Особливої актуальності проблема профілактики ускладнень набуває в умовах постійного розширення спектру ін’єкційних препаратів та технік, а також активного використання комбінованих підходів у корекції естетичних дефектів. Місцеві реакції (набряк, гематоми, біль), естетичні ускладнення (гіперкорекція, асиметрія), інфекційні процеси, алергічні реакції, тромбоемболічні ускладнення — усі ці стани вимагають не лише ефективного лікування, але й особливої уваги до питань профілактики [5,6]. Незважаючи на наявність численних рекомендацій і протоколів, практика показує, що в багатьох випадках виникнення ускладнень пов'язане з недостатньою об'єктивною оцінкою стану пацієнта, невірним вибором техніки або препарату, порушеннями правил асептики, а також із недооцінкою факторів ризику, пов’язаних із загальним станом здоров’я пацієнта [7,8]. Таким чином, вивчення частоти, характеру та причин ускладнень після ін’єкційних процедур, а також розробка ефективних стратегій їх попередження є важливими завданнями для практикуючих лікарів-косметологів, дерматологів та пластичних хірургів.</w:t>
      </w:r>
    </w:p>
    <w:p w:rsidR="000774AB" w:rsidRPr="00AA4441" w:rsidRDefault="000774AB" w:rsidP="00E41081">
      <w:pPr>
        <w:spacing w:before="100" w:beforeAutospacing="1" w:after="100" w:afterAutospacing="1" w:line="360" w:lineRule="auto"/>
        <w:contextualSpacing/>
        <w:jc w:val="both"/>
        <w:outlineLvl w:val="2"/>
        <w:rPr>
          <w:rFonts w:ascii="Times New Roman" w:hAnsi="Times New Roman" w:cs="Times New Roman"/>
          <w:b/>
          <w:color w:val="000000" w:themeColor="text1"/>
          <w:sz w:val="28"/>
        </w:rPr>
      </w:pPr>
      <w:r w:rsidRPr="00AA4441">
        <w:rPr>
          <w:rFonts w:ascii="Times New Roman" w:hAnsi="Times New Roman" w:cs="Times New Roman"/>
          <w:b/>
          <w:color w:val="000000" w:themeColor="text1"/>
          <w:sz w:val="28"/>
        </w:rPr>
        <w:t xml:space="preserve">Мета і завдання дослідження. </w:t>
      </w:r>
      <w:r w:rsidRPr="00AA4441">
        <w:rPr>
          <w:rFonts w:ascii="Times New Roman" w:hAnsi="Times New Roman" w:cs="Times New Roman"/>
          <w:color w:val="000000" w:themeColor="text1"/>
          <w:sz w:val="28"/>
        </w:rPr>
        <w:t>Метою даної роботи є аналіз частоти та характеру ускладнень після ін’єкційних процедур в естетичній медицині та розробка практичних рекомендацій щодо їх профілактики.</w:t>
      </w:r>
    </w:p>
    <w:p w:rsidR="00E41081" w:rsidRPr="00AA4441" w:rsidRDefault="000774AB"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lastRenderedPageBreak/>
        <w:t xml:space="preserve">Для досягнення мети були поставлені наступні </w:t>
      </w:r>
      <w:r w:rsidRPr="00AA4441">
        <w:rPr>
          <w:rFonts w:ascii="Times New Roman" w:hAnsi="Times New Roman" w:cs="Times New Roman"/>
          <w:b/>
          <w:color w:val="000000" w:themeColor="text1"/>
          <w:sz w:val="28"/>
        </w:rPr>
        <w:t>завдання</w:t>
      </w:r>
      <w:r w:rsidRPr="00AA4441">
        <w:rPr>
          <w:rFonts w:ascii="Times New Roman" w:hAnsi="Times New Roman" w:cs="Times New Roman"/>
          <w:color w:val="000000" w:themeColor="text1"/>
          <w:sz w:val="28"/>
        </w:rPr>
        <w:t>:</w:t>
      </w:r>
      <w:r w:rsidR="00E41081" w:rsidRPr="00AA4441">
        <w:rPr>
          <w:rFonts w:ascii="Times New Roman" w:hAnsi="Times New Roman" w:cs="Times New Roman"/>
          <w:color w:val="000000" w:themeColor="text1"/>
          <w:sz w:val="28"/>
        </w:rPr>
        <w:t xml:space="preserve"> </w:t>
      </w:r>
    </w:p>
    <w:p w:rsidR="000774AB" w:rsidRPr="00AA4441" w:rsidRDefault="000774AB" w:rsidP="00E41081">
      <w:pPr>
        <w:pStyle w:val="a3"/>
        <w:numPr>
          <w:ilvl w:val="0"/>
          <w:numId w:val="45"/>
        </w:numPr>
        <w:spacing w:before="100" w:beforeAutospacing="1" w:after="100" w:afterAutospacing="1" w:line="360" w:lineRule="auto"/>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Проаналізувати сучасні літературні дані щодо типів ускладнень та факторів ризику при проведенні ін’єкційних процедур.</w:t>
      </w:r>
    </w:p>
    <w:p w:rsidR="000774AB" w:rsidRPr="00AA4441" w:rsidRDefault="000774AB" w:rsidP="00E41081">
      <w:pPr>
        <w:pStyle w:val="a3"/>
        <w:numPr>
          <w:ilvl w:val="0"/>
          <w:numId w:val="45"/>
        </w:numPr>
        <w:spacing w:before="100" w:beforeAutospacing="1" w:after="100" w:afterAutospacing="1" w:line="360" w:lineRule="auto"/>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Провести анкетування та клінічне обстеження пацієнтів, які мали досвід ін’єкційних втручань, із виявленням частоти і типів ускладнень.</w:t>
      </w:r>
    </w:p>
    <w:p w:rsidR="000774AB" w:rsidRPr="00AA4441" w:rsidRDefault="000774AB" w:rsidP="00E41081">
      <w:pPr>
        <w:pStyle w:val="a3"/>
        <w:numPr>
          <w:ilvl w:val="0"/>
          <w:numId w:val="45"/>
        </w:numPr>
        <w:spacing w:before="100" w:beforeAutospacing="1" w:after="100" w:afterAutospacing="1" w:line="360" w:lineRule="auto"/>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Оцінити основні причини розвитку ускладнень на основі клінічного аналізу.</w:t>
      </w:r>
    </w:p>
    <w:p w:rsidR="00AA4441" w:rsidRDefault="000774AB" w:rsidP="00BE7EC5">
      <w:pPr>
        <w:pStyle w:val="a3"/>
        <w:numPr>
          <w:ilvl w:val="0"/>
          <w:numId w:val="45"/>
        </w:numPr>
        <w:spacing w:before="100" w:beforeAutospacing="1" w:after="100" w:afterAutospacing="1" w:line="360" w:lineRule="auto"/>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Розробити комплекс профілактичних заходів для мінімізації ризику ускладнень при ін’єкційних процедурах.</w:t>
      </w:r>
      <w:r w:rsidR="00AA4441" w:rsidRPr="00AA4441">
        <w:rPr>
          <w:rFonts w:ascii="Times New Roman" w:hAnsi="Times New Roman" w:cs="Times New Roman"/>
          <w:color w:val="000000" w:themeColor="text1"/>
          <w:sz w:val="28"/>
        </w:rPr>
        <w:t xml:space="preserve"> </w:t>
      </w:r>
    </w:p>
    <w:p w:rsidR="00E41081" w:rsidRPr="00AA4441" w:rsidRDefault="000774AB" w:rsidP="00E41081">
      <w:pPr>
        <w:spacing w:before="100" w:beforeAutospacing="1" w:after="100" w:afterAutospacing="1" w:line="360" w:lineRule="auto"/>
        <w:jc w:val="both"/>
        <w:outlineLvl w:val="2"/>
        <w:rPr>
          <w:rFonts w:ascii="Times New Roman" w:hAnsi="Times New Roman" w:cs="Times New Roman"/>
          <w:color w:val="000000" w:themeColor="text1"/>
          <w:sz w:val="28"/>
        </w:rPr>
      </w:pPr>
      <w:r w:rsidRPr="00AA4441">
        <w:rPr>
          <w:rFonts w:ascii="Times New Roman" w:hAnsi="Times New Roman" w:cs="Times New Roman"/>
          <w:b/>
          <w:color w:val="000000" w:themeColor="text1"/>
          <w:sz w:val="28"/>
        </w:rPr>
        <w:t>Об’єкт і предмет дослідження</w:t>
      </w:r>
      <w:r w:rsidRPr="00AA4441">
        <w:rPr>
          <w:rFonts w:ascii="Times New Roman" w:hAnsi="Times New Roman" w:cs="Times New Roman"/>
          <w:color w:val="000000" w:themeColor="text1"/>
          <w:sz w:val="28"/>
        </w:rPr>
        <w:t>. Об’єкт дослідження — пацієнти, які мати досвід ін’єкційних процедур в косметології.</w:t>
      </w:r>
      <w:r w:rsidR="00AA4441">
        <w:rPr>
          <w:rFonts w:ascii="Times New Roman" w:hAnsi="Times New Roman" w:cs="Times New Roman"/>
          <w:color w:val="000000" w:themeColor="text1"/>
          <w:sz w:val="28"/>
        </w:rPr>
        <w:br/>
      </w:r>
      <w:r w:rsidRPr="00AA4441">
        <w:rPr>
          <w:rFonts w:ascii="Times New Roman" w:hAnsi="Times New Roman" w:cs="Times New Roman"/>
          <w:b/>
          <w:color w:val="000000" w:themeColor="text1"/>
          <w:sz w:val="28"/>
        </w:rPr>
        <w:t>Предмет дослідження</w:t>
      </w:r>
      <w:r w:rsidRPr="00AA4441">
        <w:rPr>
          <w:rFonts w:ascii="Times New Roman" w:hAnsi="Times New Roman" w:cs="Times New Roman"/>
          <w:color w:val="000000" w:themeColor="text1"/>
          <w:sz w:val="28"/>
        </w:rPr>
        <w:t xml:space="preserve"> — ускладнення, що виникають після ін’єкційних втручань, їх профілактика та шляхи мінімізації ризиків.</w:t>
      </w:r>
      <w:r w:rsidR="00AA4441">
        <w:rPr>
          <w:rFonts w:ascii="Times New Roman" w:hAnsi="Times New Roman" w:cs="Times New Roman"/>
          <w:color w:val="000000" w:themeColor="text1"/>
          <w:sz w:val="28"/>
        </w:rPr>
        <w:t xml:space="preserve"> </w:t>
      </w:r>
      <w:r w:rsidR="00AA4441">
        <w:rPr>
          <w:rFonts w:ascii="Times New Roman" w:hAnsi="Times New Roman" w:cs="Times New Roman"/>
          <w:color w:val="000000" w:themeColor="text1"/>
          <w:sz w:val="28"/>
        </w:rPr>
        <w:br/>
      </w:r>
      <w:r w:rsidRPr="00AA4441">
        <w:rPr>
          <w:rFonts w:ascii="Times New Roman" w:hAnsi="Times New Roman" w:cs="Times New Roman"/>
          <w:b/>
          <w:color w:val="000000" w:themeColor="text1"/>
          <w:sz w:val="28"/>
        </w:rPr>
        <w:t>Методи дослідження.</w:t>
      </w:r>
      <w:r w:rsidRPr="00AA4441">
        <w:rPr>
          <w:rFonts w:ascii="Times New Roman" w:hAnsi="Times New Roman" w:cs="Times New Roman"/>
          <w:color w:val="000000" w:themeColor="text1"/>
          <w:sz w:val="28"/>
        </w:rPr>
        <w:t xml:space="preserve"> У роботі використовувалися методи аналізу літературних джерел, анкетування пацієнтів, клінічного обстеження, описової статистики та кореляційного аналізу даних із застосуванням Microsoft Excel та SPSS.</w:t>
      </w:r>
      <w:r w:rsidR="00AA4441">
        <w:rPr>
          <w:rFonts w:ascii="Times New Roman" w:hAnsi="Times New Roman" w:cs="Times New Roman"/>
          <w:color w:val="000000" w:themeColor="text1"/>
          <w:sz w:val="28"/>
        </w:rPr>
        <w:t xml:space="preserve"> </w:t>
      </w:r>
      <w:r w:rsidR="00AA4441">
        <w:rPr>
          <w:rFonts w:ascii="Times New Roman" w:hAnsi="Times New Roman" w:cs="Times New Roman"/>
          <w:color w:val="000000" w:themeColor="text1"/>
          <w:sz w:val="28"/>
        </w:rPr>
        <w:br/>
      </w:r>
      <w:r w:rsidRPr="00AA4441">
        <w:rPr>
          <w:rFonts w:ascii="Times New Roman" w:hAnsi="Times New Roman" w:cs="Times New Roman"/>
          <w:b/>
          <w:color w:val="000000" w:themeColor="text1"/>
          <w:sz w:val="28"/>
        </w:rPr>
        <w:t>Наукова новизна отриманих результатів</w:t>
      </w:r>
      <w:r w:rsidRPr="00AA4441">
        <w:rPr>
          <w:rFonts w:ascii="Times New Roman" w:hAnsi="Times New Roman" w:cs="Times New Roman"/>
          <w:color w:val="000000" w:themeColor="text1"/>
          <w:sz w:val="28"/>
        </w:rPr>
        <w:t>. У роботі вперше системно досліджено розповсюдженість різних типів ускладнень після ін’єкційних процедур у пацієнтів віком 18–45 років, визначено основні клінічні закономірності їх виникнення та розроблено узагальнену систему профілактики ускладнень, спрямовану на вдосконалення безпеки ін’єкційної косметології.</w:t>
      </w:r>
      <w:r w:rsidR="00AA4441">
        <w:rPr>
          <w:rFonts w:ascii="Times New Roman" w:hAnsi="Times New Roman" w:cs="Times New Roman"/>
          <w:color w:val="000000" w:themeColor="text1"/>
          <w:sz w:val="28"/>
        </w:rPr>
        <w:t xml:space="preserve"> </w:t>
      </w:r>
      <w:r w:rsidR="00AA4441">
        <w:rPr>
          <w:rFonts w:ascii="Times New Roman" w:hAnsi="Times New Roman" w:cs="Times New Roman"/>
          <w:color w:val="000000" w:themeColor="text1"/>
          <w:sz w:val="28"/>
        </w:rPr>
        <w:br/>
      </w:r>
      <w:r w:rsidRPr="00AA4441">
        <w:rPr>
          <w:rFonts w:ascii="Times New Roman" w:hAnsi="Times New Roman" w:cs="Times New Roman"/>
          <w:b/>
          <w:color w:val="000000" w:themeColor="text1"/>
          <w:sz w:val="28"/>
        </w:rPr>
        <w:t xml:space="preserve">Обсяг і структура роботи. </w:t>
      </w:r>
      <w:r w:rsidRPr="00AA4441">
        <w:rPr>
          <w:rFonts w:ascii="Times New Roman" w:hAnsi="Times New Roman" w:cs="Times New Roman"/>
          <w:color w:val="000000" w:themeColor="text1"/>
          <w:sz w:val="28"/>
        </w:rPr>
        <w:t xml:space="preserve">Магістерська робота викладена на </w:t>
      </w:r>
      <w:r w:rsidR="009E136C" w:rsidRPr="00AA4441">
        <w:rPr>
          <w:rFonts w:ascii="Times New Roman" w:hAnsi="Times New Roman" w:cs="Times New Roman"/>
          <w:color w:val="000000" w:themeColor="text1"/>
          <w:sz w:val="28"/>
        </w:rPr>
        <w:t>1</w:t>
      </w:r>
      <w:r w:rsidR="00AA4441">
        <w:rPr>
          <w:rFonts w:ascii="Times New Roman" w:hAnsi="Times New Roman" w:cs="Times New Roman"/>
          <w:color w:val="000000" w:themeColor="text1"/>
          <w:sz w:val="28"/>
        </w:rPr>
        <w:t>12</w:t>
      </w:r>
      <w:r w:rsidRPr="00AA4441">
        <w:rPr>
          <w:rFonts w:ascii="Times New Roman" w:hAnsi="Times New Roman" w:cs="Times New Roman"/>
          <w:color w:val="000000" w:themeColor="text1"/>
          <w:sz w:val="28"/>
        </w:rPr>
        <w:t xml:space="preserve"> сторінках друкованого тексту, містить вступ, огляд літератури, розділ матеріалів і методів дослідження, розділ аналізу клінічних випадків, розділ із практичними рекомендаціями, висновки та список використаної літератури, а також додаток</w:t>
      </w:r>
      <w:r w:rsidR="004C4DBB" w:rsidRPr="00AA4441">
        <w:rPr>
          <w:rFonts w:ascii="Times New Roman" w:hAnsi="Times New Roman" w:cs="Times New Roman"/>
          <w:color w:val="000000" w:themeColor="text1"/>
          <w:sz w:val="28"/>
        </w:rPr>
        <w:t>. Робота ілюстрована 4</w:t>
      </w:r>
      <w:r w:rsidR="00282793" w:rsidRPr="00AA4441">
        <w:rPr>
          <w:rFonts w:ascii="Times New Roman" w:hAnsi="Times New Roman" w:cs="Times New Roman"/>
          <w:color w:val="000000" w:themeColor="text1"/>
          <w:sz w:val="28"/>
        </w:rPr>
        <w:t xml:space="preserve"> таблиц</w:t>
      </w:r>
      <w:r w:rsidR="004C4DBB" w:rsidRPr="00AA4441">
        <w:rPr>
          <w:rFonts w:ascii="Times New Roman" w:hAnsi="Times New Roman" w:cs="Times New Roman"/>
          <w:color w:val="000000" w:themeColor="text1"/>
          <w:sz w:val="28"/>
        </w:rPr>
        <w:t>ями</w:t>
      </w:r>
      <w:r w:rsidR="00282793" w:rsidRPr="00AA4441">
        <w:rPr>
          <w:rFonts w:ascii="Times New Roman" w:hAnsi="Times New Roman" w:cs="Times New Roman"/>
          <w:color w:val="000000" w:themeColor="text1"/>
          <w:sz w:val="28"/>
        </w:rPr>
        <w:t xml:space="preserve"> та 7</w:t>
      </w:r>
      <w:r w:rsidRPr="00AA4441">
        <w:rPr>
          <w:rFonts w:ascii="Times New Roman" w:hAnsi="Times New Roman" w:cs="Times New Roman"/>
          <w:color w:val="000000" w:themeColor="text1"/>
          <w:sz w:val="28"/>
        </w:rPr>
        <w:t xml:space="preserve"> рисунка</w:t>
      </w:r>
      <w:r w:rsidR="00282793" w:rsidRPr="00AA4441">
        <w:rPr>
          <w:rFonts w:ascii="Times New Roman" w:hAnsi="Times New Roman" w:cs="Times New Roman"/>
          <w:color w:val="000000" w:themeColor="text1"/>
          <w:sz w:val="28"/>
        </w:rPr>
        <w:t xml:space="preserve">ми. Список літератури </w:t>
      </w:r>
      <w:r w:rsidR="00282793" w:rsidRPr="00AA4441">
        <w:rPr>
          <w:rFonts w:ascii="Times New Roman" w:hAnsi="Times New Roman" w:cs="Times New Roman"/>
          <w:color w:val="000000" w:themeColor="text1"/>
          <w:sz w:val="28"/>
        </w:rPr>
        <w:lastRenderedPageBreak/>
        <w:t>налічує 98 джерел, із них всі</w:t>
      </w:r>
      <w:r w:rsidRPr="00AA4441">
        <w:rPr>
          <w:rFonts w:ascii="Times New Roman" w:hAnsi="Times New Roman" w:cs="Times New Roman"/>
          <w:color w:val="000000" w:themeColor="text1"/>
          <w:sz w:val="28"/>
        </w:rPr>
        <w:t xml:space="preserve"> — іноземною мовою.</w:t>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r w:rsidR="009B35C8" w:rsidRPr="00AA4441">
        <w:rPr>
          <w:rFonts w:ascii="Times New Roman" w:hAnsi="Times New Roman" w:cs="Times New Roman"/>
          <w:color w:val="000000" w:themeColor="text1"/>
          <w:sz w:val="28"/>
        </w:rPr>
        <w:br/>
      </w:r>
    </w:p>
    <w:p w:rsidR="00E41081" w:rsidRPr="00AA4441" w:rsidRDefault="00E41081"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p>
    <w:p w:rsidR="00E41081" w:rsidRPr="00AA4441" w:rsidRDefault="00E41081"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p>
    <w:p w:rsidR="00E41081" w:rsidRPr="00AA4441" w:rsidRDefault="00E41081"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p>
    <w:p w:rsidR="00E41081" w:rsidRPr="00AA4441" w:rsidRDefault="00E41081"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p>
    <w:p w:rsidR="000774AB" w:rsidRPr="00AA4441" w:rsidRDefault="009B35C8"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br/>
      </w:r>
    </w:p>
    <w:p w:rsidR="00A00E55" w:rsidRPr="00AA4441" w:rsidRDefault="00A00E55" w:rsidP="00E41081">
      <w:pPr>
        <w:spacing w:before="100" w:beforeAutospacing="1" w:after="100" w:afterAutospacing="1" w:line="360" w:lineRule="auto"/>
        <w:contextualSpacing/>
        <w:jc w:val="center"/>
        <w:outlineLvl w:val="2"/>
        <w:rPr>
          <w:rFonts w:ascii="Times New Roman" w:eastAsia="Times New Roman" w:hAnsi="Times New Roman" w:cs="Times New Roman"/>
          <w:b/>
          <w:bCs/>
          <w:color w:val="000000" w:themeColor="text1"/>
          <w:sz w:val="32"/>
          <w:szCs w:val="28"/>
          <w:lang w:eastAsia="uk-UA"/>
        </w:rPr>
      </w:pPr>
      <w:r w:rsidRPr="00AA4441">
        <w:rPr>
          <w:rFonts w:ascii="Times New Roman" w:eastAsia="Times New Roman" w:hAnsi="Times New Roman" w:cs="Times New Roman"/>
          <w:b/>
          <w:bCs/>
          <w:color w:val="000000" w:themeColor="text1"/>
          <w:sz w:val="32"/>
          <w:szCs w:val="28"/>
          <w:lang w:eastAsia="uk-UA"/>
        </w:rPr>
        <w:lastRenderedPageBreak/>
        <w:t xml:space="preserve">РОЗДІЛ 1. </w:t>
      </w:r>
      <w:r w:rsidR="00746890" w:rsidRPr="00AA4441">
        <w:rPr>
          <w:rFonts w:ascii="Times New Roman" w:eastAsia="Times New Roman" w:hAnsi="Times New Roman" w:cs="Times New Roman"/>
          <w:b/>
          <w:bCs/>
          <w:color w:val="000000" w:themeColor="text1"/>
          <w:sz w:val="32"/>
          <w:szCs w:val="28"/>
          <w:lang w:eastAsia="uk-UA"/>
        </w:rPr>
        <w:t>ОГЛЯД ЛІТЕРАТУРИ</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1.1. Загальна характеристика ін'єкційних методик у косметології</w:t>
      </w:r>
    </w:p>
    <w:p w:rsidR="00932BE9" w:rsidRPr="00AA4441" w:rsidRDefault="00932BE9"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Ін'єкційні методики в косметології становлять одну з найдинамічніших і найперспективніших галузей сучасної естетичної медицини. Застосування ін'єкцій дозволяє ефективно вирішувати широкий спектр естетичних і лікувальних проблем без хірургічного втручання, що робить ці процедури надзвичайно привабливими для пацієнтів різного віку. До ін'єкційної косметології відносяться процедури введення різноманітних препаратів у шкіру або підшкірно з метою покращення зовнішнього вигляду, стимуляції відновлювальних процесів, корекції вікових змін, лікування патологічних станів шкіри та профілактики старіння.</w:t>
      </w:r>
    </w:p>
    <w:p w:rsidR="00932BE9" w:rsidRPr="00AA4441" w:rsidRDefault="00932BE9"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За даними Міжнародного товариства естетичної пластичної хірургії (ISAPS), ін'єкційні втручання становлять значну частку серед усіх неінвазивних процедур у косметології. Зокрема, у 2022 році у світі було зареєстровано понад 17 мільйонів ін'єкцій ботулотоксину, понад 12 мільйонів ін'єкцій дермальних філерів, а загальна кількість ін'єкційних процедур перевищила 36 мільйонів [1]. Ці цифри свідчать про постійне зростання попиту на ін’єкційні методики, як серед жінок, так і серед чоловіків.</w:t>
      </w:r>
    </w:p>
    <w:p w:rsidR="00932BE9" w:rsidRPr="00AA4441" w:rsidRDefault="00932BE9"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Найвищі показники застосування таких процедур фіксуються у США, де понад 45% усіх естетичних втручань припадає саме на ін'єкційні методики. Південна Корея, як визнаний центр світової косметології, демонструє показник у більш ніж 30%, Бразилія — 28%, Франція — 25% [1,2]. Водночас у країнах Східної Європи та пострадянського простору, зокрема в Україні, популярність ін’єкційної косметології також стрімко зростає. Станом на 2022 рік в Україні ін'єкційні втручання становили близько 18% усіх косметологічних процедур, і ця частка постійно збільшується, що пов’язано з розширенням доступу до послуг, зростанням обізнаності населення та покращенням професійного рівня фахівців.</w:t>
      </w:r>
    </w:p>
    <w:p w:rsidR="00932BE9" w:rsidRPr="00AA4441" w:rsidRDefault="00932BE9"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Згідно з експертними оцінками українських асоціацій косметологів, протягом останніх п’яти років кількість пацієнтів, які звертаються до лікарів-косметологів із запитом на ін’єкційні втручання, зросла більш ніж на 60%. Серед найпопулярніших послуг — ботулінотерапія, контурна пластика, біоревіталізація та мезотерапія [3]. Водночас, зростає інтерес і до спеціалізованих процедур, таких як плазмотерапія, ін'єкційна ринопластика, лікування гіпергідрозу та ін’єкційні методи для стимуляції росту волосся.</w:t>
      </w:r>
    </w:p>
    <w:p w:rsidR="00932BE9" w:rsidRPr="00AA4441" w:rsidRDefault="00932BE9"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Поширення ін'єкційної косметології в різних вікових категоріях також є показовим. Так, у віці 18–25 років ін’єкції переважно застосовуються з лікувальною метою (акне, посттравматичні рубці, профілактика гіпергідрозу), у віці 25–35 років переважають профілактичні та підтримувальні процедури, тоді як у пацієнтів віком 35–50 років ін'єкційні методики використовуються для активної корекції вікових змін. У віці 50+ їх часто комбінують з апаратними або хірургічними методами для досягнення більш вираженого ефекту [4].</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Попри те, що ін’єкційна косметологія здебільшого асоціюється з естетичною медициною у дорослих, варто зазначити, що ін'єкційні методики мають також терапевтичне застосування у педіатричній практиці, зокрема для лікування неврологічних, дерматологічних, ортопедичних та інших станів у дітей [5,6].</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Одним із найвідоміших прикладів є </w:t>
      </w:r>
      <w:r w:rsidRPr="00AA4441">
        <w:rPr>
          <w:rFonts w:ascii="Times New Roman" w:eastAsia="Times New Roman" w:hAnsi="Times New Roman" w:cs="Times New Roman"/>
          <w:bCs/>
          <w:color w:val="000000" w:themeColor="text1"/>
          <w:sz w:val="28"/>
          <w:szCs w:val="28"/>
          <w:lang w:eastAsia="uk-UA"/>
        </w:rPr>
        <w:t>ботулінотерапія у дітей</w:t>
      </w:r>
      <w:r w:rsidRPr="00AA4441">
        <w:rPr>
          <w:rFonts w:ascii="Times New Roman" w:eastAsia="Times New Roman" w:hAnsi="Times New Roman" w:cs="Times New Roman"/>
          <w:color w:val="000000" w:themeColor="text1"/>
          <w:sz w:val="28"/>
          <w:szCs w:val="28"/>
          <w:lang w:eastAsia="uk-UA"/>
        </w:rPr>
        <w:t>, яка успішно використовується з 1990-х років для лікування дитячого церебрального паралічу (ДЦП). Ін’єкції ботулотоксину типу А дозволяють зменшити м’язовий гіпертонус, поліпшити рухливість, знизити біль і поліпшити якість життя дитини. Ботулотоксин вводиться в спастичні м’язи у дітей від 2 років, а в окремих випадках – навіть у віці 6–12 місяців, залежно від клінічної ситуації та дози [7,8].</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w:t>
      </w:r>
      <w:r w:rsidRPr="00AA4441">
        <w:rPr>
          <w:rFonts w:ascii="Times New Roman" w:eastAsia="Times New Roman" w:hAnsi="Times New Roman" w:cs="Times New Roman"/>
          <w:bCs/>
          <w:color w:val="000000" w:themeColor="text1"/>
          <w:sz w:val="28"/>
          <w:szCs w:val="28"/>
          <w:lang w:eastAsia="uk-UA"/>
        </w:rPr>
        <w:t>дерматологічній практиці</w:t>
      </w:r>
      <w:r w:rsidRPr="00AA4441">
        <w:rPr>
          <w:rFonts w:ascii="Times New Roman" w:eastAsia="Times New Roman" w:hAnsi="Times New Roman" w:cs="Times New Roman"/>
          <w:color w:val="000000" w:themeColor="text1"/>
          <w:sz w:val="28"/>
          <w:szCs w:val="28"/>
          <w:lang w:eastAsia="uk-UA"/>
        </w:rPr>
        <w:t xml:space="preserve"> у дітей застосовуються ін’єкційні методи для лікування </w:t>
      </w:r>
      <w:r w:rsidRPr="00AA4441">
        <w:rPr>
          <w:rFonts w:ascii="Times New Roman" w:eastAsia="Times New Roman" w:hAnsi="Times New Roman" w:cs="Times New Roman"/>
          <w:bCs/>
          <w:color w:val="000000" w:themeColor="text1"/>
          <w:sz w:val="28"/>
          <w:szCs w:val="28"/>
          <w:lang w:eastAsia="uk-UA"/>
        </w:rPr>
        <w:t>гіпергідрозу</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алопеції</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атопічного дерматиту</w:t>
      </w:r>
      <w:r w:rsidRPr="00AA4441">
        <w:rPr>
          <w:rFonts w:ascii="Times New Roman" w:eastAsia="Times New Roman" w:hAnsi="Times New Roman" w:cs="Times New Roman"/>
          <w:color w:val="000000" w:themeColor="text1"/>
          <w:sz w:val="28"/>
          <w:szCs w:val="28"/>
          <w:lang w:eastAsia="uk-UA"/>
        </w:rPr>
        <w:t xml:space="preserve"> – шляхом введення антигістамінних, протизапальних або регенеративних препаратів локально в </w:t>
      </w:r>
      <w:r w:rsidRPr="00AA4441">
        <w:rPr>
          <w:rFonts w:ascii="Times New Roman" w:eastAsia="Times New Roman" w:hAnsi="Times New Roman" w:cs="Times New Roman"/>
          <w:color w:val="000000" w:themeColor="text1"/>
          <w:sz w:val="28"/>
          <w:szCs w:val="28"/>
          <w:lang w:eastAsia="uk-UA"/>
        </w:rPr>
        <w:lastRenderedPageBreak/>
        <w:t xml:space="preserve">шкіру. Зокрема, </w:t>
      </w:r>
      <w:r w:rsidRPr="00AA4441">
        <w:rPr>
          <w:rFonts w:ascii="Times New Roman" w:eastAsia="Times New Roman" w:hAnsi="Times New Roman" w:cs="Times New Roman"/>
          <w:bCs/>
          <w:color w:val="000000" w:themeColor="text1"/>
          <w:sz w:val="28"/>
          <w:szCs w:val="28"/>
          <w:lang w:eastAsia="uk-UA"/>
        </w:rPr>
        <w:t>мезотерапія</w:t>
      </w:r>
      <w:r w:rsidRPr="00AA4441">
        <w:rPr>
          <w:rFonts w:ascii="Times New Roman" w:eastAsia="Times New Roman" w:hAnsi="Times New Roman" w:cs="Times New Roman"/>
          <w:color w:val="000000" w:themeColor="text1"/>
          <w:sz w:val="28"/>
          <w:szCs w:val="28"/>
          <w:lang w:eastAsia="uk-UA"/>
        </w:rPr>
        <w:t xml:space="preserve"> з використанням вітамінних та мікроелементних коктейлів іноді призначається у дітей із тяжкими формами себореї, порушенням росту волосся або дерматологічними захворюваннями, які не піддаються стандартній терапії [9].</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Ще одним важливим напрямом є застосування </w:t>
      </w:r>
      <w:r w:rsidRPr="00AA4441">
        <w:rPr>
          <w:rFonts w:ascii="Times New Roman" w:eastAsia="Times New Roman" w:hAnsi="Times New Roman" w:cs="Times New Roman"/>
          <w:bCs/>
          <w:color w:val="000000" w:themeColor="text1"/>
          <w:sz w:val="28"/>
          <w:szCs w:val="28"/>
          <w:lang w:eastAsia="uk-UA"/>
        </w:rPr>
        <w:t>плазмотерапії (PRP)</w:t>
      </w:r>
      <w:r w:rsidRPr="00AA4441">
        <w:rPr>
          <w:rFonts w:ascii="Times New Roman" w:eastAsia="Times New Roman" w:hAnsi="Times New Roman" w:cs="Times New Roman"/>
          <w:color w:val="000000" w:themeColor="text1"/>
          <w:sz w:val="28"/>
          <w:szCs w:val="28"/>
          <w:lang w:eastAsia="uk-UA"/>
        </w:rPr>
        <w:t xml:space="preserve"> у дітей, переважно для лікування посттравматичних рубців, стимуляції регенерації тканин, а також у </w:t>
      </w:r>
      <w:r w:rsidRPr="00AA4441">
        <w:rPr>
          <w:rFonts w:ascii="Times New Roman" w:eastAsia="Times New Roman" w:hAnsi="Times New Roman" w:cs="Times New Roman"/>
          <w:bCs/>
          <w:color w:val="000000" w:themeColor="text1"/>
          <w:sz w:val="28"/>
          <w:szCs w:val="28"/>
          <w:lang w:eastAsia="uk-UA"/>
        </w:rPr>
        <w:t>спортивній медицині</w:t>
      </w:r>
      <w:r w:rsidRPr="00AA4441">
        <w:rPr>
          <w:rFonts w:ascii="Times New Roman" w:eastAsia="Times New Roman" w:hAnsi="Times New Roman" w:cs="Times New Roman"/>
          <w:color w:val="000000" w:themeColor="text1"/>
          <w:sz w:val="28"/>
          <w:szCs w:val="28"/>
          <w:lang w:eastAsia="uk-UA"/>
        </w:rPr>
        <w:t xml:space="preserve"> – для прискорення загоєння пошкоджених зв’язок, м’язів та суглобів. Завдяки власній біологічно активній плазмі дитини ризики алергічних реакцій практично відсутні [10,11].</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галузі </w:t>
      </w:r>
      <w:r w:rsidRPr="00AA4441">
        <w:rPr>
          <w:rFonts w:ascii="Times New Roman" w:eastAsia="Times New Roman" w:hAnsi="Times New Roman" w:cs="Times New Roman"/>
          <w:bCs/>
          <w:color w:val="000000" w:themeColor="text1"/>
          <w:sz w:val="28"/>
          <w:szCs w:val="28"/>
          <w:lang w:eastAsia="uk-UA"/>
        </w:rPr>
        <w:t>ортопедії та травматології</w:t>
      </w:r>
      <w:r w:rsidRPr="00AA4441">
        <w:rPr>
          <w:rFonts w:ascii="Times New Roman" w:eastAsia="Times New Roman" w:hAnsi="Times New Roman" w:cs="Times New Roman"/>
          <w:color w:val="000000" w:themeColor="text1"/>
          <w:sz w:val="28"/>
          <w:szCs w:val="28"/>
          <w:lang w:eastAsia="uk-UA"/>
        </w:rPr>
        <w:t xml:space="preserve"> ін’єкційні методи також знаходять своє місце. Наприклад, внутрішньосуглобові ін'єкції </w:t>
      </w:r>
      <w:r w:rsidRPr="00AA4441">
        <w:rPr>
          <w:rFonts w:ascii="Times New Roman" w:eastAsia="Times New Roman" w:hAnsi="Times New Roman" w:cs="Times New Roman"/>
          <w:bCs/>
          <w:color w:val="000000" w:themeColor="text1"/>
          <w:sz w:val="28"/>
          <w:szCs w:val="28"/>
          <w:lang w:eastAsia="uk-UA"/>
        </w:rPr>
        <w:t>гіалуронової кислоти або PRP</w:t>
      </w:r>
      <w:r w:rsidRPr="00AA4441">
        <w:rPr>
          <w:rFonts w:ascii="Times New Roman" w:eastAsia="Times New Roman" w:hAnsi="Times New Roman" w:cs="Times New Roman"/>
          <w:color w:val="000000" w:themeColor="text1"/>
          <w:sz w:val="28"/>
          <w:szCs w:val="28"/>
          <w:lang w:eastAsia="uk-UA"/>
        </w:rPr>
        <w:t xml:space="preserve"> у дітей старшого віку можуть застосовуватися при </w:t>
      </w:r>
      <w:r w:rsidRPr="00AA4441">
        <w:rPr>
          <w:rFonts w:ascii="Times New Roman" w:eastAsia="Times New Roman" w:hAnsi="Times New Roman" w:cs="Times New Roman"/>
          <w:bCs/>
          <w:color w:val="000000" w:themeColor="text1"/>
          <w:sz w:val="28"/>
          <w:szCs w:val="28"/>
          <w:lang w:eastAsia="uk-UA"/>
        </w:rPr>
        <w:t>ювенільному артриті</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вроджених аномаліях розвитку суглобів</w:t>
      </w:r>
      <w:r w:rsidRPr="00AA4441">
        <w:rPr>
          <w:rFonts w:ascii="Times New Roman" w:eastAsia="Times New Roman" w:hAnsi="Times New Roman" w:cs="Times New Roman"/>
          <w:color w:val="000000" w:themeColor="text1"/>
          <w:sz w:val="28"/>
          <w:szCs w:val="28"/>
          <w:lang w:eastAsia="uk-UA"/>
        </w:rPr>
        <w:t xml:space="preserve"> або </w:t>
      </w:r>
      <w:r w:rsidRPr="00AA4441">
        <w:rPr>
          <w:rFonts w:ascii="Times New Roman" w:eastAsia="Times New Roman" w:hAnsi="Times New Roman" w:cs="Times New Roman"/>
          <w:bCs/>
          <w:color w:val="000000" w:themeColor="text1"/>
          <w:sz w:val="28"/>
          <w:szCs w:val="28"/>
          <w:lang w:eastAsia="uk-UA"/>
        </w:rPr>
        <w:t>наслідках травм</w:t>
      </w:r>
      <w:r w:rsidRPr="00AA4441">
        <w:rPr>
          <w:rFonts w:ascii="Times New Roman" w:eastAsia="Times New Roman" w:hAnsi="Times New Roman" w:cs="Times New Roman"/>
          <w:color w:val="000000" w:themeColor="text1"/>
          <w:sz w:val="28"/>
          <w:szCs w:val="28"/>
          <w:lang w:eastAsia="uk-UA"/>
        </w:rPr>
        <w:t xml:space="preserve"> [12].</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w:t>
      </w:r>
      <w:r w:rsidRPr="00AA4441">
        <w:rPr>
          <w:rFonts w:ascii="Times New Roman" w:eastAsia="Times New Roman" w:hAnsi="Times New Roman" w:cs="Times New Roman"/>
          <w:bCs/>
          <w:color w:val="000000" w:themeColor="text1"/>
          <w:sz w:val="28"/>
          <w:szCs w:val="28"/>
          <w:lang w:eastAsia="uk-UA"/>
        </w:rPr>
        <w:t>педіатричній гастроентерології</w:t>
      </w:r>
      <w:r w:rsidRPr="00AA4441">
        <w:rPr>
          <w:rFonts w:ascii="Times New Roman" w:eastAsia="Times New Roman" w:hAnsi="Times New Roman" w:cs="Times New Roman"/>
          <w:color w:val="000000" w:themeColor="text1"/>
          <w:sz w:val="28"/>
          <w:szCs w:val="28"/>
          <w:lang w:eastAsia="uk-UA"/>
        </w:rPr>
        <w:t xml:space="preserve">, рідше, але також зустрічається місцеве введення препаратів при </w:t>
      </w:r>
      <w:r w:rsidRPr="00AA4441">
        <w:rPr>
          <w:rFonts w:ascii="Times New Roman" w:eastAsia="Times New Roman" w:hAnsi="Times New Roman" w:cs="Times New Roman"/>
          <w:bCs/>
          <w:color w:val="000000" w:themeColor="text1"/>
          <w:sz w:val="28"/>
          <w:szCs w:val="28"/>
          <w:lang w:eastAsia="uk-UA"/>
        </w:rPr>
        <w:t>анальних тріщинах</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хронічних закрепах</w:t>
      </w:r>
      <w:r w:rsidRPr="00AA4441">
        <w:rPr>
          <w:rFonts w:ascii="Times New Roman" w:eastAsia="Times New Roman" w:hAnsi="Times New Roman" w:cs="Times New Roman"/>
          <w:color w:val="000000" w:themeColor="text1"/>
          <w:sz w:val="28"/>
          <w:szCs w:val="28"/>
          <w:lang w:eastAsia="uk-UA"/>
        </w:rPr>
        <w:t xml:space="preserve"> або </w:t>
      </w:r>
      <w:r w:rsidRPr="00AA4441">
        <w:rPr>
          <w:rFonts w:ascii="Times New Roman" w:eastAsia="Times New Roman" w:hAnsi="Times New Roman" w:cs="Times New Roman"/>
          <w:bCs/>
          <w:color w:val="000000" w:themeColor="text1"/>
          <w:sz w:val="28"/>
          <w:szCs w:val="28"/>
          <w:lang w:eastAsia="uk-UA"/>
        </w:rPr>
        <w:t>енурезі</w:t>
      </w:r>
      <w:r w:rsidRPr="00AA4441">
        <w:rPr>
          <w:rFonts w:ascii="Times New Roman" w:eastAsia="Times New Roman" w:hAnsi="Times New Roman" w:cs="Times New Roman"/>
          <w:color w:val="000000" w:themeColor="text1"/>
          <w:sz w:val="28"/>
          <w:szCs w:val="28"/>
          <w:lang w:eastAsia="uk-UA"/>
        </w:rPr>
        <w:t>, зокрема із застосуванням розчинів ботулотоксину для розслаблення м’язів [13].</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Важливо підкреслити, що в дитячій практиці ін'єкційні методики застосовуються </w:t>
      </w:r>
      <w:r w:rsidRPr="00AA4441">
        <w:rPr>
          <w:rFonts w:ascii="Times New Roman" w:eastAsia="Times New Roman" w:hAnsi="Times New Roman" w:cs="Times New Roman"/>
          <w:bCs/>
          <w:color w:val="000000" w:themeColor="text1"/>
          <w:sz w:val="28"/>
          <w:szCs w:val="28"/>
          <w:lang w:eastAsia="uk-UA"/>
        </w:rPr>
        <w:t>виключно за суворими медичними показаннями</w:t>
      </w:r>
      <w:r w:rsidRPr="00AA4441">
        <w:rPr>
          <w:rFonts w:ascii="Times New Roman" w:eastAsia="Times New Roman" w:hAnsi="Times New Roman" w:cs="Times New Roman"/>
          <w:color w:val="000000" w:themeColor="text1"/>
          <w:sz w:val="28"/>
          <w:szCs w:val="28"/>
          <w:lang w:eastAsia="uk-UA"/>
        </w:rPr>
        <w:t>, після всебічного обстеження, з урахуванням віку, фізіологічного стану та індивідуальної переносимості препаратів. Вони завжди виконуються кваліфікованими лікарями у спеціалізованих закладах із дотриманням усіх вимог безпеки та стерильності [14].</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ін'єкційні методики у дітей є не лише можливими, а й у ряді випадків – необхідними для корекції складних патологій. Їх застосування у дитячому віці свідчить про </w:t>
      </w:r>
      <w:r w:rsidRPr="00AA4441">
        <w:rPr>
          <w:rFonts w:ascii="Times New Roman" w:eastAsia="Times New Roman" w:hAnsi="Times New Roman" w:cs="Times New Roman"/>
          <w:bCs/>
          <w:color w:val="000000" w:themeColor="text1"/>
          <w:sz w:val="28"/>
          <w:szCs w:val="28"/>
          <w:lang w:eastAsia="uk-UA"/>
        </w:rPr>
        <w:t>широку функціональність ін’єкційних втручань</w:t>
      </w:r>
      <w:r w:rsidRPr="00AA4441">
        <w:rPr>
          <w:rFonts w:ascii="Times New Roman" w:eastAsia="Times New Roman" w:hAnsi="Times New Roman" w:cs="Times New Roman"/>
          <w:color w:val="000000" w:themeColor="text1"/>
          <w:sz w:val="28"/>
          <w:szCs w:val="28"/>
          <w:lang w:eastAsia="uk-UA"/>
        </w:rPr>
        <w:t xml:space="preserve"> у сучасній медицині, яка виходить далеко за межі естетичних потреб дорослого населення.</w:t>
      </w:r>
    </w:p>
    <w:p w:rsidR="00DB7E7F"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Варто зазначити, що ін'єкційні методики застосовуються не лише в естетичній, але й у клінічній медицині. Вони є важливими інструментами в дерматології, неврології, реабілітації, ортопедії, стоматології, оториноларингології та педіатрії [15].</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 Наприклад:</w:t>
      </w:r>
      <w:r w:rsidRPr="00AA4441">
        <w:rPr>
          <w:rFonts w:ascii="Times New Roman" w:eastAsia="Times New Roman" w:hAnsi="Times New Roman" w:cs="Times New Roman"/>
          <w:color w:val="000000" w:themeColor="text1"/>
          <w:sz w:val="28"/>
          <w:szCs w:val="28"/>
          <w:lang w:eastAsia="uk-UA"/>
        </w:rPr>
        <w:br/>
        <w:t>• У дитячій практиці ін'єкції ботулотоксину застосовуються при лікуванні церебрального паралічу для зменшення м'язового спазму [16];</w:t>
      </w:r>
      <w:r w:rsidRPr="00AA4441">
        <w:rPr>
          <w:rFonts w:ascii="Times New Roman" w:eastAsia="Times New Roman" w:hAnsi="Times New Roman" w:cs="Times New Roman"/>
          <w:color w:val="000000" w:themeColor="text1"/>
          <w:sz w:val="28"/>
          <w:szCs w:val="28"/>
          <w:lang w:eastAsia="uk-UA"/>
        </w:rPr>
        <w:br/>
        <w:t>• У дерматології — для лікування гіпергідрозу, псоріазу, дерматиту [17];</w:t>
      </w:r>
      <w:r w:rsidRPr="00AA4441">
        <w:rPr>
          <w:rFonts w:ascii="Times New Roman" w:eastAsia="Times New Roman" w:hAnsi="Times New Roman" w:cs="Times New Roman"/>
          <w:color w:val="000000" w:themeColor="text1"/>
          <w:sz w:val="28"/>
          <w:szCs w:val="28"/>
          <w:lang w:eastAsia="uk-UA"/>
        </w:rPr>
        <w:br/>
        <w:t>• У неврології — для терапії мігрені, дистоній, тремору [18];</w:t>
      </w:r>
      <w:r w:rsidRPr="00AA4441">
        <w:rPr>
          <w:rFonts w:ascii="Times New Roman" w:eastAsia="Times New Roman" w:hAnsi="Times New Roman" w:cs="Times New Roman"/>
          <w:color w:val="000000" w:themeColor="text1"/>
          <w:sz w:val="28"/>
          <w:szCs w:val="28"/>
          <w:lang w:eastAsia="uk-UA"/>
        </w:rPr>
        <w:br/>
        <w:t>• У стоматології — при патологічному бруксизмі, асиметрії обличчя [19];</w:t>
      </w:r>
      <w:r w:rsidRPr="00AA4441">
        <w:rPr>
          <w:rFonts w:ascii="Times New Roman" w:eastAsia="Times New Roman" w:hAnsi="Times New Roman" w:cs="Times New Roman"/>
          <w:color w:val="000000" w:themeColor="text1"/>
          <w:sz w:val="28"/>
          <w:szCs w:val="28"/>
          <w:lang w:eastAsia="uk-UA"/>
        </w:rPr>
        <w:br/>
        <w:t>• У реабілітації — для відновлення м'язової функції після травм або інсульту [20].</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Таким чином, ін'єкційні методики є багатофункціональними медичними втручаннями, які можуть мати як естетичну, так і лікувальну мету.</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Ін'єкційна косметологія включає в себе різні напрямки, зокрема:</w:t>
      </w:r>
      <w:r w:rsidRPr="00AA4441">
        <w:rPr>
          <w:rFonts w:ascii="Times New Roman" w:eastAsia="Times New Roman" w:hAnsi="Times New Roman" w:cs="Times New Roman"/>
          <w:color w:val="000000" w:themeColor="text1"/>
          <w:sz w:val="28"/>
          <w:szCs w:val="28"/>
          <w:lang w:eastAsia="uk-UA"/>
        </w:rPr>
        <w:br/>
        <w:t>• Репродуктивно-відновлювальні процедури (біоревіталізація, мезотерапія, плазмотерапія);</w:t>
      </w:r>
      <w:r w:rsidRPr="00AA4441">
        <w:rPr>
          <w:rFonts w:ascii="Times New Roman" w:eastAsia="Times New Roman" w:hAnsi="Times New Roman" w:cs="Times New Roman"/>
          <w:color w:val="000000" w:themeColor="text1"/>
          <w:sz w:val="28"/>
          <w:szCs w:val="28"/>
          <w:lang w:eastAsia="uk-UA"/>
        </w:rPr>
        <w:br/>
        <w:t>• Коригуючі методики (контурна пластика філерами, ін'єкції ботулотоксину);</w:t>
      </w:r>
      <w:r w:rsidRPr="00AA4441">
        <w:rPr>
          <w:rFonts w:ascii="Times New Roman" w:eastAsia="Times New Roman" w:hAnsi="Times New Roman" w:cs="Times New Roman"/>
          <w:color w:val="000000" w:themeColor="text1"/>
          <w:sz w:val="28"/>
          <w:szCs w:val="28"/>
          <w:lang w:eastAsia="uk-UA"/>
        </w:rPr>
        <w:br/>
        <w:t>• Лікувально-естетичні втручання (ін'єкції при акне, гіпергідрозі, гіперпігментації);</w:t>
      </w:r>
      <w:r w:rsidRPr="00AA4441">
        <w:rPr>
          <w:rFonts w:ascii="Times New Roman" w:eastAsia="Times New Roman" w:hAnsi="Times New Roman" w:cs="Times New Roman"/>
          <w:color w:val="000000" w:themeColor="text1"/>
          <w:sz w:val="28"/>
          <w:szCs w:val="28"/>
          <w:lang w:eastAsia="uk-UA"/>
        </w:rPr>
        <w:br/>
        <w:t>• Антифібротичні методики (при келоїдних рубцях, постакне);</w:t>
      </w:r>
      <w:r w:rsidRPr="00AA4441">
        <w:rPr>
          <w:rFonts w:ascii="Times New Roman" w:eastAsia="Times New Roman" w:hAnsi="Times New Roman" w:cs="Times New Roman"/>
          <w:color w:val="000000" w:themeColor="text1"/>
          <w:sz w:val="28"/>
          <w:szCs w:val="28"/>
          <w:lang w:eastAsia="uk-UA"/>
        </w:rPr>
        <w:br/>
        <w:t>• М'язово-релаксуючі втручання (ботулінотерапія для міофасціальних болів, бруксизму);</w:t>
      </w:r>
      <w:r w:rsidRPr="00AA4441">
        <w:rPr>
          <w:rFonts w:ascii="Times New Roman" w:eastAsia="Times New Roman" w:hAnsi="Times New Roman" w:cs="Times New Roman"/>
          <w:color w:val="000000" w:themeColor="text1"/>
          <w:sz w:val="28"/>
          <w:szCs w:val="28"/>
          <w:lang w:eastAsia="uk-UA"/>
        </w:rPr>
        <w:br/>
        <w:t>• Ін'єкційні методи лікування волосся (мезотерапія шкіри голови при алопеції) [21].</w:t>
      </w:r>
    </w:p>
    <w:p w:rsidR="00DB7E7F" w:rsidRPr="00AA4441" w:rsidRDefault="00010DB4" w:rsidP="00DB7E7F">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Механізм дії ін'єкційних методик полягає в активації фізіологічних процесів у шкірі та підшкірних тканинах. Залежно від типу препарату, ефект досягається за рахунок стимуляції синтезу колагену, еластину, гіалуронової кислоти, </w:t>
      </w:r>
      <w:r w:rsidRPr="00AA4441">
        <w:rPr>
          <w:rFonts w:ascii="Times New Roman" w:eastAsia="Times New Roman" w:hAnsi="Times New Roman" w:cs="Times New Roman"/>
          <w:color w:val="000000" w:themeColor="text1"/>
          <w:sz w:val="28"/>
          <w:szCs w:val="28"/>
          <w:lang w:eastAsia="uk-UA"/>
        </w:rPr>
        <w:lastRenderedPageBreak/>
        <w:t>покращення мікроциркуляції, зменшення м'язової активності, протизапальної дії або регенерації за рахунок факторів росту [22].</w:t>
      </w:r>
      <w:r w:rsidR="00DB7E7F" w:rsidRPr="00AA4441">
        <w:rPr>
          <w:rFonts w:ascii="Times New Roman" w:eastAsia="Times New Roman" w:hAnsi="Times New Roman" w:cs="Times New Roman"/>
          <w:color w:val="000000" w:themeColor="text1"/>
          <w:sz w:val="28"/>
          <w:szCs w:val="28"/>
          <w:lang w:eastAsia="uk-UA"/>
        </w:rPr>
        <w:t xml:space="preserve"> </w:t>
      </w:r>
    </w:p>
    <w:p w:rsidR="00A00E55" w:rsidRPr="00AA4441" w:rsidRDefault="00A00E55"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Особливістю сучасного підходу до ін'єкційної косметології є її профілактична та лікувальна спрямованість. Часто ін'єкції використовують для покращення якості шкіри ще до появи помітних ознак старіння, а також для лікування низки дерматологічних і неврологічних проблем.</w:t>
      </w:r>
    </w:p>
    <w:p w:rsidR="009D1726" w:rsidRPr="00AA4441" w:rsidRDefault="009D1726" w:rsidP="00DB7E7F">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 підсумку, ін'єкційні методики в косметології — це високоефективний, науково обґрунтований напрямок сучасної медицини, який стрімко розвивається та має широкі перспективи для інтеграції в комплексне лікування та профілактику різних функціональних і естетичних порушень</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Ботулінотерапія</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Ботулінотерапія</w:t>
      </w:r>
      <w:r w:rsidRPr="00AA4441">
        <w:rPr>
          <w:rFonts w:ascii="Times New Roman" w:eastAsia="Times New Roman" w:hAnsi="Times New Roman" w:cs="Times New Roman"/>
          <w:color w:val="000000" w:themeColor="text1"/>
          <w:sz w:val="28"/>
          <w:szCs w:val="28"/>
          <w:lang w:eastAsia="uk-UA"/>
        </w:rPr>
        <w:t xml:space="preserve"> — це високоефективна ін’єкційна методика, що активно використовується як у сфері естетичної медицини, так і в різноманітних клінічних напрямках [23]. Основу її дії становить ботулотоксин типу А — білкова сполука, що синтезується бактерією </w:t>
      </w:r>
      <w:r w:rsidRPr="00AA4441">
        <w:rPr>
          <w:rFonts w:ascii="Times New Roman" w:eastAsia="Times New Roman" w:hAnsi="Times New Roman" w:cs="Times New Roman"/>
          <w:i/>
          <w:iCs/>
          <w:color w:val="000000" w:themeColor="text1"/>
          <w:sz w:val="28"/>
          <w:szCs w:val="28"/>
          <w:lang w:eastAsia="uk-UA"/>
        </w:rPr>
        <w:t>Clostridium botulinum</w:t>
      </w:r>
      <w:r w:rsidRPr="00AA4441">
        <w:rPr>
          <w:rFonts w:ascii="Times New Roman" w:eastAsia="Times New Roman" w:hAnsi="Times New Roman" w:cs="Times New Roman"/>
          <w:color w:val="000000" w:themeColor="text1"/>
          <w:sz w:val="28"/>
          <w:szCs w:val="28"/>
          <w:lang w:eastAsia="uk-UA"/>
        </w:rPr>
        <w:t xml:space="preserve"> і має здатність тимчасово блокувати передачу нервових імпульсів від нейронів до м'язів. Цей процес відбувається шляхом інгібування вивільнення ацетилхоліну в нервово-м’язовому синапсі, внаслідок чого скорочення м’яза припиняється, а його тонус знижується або повністю зникає [24]. У контексті естетичної медицини це дозволяє досягти вираженого ефекту розгладження зморшок, покращення м’язового балансу обличчя та профілактики вікових змін.</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сучасному світі ботулінотерапія займає провідне місце серед нехірургічних косметичних втручань. За даними Американського товариства пластичних хірургів, лише у Сполучених Штатах Америки у 2023 році було проведено понад 4,4 мільйона ін’єкцій ботулотоксину з метою усунення мімічних зморшок, що становить понад половину всіх ін'єкційних процедур у сфері краси [25]. Подібні тенденції спостерігаються в країнах Європейського Союзу, зокрема у Франції, Німеччині та Італії, де ботулінотерапія є стандартом у роботі косметологів. У країнах Азії, зокрема в Південній Кореї та Японії, окрім </w:t>
      </w:r>
      <w:r w:rsidRPr="00AA4441">
        <w:rPr>
          <w:rFonts w:ascii="Times New Roman" w:eastAsia="Times New Roman" w:hAnsi="Times New Roman" w:cs="Times New Roman"/>
          <w:color w:val="000000" w:themeColor="text1"/>
          <w:sz w:val="28"/>
          <w:szCs w:val="28"/>
          <w:lang w:eastAsia="uk-UA"/>
        </w:rPr>
        <w:lastRenderedPageBreak/>
        <w:t>корекції зморшок, ін'єкції ботулотоксину активно застосовують для досягнення естетичних ефектів, пов'язаних зі зміною овалу обличчя, зменшенням об’єму жувальних м’язів та корекцією посмішки [26].</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Проте ботулінотерапія значно виходить за межі суто естетичного напрямку. Її застосування у клінічній практиці охоплює широкий спектр захворювань. У неврології ботулотоксин використовується для лікування блефароспазму, торсіонної дистонії, хронічної мігрені та спастичних станів, зокрема у дітей із дитячим церебральним паралічем [27,28]. Ефективність ботулотоксину у таких випадках зумовлена його здатністю зменшувати патологічну м’язову активність, знижуючи біль і покращуючи якість життя. У педіатричній практиці препарат дозволений до застосування вже з 2-річного віку, а в особливих клінічних ситуаціях — навіть раніше. Крім того, ботулінотерапія знайшла своє місце в урології (зокрема для лікування нейрогенного сечового міхура), гастроентерології (при ахалазії стравоходу), стоматології (при бруксизмі та гіпертонусі жувальних м’язів), а також у дерматології для корекції гіпергідрозу — надмірного потовиділення [29].</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Один із ключових аспектів, що визначає популярність методу, — це його безпечність та передбачуваність результату. Перші клінічні ефекти з’являються вже на третю-п’яту добу після ін'єкції, досягаючи максимального прояву на десятий-дванадцятий день. Загальна тривалість дії становить приблизно три — шість місяців, після чого м’язова активність поступово відновлюється. На цю тривалість впливають індивідуальні особливості пацієнта, зона ін'єкції, активність м’язів, доза препарату, а також наявність або відсутність сформованої імунної відповіді. У випадку повторного і надмірно частого використання може виникнути резистентність через утворення нейтралізуючих антитіл, що слід враховувати при плануванні довготривалої терапії [30].</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Переваги ботулінотерапії очевидні: це мінімальна інвазивність, короткий реабілітаційний період, відносна безболісність процедури, можливість </w:t>
      </w:r>
      <w:r w:rsidRPr="00AA4441">
        <w:rPr>
          <w:rFonts w:ascii="Times New Roman" w:eastAsia="Times New Roman" w:hAnsi="Times New Roman" w:cs="Times New Roman"/>
          <w:color w:val="000000" w:themeColor="text1"/>
          <w:sz w:val="28"/>
          <w:szCs w:val="28"/>
          <w:lang w:eastAsia="uk-UA"/>
        </w:rPr>
        <w:lastRenderedPageBreak/>
        <w:t>точного дозування та корекції за індивідуальним планом. Крім того, у випадках правильного застосування, ботулінотерапія має високу клінічну ефективність при незначному ризику серйозних ускладнень. Саме ці характеристики зробили метод незамінним у повсякденній клінічній і косметологічній практиці.</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Проте, незважаючи на широкий спектр застосування, ботулінотерапія має низку протипоказань. Абсолютними з них є вагітність, період грудного вигодовування, міастенія, активні інфекційні процеси та онкопатології в активній стадії. Відносними протипоказами вважаються декомпенсовані хронічні захворювання, прийом певних антибіотиків (особливо аміноглікозидів), виражений птоз тканин та нещодавно перенесені операції в ділянці введення препарату. Після проведення ін’єкцій можливі такі тимчасові побічні реакції, як набряки, гематоми, головний біль або легке зниження симетрії м’язових рухів, що зазвичай минають протягом кількох днів.</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Отже, ботулінотерапія — це ефективний, багатофункціональний і добре вивчений метод, що об’єднує естетичні й терапевтичні підходи до корекції м’язової активності. Вона продовжує утримувати лідерські позиції серед сучасних технологій у медицині та косметології, залишаючись одним із найбільш популярних та клінічно виправданих засобів впливу на вікові зміни й м’язову дисфункцію.</w:t>
      </w:r>
    </w:p>
    <w:p w:rsidR="00A00E55" w:rsidRPr="00AA4441" w:rsidRDefault="00A00E5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Контурна пластика (дермальні філери)</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Контурна пластика є однією з найбільш затребуваних методик у сфері сучасної естетичної медицини, яка дозволяє без хірургічного втручання досягти видимого омолоджувального ефекту, гармонізувати риси обличчя та скоригувати вікові зміни [31,32]. Її суть полягає у введенні під шкіру спеціальних речовин — дермальних філерів, що виконують функцію заповнювача дефіциту об’єму. Найчастіше це гелі на основі стабілізованої гіалуронової кислоти, хоча в сучасній практиці застосовуються також філери </w:t>
      </w:r>
      <w:r w:rsidRPr="00AA4441">
        <w:rPr>
          <w:rFonts w:ascii="Times New Roman" w:eastAsia="Times New Roman" w:hAnsi="Times New Roman" w:cs="Times New Roman"/>
          <w:color w:val="000000" w:themeColor="text1"/>
          <w:sz w:val="28"/>
          <w:szCs w:val="28"/>
          <w:lang w:eastAsia="uk-UA"/>
        </w:rPr>
        <w:lastRenderedPageBreak/>
        <w:t>на основі гідроксиапатиту кальцію, полікапролактону, полімолочної кислоти та автологічного жиру [33,34].</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 попередні десятиліття контурна пластика, зокрема заповнення зморшок та корекція об'єму обличчя, здійснювалась за допомогою філерів, які не розсмоктувались і мали довготриваліший ефект порівняно з сучасними стабілізованими гіалуроновими кислотами. Однак застосування таких матеріалів з часом було обмежене через кілька важливих недоліків, що стосуються їхньої біосумісності та безпеки [35].</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 групи таких філерів належать синтетичні і біологічні препарати, які не піддаються розсмоктуванню в організмі. Одним з найбільш відомих матеріалів того часу був сілікон. Силіконові імпланти використовувалися для заповнення об’ємних дефектів, корекції губ, вилиць, підборіддя та навіть носа. Процедури з його використанням були популярними на початку 90-х років і навіть у 2000-х [36]. Силікон мав стійкий результат, однак у процесі введення існувала висока ймовірність розвитку ускладнень, таких як інфекції, розвиток гранульом, а також зсув імплантату, що призводило до необхідності хірургічного втручання [37].</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Інший популярний філер — парафін, який використовувався для корекції носогубних складок, об’єму губ, а також для формування овалу обличчя. Як і силікон, парафін не розсмоктується, однак він не мав належної біосумісності, що призводило до частих запальних процесів, появи болючих ущільнень та рубців, а також ризику перехресного інфікування [38].</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Колаген також був популярним філерним матеріалом, який використовувався до того, як з'явились сучасні стабілізовані гіалуронові кислоти. Колаген, зазвичай, виготовлявся із шкіри свійських тварин, особливо корів. З часом він став менш популярним через ризик алергічних реакцій та необхідність проведення шкірного тесту перед процедурою [39].</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Ще одним матеріалом був поліакриламід. Він створював довготривалий об’ємний ефект, однак часто спричиняв формування неестетичних щільних утворень, набряки, тривалу реабілітацію та складності з видаленням [40].</w:t>
      </w:r>
    </w:p>
    <w:p w:rsidR="00010DB4" w:rsidRPr="00AA4441" w:rsidRDefault="00010DB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Застосування філерів, що не розсмоктуються, хоча й давало можливість створити тривалий результат, в кінцевому підсумку призводило до значних ускладнень і потреби в хірургічному втручанні. Сучасні біодеградуючі матеріали, завдяки високій біосумісності, меншій частоті ускладнень та можливості корекції ефекту, практично повністю витіснили постійні філери з ринку естетичної медицини.</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Гіалуронова кислота (ГК) — найбільш поширений компонент філерів — є природним полісахаридом, який у нормі міститься в міжклітинному матриксі шкіри та виконує важливі функції зволоження, структурної підтримки та регенерації тканин [41]. Стабілізована ГК у складі філерів має високу біосумісність, а її введення в тканини забезпечує не лише механічне заповнення зморшок чи втраченого об'єму, але й стимулює метаболічну активність фібробластів, активізуючи синтез власного колагену [42]. Завдяки гідрофільним властивостям, гіалуронова кислота притягує воду, що додатково покращує тургор шкіри та її зволоження [43].</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Сучасні філери класифікуються за в'язкістю, щільністю та тривалістю дії. Наприклад, філери низької щільності (такі як Juvederm Volbella або Teosyal Kiss) використовуються для корекції дрібних зморшок, делікатної роботи з губами чи периорбітальною зоною. Середньої щільності препарати (наприклад, Belotero Balance або Stylage M) застосовуються для корекції носо-губних складок, а більш щільні — Juvederm Voluma, Restylane Lyft чи Radiesse — використовуються для глибинного відновлення об’єму в ділянці вилиць, підборіддя або для реновації овалу обличчя [44,45]. Тривалість ефекту залежить від типу філера та індивідуальних особливостей пацієнта і коливається від 6 до 18 місяців [46].</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Окрім гіалуронових філерів, що мають тимчасовий ефект, існують також біостимулюючі філери, наприклад, на основі полімолочної кислоти (Sculptra) або гідроксиапатиту кальцію (Radiesse), які не тільки забезпечують об’єм, а й запускають пролонгований процес синтезу нового колагену в шкірі [47]. Такі препарати часто обирають для пацієнтів із вираженим віковим гравітаційним птозом або втраченою архітектонікою обличчя. Застосовуються вони зазвичай у декілька етапів із поступовим наростанням ефекту протягом 2–4 місяців після процедури.</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Контурна пластика дозволяє вирішувати широкий спектр естетичних задач: від збільшення об’єму та корекції форми губ, підборіддя, вилиць — до заповнення носо-губних та міжбрівних зморшок, корекції носа, формування молодшого контуру обличчя, усунення асиметрій. Популярною стала також техніка «ліфтинг філерами», яка передбачає введення філерів у спеціальні анатомічні зони з метою відновлення об’єму та м’якого підняття тканин [48].</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Згідно з останніми статистичними даними Американської академії естетичної медицини, у 2023 році кількість процедур із використанням дермальних філерів у США перевищила 3,8 мільйона, що свідчить про стабільно високу популярність цієї методики. У країнах Європи та Близького Сходу контурна пластика також демонструє щорічне зростання попиту — як серед жінок, так і чоловіків, які дедалі частіше звертаються по «невидимий» антивіковий ефект без тривалої реабілітації [49].</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Контингент пацієнтів досить широкий: контурна пластика виконується як для жінок віком 25–55 років, так і для чоловіків, які прагнуть покращити симетрію обличчя, підкреслити скроневу зону або зменшити візуальні ознаки старіння. Окремі техніки застосовуються навіть у молодих пацієнтів для формування бажаних контурів обличчя, наприклад, у зоні губ або носа.</w:t>
      </w:r>
    </w:p>
    <w:p w:rsidR="009100F3" w:rsidRPr="00AA4441" w:rsidRDefault="009100F3"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Серед переваг методу — швидкий та передбачуваний результат, мінімальна інвазивність, можливість індивідуальної корекції та поєднання з іншими методами (наприклад, ботулінотерапією чи апаратними процедурами). </w:t>
      </w:r>
      <w:r w:rsidRPr="00AA4441">
        <w:rPr>
          <w:rFonts w:ascii="Times New Roman" w:eastAsia="Times New Roman" w:hAnsi="Times New Roman" w:cs="Times New Roman"/>
          <w:color w:val="000000" w:themeColor="text1"/>
          <w:sz w:val="28"/>
          <w:szCs w:val="28"/>
          <w:lang w:eastAsia="uk-UA"/>
        </w:rPr>
        <w:lastRenderedPageBreak/>
        <w:t>Важливо й те, що у разі введення гіалуронових філерів завжди існує можливість повного розчинення препарату за допомогою ферменту гіалуронідази у разі небажаного результату чи ускладнення [50].</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Мезотерапія</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Мезотерапія</w:t>
      </w:r>
      <w:r w:rsidRPr="00AA4441">
        <w:rPr>
          <w:rFonts w:ascii="Times New Roman" w:eastAsia="Times New Roman" w:hAnsi="Times New Roman" w:cs="Times New Roman"/>
          <w:color w:val="000000" w:themeColor="text1"/>
          <w:sz w:val="28"/>
          <w:szCs w:val="28"/>
          <w:lang w:eastAsia="uk-UA"/>
        </w:rPr>
        <w:t xml:space="preserve"> — це один із найпопулярніших методів у естетичній медицині, який передбачає введення в середній шар шкіри (дерму) мікродоз лікарських, вітамінних або косметичних препаратів. В основі цього методу лежить комбінація фармакологічної дії активних інгредієнтів із механічним впливом на дерму за допомогою ін’єкцій [51]. Коктейлі, що вводяться під шкіру, можуть складатися з різноманітних речовин, таких як вітаміни, мікроелементи, амінокислоти, ферменти, нуклеїнові кислоти, а також гіалуронова кислота, пептиди та інші активні компоненти, що сприяють омолодженню, зволоженню і покращенню стану шкіри [52].​</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Очікуваний ефект мезотерапії є комплексним і включає покращення мікроциркуляції, стимуляцію метаболізму в клітинах шкіри, зволоження, вирівнювання її тону, зменшення проявів акне, зниження пігментації та омолодження шкіри [53]. Мезотерапія дозволяє досягати значних результатів, навіть при наявності вікових змін, а також при стресових факторах, таких як вплив навколишнього середовища, шкідливі звички, погане харчування та стреси, які можуть спричинити передчасне старіння шкіри [54].​</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Категорія пацієнтів, які можуть отримати максимальну вигоду від мезотерапії, найчастіше включає осіб віком від 20 до 50 років, особливо тих, хто має проблемну, тьмяну або зневоднену шкіру. Це можуть бути пацієнти з віковими змінами, такими як дрібні зморшки, а також люди, які бажають поліпшити тонус шкіри або боротися з різноманітними косметичними проблемами, такими як акне, постакне, пігментація, сухість або втрата еластичності шкіри [55].​</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Механізм дії мезотерапії полягає в поєднанні фармакологічного впливу активних компонентів, що містяться в препаратах, і механічного </w:t>
      </w:r>
      <w:r w:rsidRPr="00AA4441">
        <w:rPr>
          <w:rFonts w:ascii="Times New Roman" w:eastAsia="Times New Roman" w:hAnsi="Times New Roman" w:cs="Times New Roman"/>
          <w:color w:val="000000" w:themeColor="text1"/>
          <w:sz w:val="28"/>
          <w:szCs w:val="28"/>
          <w:lang w:eastAsia="uk-UA"/>
        </w:rPr>
        <w:lastRenderedPageBreak/>
        <w:t>стимулювання дерми через введення ін'єкцій. Такий двосторонній ефект сприяє активації регенеративних процесів у шкірі, покращує клітинний обмін речовин та сприяє глибокому зволоженню. Крім того, ін'єкції стимулюють кровообіг та лімфодренаж, що допомагає знижувати набряки та покращує загальний стан шкіри [56].​</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Статистичні дані показують, що мезотерапія стала однією з найбільш поширених процедур в естетичній медицині на міжнародному рівні. За даними досліджень, близько 30% пацієнтів в усьому світі обирають мезотерапію як одну з основних процедур омолодження. Вона користується великою популярністю в країнах Європи, Азії та Північної Америки. Зокрема, у Франції та Італії мезотерапія є однією з найбільш популярних процедур серед жінок середнього віку, які хочуть підтримувати свіжість та еластичність шкіри без хірургічного втручання. В Азії, зокрема в Південній Кореї та Японії, цей метод також здобув популярність завдяки своїй ефективності при лікуванні проблемної шкіри та пігментації [57].​</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Мезотерапія має багато різноманітних застосувань. Вона широко застосовується для омолодження шкіри, вирівнювання її кольору та текстури, а також при корекції проблемних зон, таких як темні кола під очима, розширені пори, втрата еластичності та об'єму шкіри. Крім того, мезотерапія активно використовується для лікування акне, постакне, пігментних плям та целюліту. Одним із важливих аспектів є те, що кожен курс мезотерапії може бути індивідуально підібраний для конкретного пацієнта, що дозволяє досягти максимальних результатів при мінімальних побічних ефектах [58].​</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Тривалість дії мезотерапії залежить від складу препаратів, індивідуальних особливостей пацієнта та типу проблеми. Зазвичай, перші результати можна побачити вже після декількох сеансів, і для досягнення стійкого ефекту необхідно пройти курс із 3–6 процедур, з інтервалом 1–2 тижні. Однак для підтримання результату потрібні регулярні процедури раз на кілька місяців. </w:t>
      </w:r>
      <w:r w:rsidRPr="00AA4441">
        <w:rPr>
          <w:rFonts w:ascii="Times New Roman" w:eastAsia="Times New Roman" w:hAnsi="Times New Roman" w:cs="Times New Roman"/>
          <w:color w:val="000000" w:themeColor="text1"/>
          <w:sz w:val="28"/>
          <w:szCs w:val="28"/>
          <w:lang w:eastAsia="uk-UA"/>
        </w:rPr>
        <w:lastRenderedPageBreak/>
        <w:t>Тривалість ефекту варіюється від 6 до 12 місяців в залежності від мети лікування та використовуваних препаратів [59].​</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Переваги мезотерапії включають її безпеку, можливість виконання без госпіталізації, мінімальну кількість побічних ефектів і короткий період відновлення. Процедура практично безболісна, а ін'єкції виконуються за допомогою спеціальних тонких голок, що дозволяє звести до мінімуму травмування тканин. До того ж, мезотерапія не потребує тривалого відновлення, і більшість пацієнтів можуть повернутись до своїх звичайних справ відразу після процедури [60].</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Однак, як і в будь-якій медицині, у мезотерапії є й деякі недоліки. Одним із основних обмежень є ризик розвитку алергічних реакцій на певні компоненти препаратів, особливо у пацієнтів з підвищеною чутливістю шкіри. Також можливі тимчасові побічні ефекти, такі як невеликі синці або набряки на місці ін’єкцій, що зазвичай проходять через кілька годин або діб [61]. У рідкісних випадках може спостерігатися інфекція, якщо порушуються правила асептики або пацієнт не дотримується рекомендацій після процедури [62].</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Протипокази до мезотерапії включають інфекційні захворювання шкіри, запальні процеси, порушення згортання крові, вагітність та лактацію, а також індивідуальну непереносимість окремих компонентів препаратів. Варто також утримуватись від проведення процедури при наявності новоутворень на шкірі, цукровому діабеті, аутоімунних захворюваннях та у період активного прийому антикоагулянтів або препаратів, що впливають на імунну систему [63].</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Таким чином, мезотерапія є ефективним і відносно безпечним методом для омолодження та лікування різноманітних косметичних проблем. Вона дозволяє покращити вигляд шкіри без хірургічного втручання, надаючи пацієнтам можливість повернути молодість та свіжість шкіри, не витрачаючи великі кошти на дорогі операції [64].</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Біоревіталізація</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lastRenderedPageBreak/>
        <w:t>Біоревіталізація</w:t>
      </w:r>
      <w:r w:rsidRPr="00AA4441">
        <w:rPr>
          <w:rFonts w:ascii="Times New Roman" w:eastAsia="Times New Roman" w:hAnsi="Times New Roman" w:cs="Times New Roman"/>
          <w:color w:val="000000" w:themeColor="text1"/>
          <w:sz w:val="28"/>
          <w:szCs w:val="28"/>
          <w:lang w:eastAsia="uk-UA"/>
        </w:rPr>
        <w:t xml:space="preserve"> є сучасною ін’єкційною методикою, що активно застосовується в естетичній медицині для поліпшення загального стану шкіри. Основою цієї процедури є введення препаратів на основі стабілізованої гіалуронової кислоти, яка є природною складовою шкіри і має здатність утримувати велику кількість води [65]. Гіалуронова кислота, завдяки своїй гідрофільності, допомагає значно покращити гідратацію шкіри, підвищує її еластичність і пружність, що в свою чергу сприяє поліпшенню її зовнішнього вигляду.</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Механізм дії біоревіталізації полягає в тому, що гіалуронова кислота, проникаючи в дерму, зв'язує молекули води і тим самим зберігає баланс вологи в шкірі. Окрім того, вона стимулює фібробласти до активнішого синтезу колагену та еластину — основних структурних елементів, які забезпечують шкірі пружність і молодість [66]. Завдяки такому комплексному впливу, шкіра стає більш гладкою, зменшується видимість дрібних зморшок, покращується її текстура та тонус.</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Один із головних ефектів біоревіталізації — це глибоке зволоження шкіри, яке дозволяє вирівняти її рельєф, надаючи обличчю свіжий і здоровий вигляд. Зокрема, процедура сприяє профілактиці старіння, оскільки забезпечує підтримку вологості шкіри на оптимальному рівні, що є важливим фактором у боротьбі з ознаками старіння, такими як зменшення еластичності і тонусу шкіри [67].</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Категорія пацієнтів, для яких ця процедура є найефективнішою, — це пацієнти віком від 25 до 45 років. Вони можуть мати початкові ознаки старіння або бажання підтримати свіжість шкіри після проведення агресивних косметологічних процедур. Також біоревіталізація показана для пацієнтів, які пережили стреси або мають погане харчування, що відображається на стані їх шкіри.</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Процедура проводиться шляхом введення гіалуронової кислоти в середні та глибокі шари шкіри за допомогою тонких голок. Це дозволяє рівномірно </w:t>
      </w:r>
      <w:r w:rsidRPr="00AA4441">
        <w:rPr>
          <w:rFonts w:ascii="Times New Roman" w:eastAsia="Times New Roman" w:hAnsi="Times New Roman" w:cs="Times New Roman"/>
          <w:color w:val="000000" w:themeColor="text1"/>
          <w:sz w:val="28"/>
          <w:szCs w:val="28"/>
          <w:lang w:eastAsia="uk-UA"/>
        </w:rPr>
        <w:lastRenderedPageBreak/>
        <w:t>розподілити препарат, що забезпечує максимальний ефект. Зазвичай, для досягнення оптимальних результатів необхідно кілька сеансів, а ефект триває до 6–12 місяців, залежно від індивідуальних особливостей пацієнта [68].</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Незважаючи на свою ефективність, процедура має кілька обмежень. Так, біоревіталізація не рекомендується для пацієнтів з алергією на компоненти препаратів або з активними шкірними захворюваннями. Тим не менше, при правильному проведенні процедури і виборі відповідних препаратів, метод має мінімальні ризики ускладнень і дуже високу ефективність [69].</w:t>
      </w:r>
    </w:p>
    <w:p w:rsidR="00B1063F" w:rsidRPr="00AA4441" w:rsidRDefault="00B1063F"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Важливою перевагою біоревіталізації є її здатність до індивідуальної корекції, що дає можливість налаштувати дозу препарату та визначити точні зони введення залежно від потреб пацієнта. В результаті пацієнт отримує природний вигляд без перенасичення шкіри, що часто спостерігається при використанні інших методик, як-от контурна пластика.</w:t>
      </w:r>
    </w:p>
    <w:p w:rsidR="00B1063F" w:rsidRPr="00AA4441" w:rsidRDefault="00B1063F"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Серед побічних ефектів можуть бути тимчасові набряки, почервоніння або синці в місцях введення препарату, але ці прояви швидко зникають без необхідності додаткових втручань. Ризики ускладнень зводяться до мінімуму при виконанні процедури досвідченими фахівцями з використанням сертифікованих препаратів.</w:t>
      </w:r>
    </w:p>
    <w:p w:rsidR="00A00E55" w:rsidRPr="00AA4441" w:rsidRDefault="00B1063F"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Загалом, біоревіталізація є потужним інструментом у арсеналі сучасної естетичної медицини. Її здатність ефективно відновлювати шкіру, надаючи їй молодий і здоровий вигляд, робить її надзвичайно популярною серед пацієнтів, які прагнуть зберегти свою природну красу без інвазивних втручань</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Плазмотерапія (PRP-терапія)</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Плазмотерапія</w:t>
      </w:r>
      <w:r w:rsidRPr="00AA4441">
        <w:rPr>
          <w:rFonts w:ascii="Times New Roman" w:eastAsia="Times New Roman" w:hAnsi="Times New Roman" w:cs="Times New Roman"/>
          <w:color w:val="000000" w:themeColor="text1"/>
          <w:sz w:val="28"/>
          <w:szCs w:val="28"/>
          <w:lang w:eastAsia="uk-UA"/>
        </w:rPr>
        <w:t>, або PRP-терапія (Platelet-Rich Plasma), є однією з найсучасніших і ефективних методик для омолодження та відновлення шкіри. Вона отримала широке визнання завдяки використанню власної плазми пацієнта, збагаченої тромбоцитами, що знижує ризик алергічних реакцій і негативних побічних ефектів [70]. Ця методика активно застосовується не тільки в естетичній медицині, а й в багатьох клінічних напрямках.</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Процедура полягає в ін’єкційному введенні збагаченої тромбоцитами плазми в проблемні ділянки шкіри. Тромбоцити в плазмі містять численні фактори росту, які стимулюють процеси регенерації клітин, ангіогенез (формування нових судин) і синтез колагену та еластину. Це дозволяє значно поліпшити зовнішній вигляд шкіри, зробити її більш пружною, зменшити зморшки та відновити здоровий колір обличчя [71].</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Згідно з даними світових косметологічних асоціацій, попит на PRP-терапію зріс на 30–40% за останні п’ять років. Особливо популярна ця методика в таких країнах, як США, Франція, Італія та Великобританія. У США PRP-терапія стала однією з найпопулярніших процедур серед нехірургічних методик омолодження. Згідно з даними Американської академії дерматології, PRP-терапія входить до трійки найбільш популярних ін'єкційних процедур після ботулінотерапії та філлерів [72].</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Плазмотерапія застосовується не тільки для омолодження шкіри обличчя, а й для лікування випадіння волосся (андрогенної алопеції). Цей метод активно використовується в дерматології, оскільки він стимулює фолікули до росту нових волосків, що доведено численними клінічними дослідженнями. Відзначається, що за останні роки PRP-терапія стала стандартом лікування облисіння у багатьох клініках по всьому світу [73].</w:t>
      </w:r>
    </w:p>
    <w:p w:rsidR="001D34BA" w:rsidRPr="00AA4441" w:rsidRDefault="001D34B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Використовується методика також в спортивній медицині для відновлення тканин після травм та хірургічних втручань, а також у ортопедії для прискорення загоєння переломів і зв’язок. У косметології PRP-терапія здобула популярність завдяки своїй безпечності, оскільки не потребує хірургічного втручання і не супроводжується значними побічними ефектами.</w:t>
      </w:r>
    </w:p>
    <w:p w:rsidR="001D34BA" w:rsidRPr="00AA4441" w:rsidRDefault="001D34B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Серед головних переваг методики є мінімальний період відновлення і використання тільки власних біологічних матеріалів, що значно знижує ризик відторгнення або алергічних реакцій. У порівнянні з іншими ін'єкційними методами, такими як контурна пластика або ботулінотерапія, PRP-терапія має </w:t>
      </w:r>
      <w:r w:rsidRPr="00AA4441">
        <w:rPr>
          <w:rFonts w:ascii="Times New Roman" w:eastAsia="Times New Roman" w:hAnsi="Times New Roman" w:cs="Times New Roman"/>
          <w:color w:val="000000" w:themeColor="text1"/>
          <w:sz w:val="28"/>
          <w:szCs w:val="28"/>
          <w:lang w:eastAsia="uk-UA"/>
        </w:rPr>
        <w:lastRenderedPageBreak/>
        <w:t>більш природний ефект, оскільки не заповнює об'єми, а стимулює власні процеси омолодження шкіри.</w:t>
      </w:r>
    </w:p>
    <w:p w:rsidR="001D34BA" w:rsidRPr="00AA4441" w:rsidRDefault="001D34B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Проте, незважаючи на свою популярність, процедура має обмеження і не підходить для всіх пацієнтів. Наприклад, PRP-терапія не рекомендується при наявності активних інфекцій, аутоімунних захворювань або вагітності. Крім того, ефект від процедури зазвичай зберігається протягом 6-12 місяців, після чого може знадобитися повторення сеансів для підтримки результату.</w:t>
      </w:r>
    </w:p>
    <w:p w:rsidR="00A00E55" w:rsidRPr="00AA4441" w:rsidRDefault="00A00E55" w:rsidP="00E41081">
      <w:pPr>
        <w:spacing w:before="100" w:beforeAutospacing="1" w:after="100" w:afterAutospacing="1" w:line="360" w:lineRule="auto"/>
        <w:contextualSpacing/>
        <w:jc w:val="both"/>
        <w:outlineLvl w:val="3"/>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Інші ін’єкційні методики</w:t>
      </w:r>
    </w:p>
    <w:p w:rsidR="00DB7E7F" w:rsidRPr="00AA4441" w:rsidRDefault="001D34BA"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Окрім таких популярних процедур, як біоревіталізація та плазмотерапія, існує низка інших ін’єкційних методик, які активно використовуються для корекції різних косметичних дефектів і омолодження шкіри. Ці методики допомагають досягти бажаних результатів без хірургічного втручання та мають мінімальний реабілітаційний період.</w:t>
      </w:r>
    </w:p>
    <w:p w:rsidR="00921B66" w:rsidRPr="00AA4441" w:rsidRDefault="00921B66"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eastAsia="Times New Roman" w:hAnsi="Times New Roman" w:cs="Times New Roman"/>
          <w:b/>
          <w:bCs/>
          <w:color w:val="000000" w:themeColor="text1"/>
          <w:sz w:val="28"/>
          <w:szCs w:val="28"/>
          <w:lang w:eastAsia="uk-UA"/>
        </w:rPr>
        <w:t>Ліполітики</w:t>
      </w:r>
      <w:r w:rsidRPr="00AA4441">
        <w:rPr>
          <w:rFonts w:ascii="Times New Roman" w:eastAsia="Times New Roman" w:hAnsi="Times New Roman" w:cs="Times New Roman"/>
          <w:color w:val="000000" w:themeColor="text1"/>
          <w:sz w:val="28"/>
          <w:szCs w:val="28"/>
          <w:lang w:eastAsia="uk-UA"/>
        </w:rPr>
        <w:t xml:space="preserve"> — це ін’єкційні препарати, які використовуються для зменшення локальних жирових відкладень. Вони містять активні речовини, що сприяють розщепленню жирових клітин і поліпшенню контурів тіла. Ліполітики найчастіше застосовуються для корекції фігури, зокрема в зоні підборіддя, живота, стегон та боків, де накопичуються жирові відкладення, які не піддаються корекції через дієти та фізичні вправи. Препарати сприяють руйнуванню жирових клітин, які поступово виводяться з організму природним шляхом [74]. Ця методика є менш інвазивною альтернативою ліпосакції, яка дозволяє коригувати фігуру без необхідності хірургічного втручання.</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Ліполітики стали надзвичайно популярними в останні роки, оскільки вони дають змогу ефективно позбутися локальних жирових відкладень, зберігаючи при цьому природний вигляд шкіри. За даними клінічних досліджень, після курсу ліполітичних ін’єкцій пацієнти зазвичай спостерігають зменшення об’єму жирових тканин на 10–30% в залежності від індивідуальних особливостей організму [75].</w:t>
      </w:r>
    </w:p>
    <w:p w:rsidR="00921B66" w:rsidRPr="00AA4441" w:rsidRDefault="00921B66" w:rsidP="00E41081">
      <w:pPr>
        <w:spacing w:before="100" w:beforeAutospacing="1" w:after="100" w:afterAutospacing="1" w:line="360" w:lineRule="auto"/>
        <w:contextualSpacing/>
        <w:jc w:val="both"/>
        <w:outlineLvl w:val="2"/>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Ін'єкційні препарати на основі амінокислот і пептидів</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Ін'єкційні препарати, що містять амінокислоти та пептиди, набувають популярності завдяки своїй здатності стимулювати клітинне оновлення та покращувати загальний стан шкіри. Ці препарати працюють на рівні клітин, активуючи процеси синтезу колагену та еластину, що забезпечує пружність і еластичність шкіри [76]. Амінокислоти та пептиди є важливими компонентами для підтримки здоров'я шкіри, оскільки вони відповідають за правильне функціонування клітин та обмінні процеси в дермі.</w:t>
      </w:r>
    </w:p>
    <w:p w:rsidR="00AA4441" w:rsidRDefault="00921B66" w:rsidP="00AA444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Ці ін’єкції використовуються для омолодження, зменшення зморшок, покращення тону та текстури шкіри. Вони активно застосовуються для корекції вікових змін шкіри та її відновлення після агресивних косметичних процедур або стресів. Відомо, що препарати на основі амінокислот і пептидів можуть знижувати прояви втомленості шкіри, покращувати її вигляд, а також сприяти швидшому загоєнню шкіри після мікротравм чи косметичних процедур [77].</w:t>
      </w:r>
      <w:r w:rsidR="00AA4441">
        <w:rPr>
          <w:rFonts w:ascii="Times New Roman" w:eastAsia="Times New Roman" w:hAnsi="Times New Roman" w:cs="Times New Roman"/>
          <w:color w:val="000000" w:themeColor="text1"/>
          <w:sz w:val="28"/>
          <w:szCs w:val="28"/>
          <w:lang w:eastAsia="uk-UA"/>
        </w:rPr>
        <w:t xml:space="preserve"> </w:t>
      </w:r>
    </w:p>
    <w:p w:rsidR="00AA4441" w:rsidRDefault="001D34BA" w:rsidP="00AA4441">
      <w:pPr>
        <w:spacing w:before="100" w:beforeAutospacing="1" w:after="100" w:afterAutospacing="1" w:line="360" w:lineRule="auto"/>
        <w:contextualSpacing/>
        <w:jc w:val="both"/>
        <w:rPr>
          <w:b/>
          <w:i/>
          <w:color w:val="000000" w:themeColor="text1"/>
          <w:sz w:val="28"/>
          <w:szCs w:val="28"/>
        </w:rPr>
      </w:pPr>
      <w:r w:rsidRPr="00AA4441">
        <w:rPr>
          <w:rFonts w:ascii="Times New Roman" w:hAnsi="Times New Roman" w:cs="Times New Roman"/>
          <w:b/>
          <w:i/>
          <w:color w:val="000000" w:themeColor="text1"/>
          <w:sz w:val="28"/>
          <w:szCs w:val="28"/>
        </w:rPr>
        <w:t>Мікроін’єкції вітамінів і мікроелементів</w:t>
      </w:r>
      <w:r w:rsidR="00AA4441">
        <w:rPr>
          <w:b/>
          <w:i/>
          <w:color w:val="000000" w:themeColor="text1"/>
          <w:sz w:val="28"/>
          <w:szCs w:val="28"/>
        </w:rPr>
        <w:t xml:space="preserve"> </w:t>
      </w:r>
    </w:p>
    <w:p w:rsidR="00921B66" w:rsidRPr="00AA4441" w:rsidRDefault="00921B66" w:rsidP="00AA444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Мікроін’єкції вітамінів і мікроелементів</w:t>
      </w:r>
      <w:r w:rsidRPr="00AA4441">
        <w:rPr>
          <w:rFonts w:ascii="Times New Roman" w:eastAsia="Times New Roman" w:hAnsi="Times New Roman" w:cs="Times New Roman"/>
          <w:color w:val="000000" w:themeColor="text1"/>
          <w:sz w:val="28"/>
          <w:szCs w:val="28"/>
          <w:lang w:eastAsia="uk-UA"/>
        </w:rPr>
        <w:t xml:space="preserve"> — це ще один популярний метод, який дозволяє забезпечити шкіру всім необхідним для її здоров’я та краси. Вітаміни та мікроелементи, що вводяться безпосередньо в шкіру, допомагають покращити її стан, стимулюють оновлення клітин та запобігають старінню [78]. Ці ін’єкції можуть містити вітаміни A, C, E, а також мікроелементи, такі як селен, цинк, магній і кальцій.</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Мікроін’єкції використовуються для відновлення шкіри після стресу, поганих погодних умов, надмірного перебування на сонці або агресивних косметичних процедур. Вони добре підходять для пацієнтів із втомленою, тьмяною шкірою, яка потребує додаткового живлення та відновлення. Така терапія дає швидкі результати, оскільки вітаміни та мікроелементи, вводячись безпосередньо в шкіру, миттєво засвоюються, покращуючи її зовнішній вигляд.</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Ці методики використовуються не тільки для омолодження, але й для загального поліпшення стану шкіри, надаючи їй здоровий вигляд, сяйво і еластичність.</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Ін’єкційні методи в естетичній медицині за останні роки стали неймовірно популярними завдяки своїй ефективності, мінімальній інвазивності та швидкому відновленню. Такі методики, як біоревіталізація, плазмотерапія, ліполітики, ін'єкційні препарати на основі амінокислот і пептидів, а також мікроін’єкції вітамінів і мікроелементів, дозволяють досягти значних косметичних результатів без необхідності хірургічного втручання [79].</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Зростаючий попит на ці методики свідчить про те, що пацієнти дедалі більше віддають перевагу нехірургічним способам омолодження та корекції зовнішності. Ці процедури не лише омолоджують, покращують текстуру шкіри та зменшують прояви старіння, але й допомагають у вирішенні таких проблем, як локальні жирові відкладення або випадіння волосся.</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Проте, попри всю свою популярність, ін’єкційні методи вимагають високого рівня кваліфікації та досвіду медичного працівника. Правильний підбір препаратів, дозування та техніка введення є критично важливими для досягнення бажаних результатів та уникнення ускладнень [80].</w:t>
      </w:r>
    </w:p>
    <w:p w:rsidR="00DB7E7F" w:rsidRPr="00AA4441" w:rsidRDefault="00DB7E7F"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p>
    <w:p w:rsidR="0000131C" w:rsidRPr="00AA4441" w:rsidRDefault="001D34BA" w:rsidP="00E41081">
      <w:pPr>
        <w:spacing w:before="100" w:beforeAutospacing="1" w:after="100" w:afterAutospacing="1" w:line="360" w:lineRule="auto"/>
        <w:contextualSpacing/>
        <w:jc w:val="both"/>
        <w:outlineLvl w:val="2"/>
        <w:rPr>
          <w:rFonts w:ascii="Times New Roman" w:hAnsi="Times New Roman" w:cs="Times New Roman"/>
          <w:color w:val="000000" w:themeColor="text1"/>
          <w:sz w:val="28"/>
          <w:szCs w:val="28"/>
        </w:rPr>
      </w:pPr>
      <w:r w:rsidRPr="00AA4441">
        <w:rPr>
          <w:rFonts w:ascii="Times New Roman" w:eastAsia="Times New Roman" w:hAnsi="Times New Roman" w:cs="Times New Roman"/>
          <w:b/>
          <w:bCs/>
          <w:color w:val="000000" w:themeColor="text1"/>
          <w:sz w:val="28"/>
          <w:szCs w:val="28"/>
          <w:lang w:val="en-US" w:eastAsia="uk-UA"/>
        </w:rPr>
        <w:t xml:space="preserve">1.2. </w:t>
      </w:r>
      <w:r w:rsidR="0000131C" w:rsidRPr="00AA4441">
        <w:rPr>
          <w:rFonts w:ascii="Times New Roman" w:hAnsi="Times New Roman" w:cs="Times New Roman"/>
          <w:b/>
          <w:color w:val="000000" w:themeColor="text1"/>
          <w:sz w:val="28"/>
          <w:szCs w:val="28"/>
        </w:rPr>
        <w:t>Ускладнення після ін’єкційних процедур у косметології: основні типи та профілактика</w:t>
      </w:r>
    </w:p>
    <w:p w:rsidR="001D34BA" w:rsidRPr="00AA4441" w:rsidRDefault="001D34BA" w:rsidP="00E41081">
      <w:pPr>
        <w:spacing w:before="100" w:beforeAutospacing="1" w:after="100" w:afterAutospacing="1" w:line="360" w:lineRule="auto"/>
        <w:contextualSpacing/>
        <w:jc w:val="both"/>
        <w:outlineLvl w:val="2"/>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Ін’єкційні методики в естетичній медицині стали невід’ємною частиною сучасних косметологічних практик завдяки своїй мінімальній інвазивності, швидким результатам та відносній безпеці. Застосування таких процедур, як біоревіталізація, плазмотерапія, контурна пластика та інші, дозволяє значно покращити зовнішній вигляд шкіри, усунути дефекти та уповільнити процеси старіння. Однак, незважаючи на численні переваги, кожна ін’єкційна процедура вимагає високої кваліфікації та досвіду медичного працівника, </w:t>
      </w:r>
      <w:r w:rsidRPr="00AA4441">
        <w:rPr>
          <w:rFonts w:ascii="Times New Roman" w:eastAsia="Times New Roman" w:hAnsi="Times New Roman" w:cs="Times New Roman"/>
          <w:color w:val="000000" w:themeColor="text1"/>
          <w:sz w:val="28"/>
          <w:szCs w:val="28"/>
          <w:lang w:eastAsia="uk-UA"/>
        </w:rPr>
        <w:lastRenderedPageBreak/>
        <w:t>оскільки її неправильне виконання або недостатня оцінка індивідуальних особливостей пацієнта може призвести до серйозних ускладнень.</w:t>
      </w:r>
    </w:p>
    <w:p w:rsidR="001D34BA" w:rsidRPr="00AA4441" w:rsidRDefault="001D34B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Необхідно зазначити, що ін’єкційні методики є високо ефективними, але вони не позбавлені ризиків. Часто спостережувані ускладнення включають як локальні реакції, так і системні порушення, що виникають унаслідок непередбачених факторів або неадекватного підходу до процедури. Враховуючи величезну популярність ін’єкційних методик, що зростає з року в рік, особливо в естетичній медицині, важливо звернути увагу на можливі ризики та шляхи їх профілактики.</w:t>
      </w:r>
    </w:p>
    <w:p w:rsidR="00AF4DD9" w:rsidRPr="00AA4441" w:rsidRDefault="00AF4DD9" w:rsidP="00E41081">
      <w:pPr>
        <w:spacing w:before="100" w:beforeAutospacing="1" w:after="100" w:afterAutospacing="1" w:line="360" w:lineRule="auto"/>
        <w:contextualSpacing/>
        <w:jc w:val="both"/>
        <w:outlineLvl w:val="2"/>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Основні групи ускладнень після ін’єкційних процедур у косметології</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Місцеві реакції:</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Набряки (набряклість шкіри)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Гематоми (синці)</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Болючість та дискомфорт</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Почервоніння (еритема)</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Зміна кольору шкіри (гіперпігментація, гіпопігментація)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Ущільнення шкіри («шишки» або вузлики)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Тимчасова асиметрія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Запалення в місці ін’єкції</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Алергічні реакції:</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Локальні алергічні реакції (почервоніння, свербіж, висипання, набряки)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Системні алергічні реакції (анафілаксія, набряк Квінке)</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Контактний дерматит</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Фотосенсибілізація (підвищена чутливість до ультрафіолету)</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Інфекційні ускладнення: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Локальна інфекція (почервоніння, біль, гнійні виділення)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Абсцес (нагноєння з утворенням порожнини)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Сепсис (генералізована інфекція)</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Судинні та нервові ускладнення: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Пошкодження кровоносних судин з утворенням гематом або крововиливів</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Оклюзія судин (закупорка судини), що може призвести до некрозу</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Емболізація судин (потрапляння препарату в судини, що може викликати серйозні наслідки, включаючи втрату зору)</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Пошкодження нервових закінчень (оніміння, зниження чутливості, біль або порушення рухливості)</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Ускладнення, пов’язані з неправильним вибором препарату або технікою введення: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Асиметрія обличчя або тіла</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Гіперкорекція (надмірна кількість препарату)</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Недостатній ефект або повна його відсутність</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Міграція препарату (зміщення введеного препарату в інші ділянки)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Гранульоми (утворення вузликових ущільнень)</w:t>
      </w:r>
    </w:p>
    <w:p w:rsidR="00AF4DD9" w:rsidRPr="00AA4441" w:rsidRDefault="00AF4DD9" w:rsidP="00E41081">
      <w:pPr>
        <w:numPr>
          <w:ilvl w:val="0"/>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Інші ускладнення:</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Фіброз (рубцювання тканин)</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Атрофія тканин (провалювання або стоншення шкіри)</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Некроз шкіри (відмирання тканин)</w:t>
      </w:r>
    </w:p>
    <w:p w:rsidR="00AF4DD9" w:rsidRPr="00AA4441" w:rsidRDefault="00AF4DD9" w:rsidP="00E41081">
      <w:pPr>
        <w:numPr>
          <w:ilvl w:val="1"/>
          <w:numId w:val="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Формування келоїдних або гіпертрофічних рубців</w:t>
      </w:r>
    </w:p>
    <w:p w:rsidR="0000131C" w:rsidRPr="00AA4441" w:rsidRDefault="0000131C" w:rsidP="00E41081">
      <w:pPr>
        <w:spacing w:before="100" w:beforeAutospacing="1" w:after="100" w:afterAutospacing="1" w:line="360" w:lineRule="auto"/>
        <w:contextualSpacing/>
        <w:jc w:val="both"/>
        <w:outlineLvl w:val="3"/>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Місцеві реакції</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Місцеві реакції на ін’єкційні препарати</w:t>
      </w:r>
      <w:r w:rsidRPr="00AA4441">
        <w:rPr>
          <w:rFonts w:ascii="Times New Roman" w:eastAsia="Times New Roman" w:hAnsi="Times New Roman" w:cs="Times New Roman"/>
          <w:color w:val="000000" w:themeColor="text1"/>
          <w:sz w:val="28"/>
          <w:szCs w:val="28"/>
          <w:lang w:eastAsia="uk-UA"/>
        </w:rPr>
        <w:t xml:space="preserve"> є одними з найпоширеніших ускладнень після проведення косметологічних процедур, і вони можуть проявлятися в різних формах — від незначних тимчасових симптомів до серйозних порушень. Ці реакції виникають внаслідок різних факторів, таких як техніка введення препарату, чутливість шкіри пацієнта або індивідуальна реакція на ін’єкційний склад [81]. За статистикою, близько 30–40% пацієнтів </w:t>
      </w:r>
      <w:r w:rsidRPr="00AA4441">
        <w:rPr>
          <w:rFonts w:ascii="Times New Roman" w:eastAsia="Times New Roman" w:hAnsi="Times New Roman" w:cs="Times New Roman"/>
          <w:color w:val="000000" w:themeColor="text1"/>
          <w:sz w:val="28"/>
          <w:szCs w:val="28"/>
          <w:lang w:eastAsia="uk-UA"/>
        </w:rPr>
        <w:lastRenderedPageBreak/>
        <w:t>можуть відчути легкі або помірні місцеві реакції, однак більшість із них є тимчасовими і зникають самостійно через кілька днів.</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Важливо знати, як мінімізувати ризики виникнення таких ускладнень і забезпечити максимальний комфорт для пацієнта після процедури.</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Набряк</w:t>
      </w:r>
      <w:r w:rsidRPr="00AA4441">
        <w:rPr>
          <w:rFonts w:ascii="Times New Roman" w:eastAsia="Times New Roman" w:hAnsi="Times New Roman" w:cs="Times New Roman"/>
          <w:color w:val="000000" w:themeColor="text1"/>
          <w:sz w:val="28"/>
          <w:szCs w:val="28"/>
          <w:lang w:eastAsia="uk-UA"/>
        </w:rPr>
        <w:t xml:space="preserve"> — це одна з найбільш часто спостережуваних реакцій після ін’єкцій, особливо при проведенні процедур, що включають введення філерів або ботулотоксину. Він виникає через пошкодження дрібних кровоносних судин або як реакція на саму ін’єкцію [82]. Набряк може бути легким і проходити через кілька годин або ж тривати до кількох днів, залежно від інтенсивності процедури та чутливості шкіри пацієнта.</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Для зменшення набряку важливо своєчасно застосовувати холодні компреси на оброблену ділянку шкіри, оскільки це допомагає зменшити приплив крові до місця введення препарату і знизити запальний процес. Крім того, пацієнтам рекомендується уникати фізичних навантажень і не перебувати на сонці в перші кілька днів після процедури, оскільки це може спровокувати посилення набряклості [83].</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Гематоми</w:t>
      </w:r>
      <w:r w:rsidRPr="00AA4441">
        <w:rPr>
          <w:rFonts w:ascii="Times New Roman" w:eastAsia="Times New Roman" w:hAnsi="Times New Roman" w:cs="Times New Roman"/>
          <w:color w:val="000000" w:themeColor="text1"/>
          <w:sz w:val="28"/>
          <w:szCs w:val="28"/>
          <w:lang w:eastAsia="uk-UA"/>
        </w:rPr>
        <w:t xml:space="preserve"> — це ще одне поширене ускладнення після ін’єкцій. Вони виникають через пошкодження дрібних капілярів, що зазвичай трапляється при введенні голки або канюлі в шкіру. Синці можуть з'являтися майже у 20–25% пацієнтів і можуть тривати від кількох днів до кількох тижнів [84]. Зазвичай ці утворення розсмоктуються самостійно, але у пацієнтів з тонкою шкірою або схильністю до утворення синців, гематоми можуть залишатися довше. Для профілактики цього ускладнення дуже важливо використовувати тонкі голки та канюлі, що дозволяють мінімізувати механічне пошкодження тканин. Крім того, важливо дотримуватися рекомендацій по обмеженню фізичних навантажень і утриманні від вживання алкоголю та препаратів, що знижують згортання крові (наприклад, аспірину), в період після процедури.</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Болючість і дискомфорт</w:t>
      </w:r>
      <w:r w:rsidRPr="00AA4441">
        <w:rPr>
          <w:rFonts w:ascii="Times New Roman" w:eastAsia="Times New Roman" w:hAnsi="Times New Roman" w:cs="Times New Roman"/>
          <w:color w:val="000000" w:themeColor="text1"/>
          <w:sz w:val="28"/>
          <w:szCs w:val="28"/>
          <w:lang w:eastAsia="uk-UA"/>
        </w:rPr>
        <w:t xml:space="preserve"> є іншими поширеними проявами після ін’єкційних процедур, особливо коли мова йде про ін'єкції з більшою в’язкістю, як, </w:t>
      </w:r>
      <w:r w:rsidRPr="00AA4441">
        <w:rPr>
          <w:rFonts w:ascii="Times New Roman" w:eastAsia="Times New Roman" w:hAnsi="Times New Roman" w:cs="Times New Roman"/>
          <w:color w:val="000000" w:themeColor="text1"/>
          <w:sz w:val="28"/>
          <w:szCs w:val="28"/>
          <w:lang w:eastAsia="uk-UA"/>
        </w:rPr>
        <w:lastRenderedPageBreak/>
        <w:t>наприклад, філлери або контурна пластика. У більшості випадків біль є тимчасовим і помірним, проте інколи пацієнти можуть відчувати біль тривалий час, особливо у випадках глибоких ін’єкцій або введення препарату в чутливі зони (наприклад, в області губ) [85]. Профілактика болю включає застосування анестезуючих кремів або гелів перед проведенням ін’єкцій. Місцеві анестезуючі засоби значно знижують рівень болю і забезпечують комфорт під час процедури. Пацієнтам також можна рекомендувати прийом знеболювальних препаратів після процедури (якщо це необхідно), а також легкий масаж місця введення препарату, щоб допомогти розподілити препарат рівномірно і зменшити напругу в тканинах.</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Зміна кольору шкіри</w:t>
      </w:r>
      <w:r w:rsidRPr="00AA4441">
        <w:rPr>
          <w:rFonts w:ascii="Times New Roman" w:eastAsia="Times New Roman" w:hAnsi="Times New Roman" w:cs="Times New Roman"/>
          <w:color w:val="000000" w:themeColor="text1"/>
          <w:sz w:val="28"/>
          <w:szCs w:val="28"/>
          <w:lang w:eastAsia="uk-UA"/>
        </w:rPr>
        <w:t xml:space="preserve"> після ін’єкційних процедур — це ще одне можливе ускладнення, яке може виникнути в результаті пошкодження дрібних судин або реакції на введений препарат. Іноді спостерігається гіперпігментація, коли шкіра темніє в результаті підвищеного утворення меланіну в тканинах, або гіпопігментація, коли шкіра стає світлішою через порушення пігментації. Такі зміни кольору можуть бути тимчасовими, але в деяких випадках вони можуть тривати до кількох тижнів або навіть місяців [86]. Для мінімізації ризику виникнення пігментацій необхідно рекомендувати пацієнтам після ін’єкцій уникати тривалого перебування на сонці і обов'язково застосовувати сонцезахисні засоби з високим рівнем захисту (SPF 30 і вище). Крім того, важливо, щоб пацієнт не наносив агресивні косметичні засоби, такі як пілінги або відбілюючі креми, одразу після процедури.</w:t>
      </w:r>
    </w:p>
    <w:p w:rsidR="00921B66" w:rsidRPr="00AA4441" w:rsidRDefault="00921B66"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Шкірні ущільнення</w:t>
      </w:r>
      <w:r w:rsidRPr="00AA4441">
        <w:rPr>
          <w:rFonts w:ascii="Times New Roman" w:eastAsia="Times New Roman" w:hAnsi="Times New Roman" w:cs="Times New Roman"/>
          <w:color w:val="000000" w:themeColor="text1"/>
          <w:sz w:val="28"/>
          <w:szCs w:val="28"/>
          <w:lang w:eastAsia="uk-UA"/>
        </w:rPr>
        <w:t xml:space="preserve"> або "шишки" в місці ін’єкції виникають, коли препарат не розподіляється рівномірно по тканинах, утворюючи "м’які" зони, які можуть відчуватися як тверді ділянки шкіри. Це може статися внаслідок неправильного введення препарату або недостатнього післяпроцедурного догляду. Такі ущільнення зазвичай є тимчасовими і розсмоктуються протягом кількох днів або тижнів. У разі тривалого збереження ущільнень важливо звернутися до фахівця для корекції ситуації, оскільки в деяких випадках може </w:t>
      </w:r>
      <w:r w:rsidRPr="00AA4441">
        <w:rPr>
          <w:rFonts w:ascii="Times New Roman" w:eastAsia="Times New Roman" w:hAnsi="Times New Roman" w:cs="Times New Roman"/>
          <w:color w:val="000000" w:themeColor="text1"/>
          <w:sz w:val="28"/>
          <w:szCs w:val="28"/>
          <w:lang w:eastAsia="uk-UA"/>
        </w:rPr>
        <w:lastRenderedPageBreak/>
        <w:t>знадобитися додаткове лікування або коригування препарату [87]. Для попередження таких ускладнень необхідно проводити ін’єкції з використанням точних технік введення, щоб забезпечити рівномірне розподілення препарату, а також застосовувати масаж після процедури для покращення рівномірності результату.</w:t>
      </w:r>
    </w:p>
    <w:p w:rsidR="0000131C" w:rsidRPr="00AA4441" w:rsidRDefault="000013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Для мінімізації ризиків розвитку місцевих реакцій на ін’єкційні препарати необхідно враховувати кілька ключових аспектів, що забезпечують ефективність процедур і комфорт пацієнтів. По-перше, важливо використовувати високоякісні препарати, які мають мінімум побічних ефектів та підходять для конкретного типу шкіри пацієнта. Ін’єкції повинні проводитись з використанням найтонших голок і канюль, що дозволяє зменшити механічні пошкодження тканин і судин. Пацієнтам, схильним до утворення синців або набряків, слід порекомендувати уникати фізичних навантажень та вживання алкоголю в перші дні після процедури.</w:t>
      </w:r>
    </w:p>
    <w:p w:rsidR="0000131C" w:rsidRPr="00AA4441" w:rsidRDefault="000013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Крім того, важливим елементом профілактики є забезпечення стерильності на кожному етапі виконання ін’єкцій. Для цього косметологам необхідно дотримуватись усіх стандартів стерильності та використовувати одноразові інструменти. Пацієнтам слід також давати чіткі рекомендації щодо післяпроцедурного догляду, включаючи застосування заспокійливих і зволожуючих засобів, а також уникання прямого сонячного випромінювання протягом декількох днів після процедури. Усе це дозволяє знизити ймовірність розвитку місцевих ускладнень і забезпечити пацієнту найкращі результати.</w:t>
      </w:r>
    </w:p>
    <w:p w:rsidR="0000131C" w:rsidRPr="00AA4441" w:rsidRDefault="0000131C" w:rsidP="00E41081">
      <w:pPr>
        <w:spacing w:before="100" w:beforeAutospacing="1" w:after="100" w:afterAutospacing="1" w:line="360" w:lineRule="auto"/>
        <w:contextualSpacing/>
        <w:jc w:val="both"/>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Алергічні реакції</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Алергічні реакції на ін’єкційні препарати</w:t>
      </w:r>
      <w:r w:rsidRPr="00AA4441">
        <w:rPr>
          <w:rFonts w:ascii="Times New Roman" w:eastAsia="Times New Roman" w:hAnsi="Times New Roman" w:cs="Times New Roman"/>
          <w:color w:val="000000" w:themeColor="text1"/>
          <w:sz w:val="28"/>
          <w:szCs w:val="28"/>
          <w:lang w:eastAsia="uk-UA"/>
        </w:rPr>
        <w:t xml:space="preserve"> є серйозним ускладненням, яке може виникнути внаслідок індивідуальної непереносимості до компонентів, що входять до складу препаратів, які використовуються в естетичних процедурах. Ці реакції можуть проявлятися як локальні, так і більш системні, що можуть вимагати негайного медичного втручання [88]. Враховуючи </w:t>
      </w:r>
      <w:r w:rsidRPr="00AA4441">
        <w:rPr>
          <w:rFonts w:ascii="Times New Roman" w:eastAsia="Times New Roman" w:hAnsi="Times New Roman" w:cs="Times New Roman"/>
          <w:color w:val="000000" w:themeColor="text1"/>
          <w:sz w:val="28"/>
          <w:szCs w:val="28"/>
          <w:lang w:eastAsia="uk-UA"/>
        </w:rPr>
        <w:lastRenderedPageBreak/>
        <w:t>потенційно небезпечний характер таких реакцій, важливо вчасно виявляти їх симптоми та знати, як їх запобігати.</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Локальні алергічні реакції</w:t>
      </w:r>
      <w:r w:rsidRPr="00AA4441">
        <w:rPr>
          <w:rFonts w:ascii="Times New Roman" w:eastAsia="Times New Roman" w:hAnsi="Times New Roman" w:cs="Times New Roman"/>
          <w:color w:val="000000" w:themeColor="text1"/>
          <w:sz w:val="28"/>
          <w:szCs w:val="28"/>
          <w:lang w:eastAsia="uk-UA"/>
        </w:rPr>
        <w:t xml:space="preserve"> є одними з найбільш поширених після ін’єкційних процедур, і їх спостерігають у значної частини пацієнтів — до 20–30%. Це можуть бути почервоніння, свербіж, висипання, а також набряклість в місці введення препарату. Такі реакції зазвичай виникають через індивідуальну непереносимість одного з компонентів препарату, наприклад, стабілізаторів або консервантів, які використовуються для збереження активності активних інгредієнтів [89]. Профілактика таких ускладнень полягає в попередній алергологічній оцінці пацієнта, а також уважному виборі препаратів, що не містять агресивних компонентів.</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Системні алергічні реакції</w:t>
      </w:r>
      <w:r w:rsidRPr="00AA4441">
        <w:rPr>
          <w:rFonts w:ascii="Times New Roman" w:eastAsia="Times New Roman" w:hAnsi="Times New Roman" w:cs="Times New Roman"/>
          <w:color w:val="000000" w:themeColor="text1"/>
          <w:sz w:val="28"/>
          <w:szCs w:val="28"/>
          <w:lang w:eastAsia="uk-UA"/>
        </w:rPr>
        <w:t xml:space="preserve"> є значно рідшими, але потенційно небезпечними. Вони можуть виникати при потраплянні препарату в системний кровотік і проявлятися через утруднене дихання, набряк гортані, біль у грудях або розвиток анафілаксії. За статистикою, такі реакції трапляються менш ніж у 1% пацієнтів [90]. Лікування включає введення адреналіну та екстрену медичну допомогу, а профілактика передбачає ретельне попереднє обстеження пацієнта на чутливість до компонентів препаратів.</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Контактний дерматит</w:t>
      </w:r>
      <w:r w:rsidRPr="00AA4441">
        <w:rPr>
          <w:rFonts w:ascii="Times New Roman" w:eastAsia="Times New Roman" w:hAnsi="Times New Roman" w:cs="Times New Roman"/>
          <w:color w:val="000000" w:themeColor="text1"/>
          <w:sz w:val="28"/>
          <w:szCs w:val="28"/>
          <w:lang w:eastAsia="uk-UA"/>
        </w:rPr>
        <w:t xml:space="preserve"> є ще одним типом алергічної реакції, який виникає через контакт шкіри з окремими хімічними речовинами у складі ін’єкційних засобів. Він проявляється почервонінням, свербежем, лущенням або печінням у зоні контакту. Хоча цей стан зазвичай тимчасовий, він може завдавати значного дискомфорту і потребує відповідного догляду [91].</w:t>
      </w:r>
    </w:p>
    <w:p w:rsidR="0000131C" w:rsidRPr="00AA4441" w:rsidRDefault="000013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Фотосенсибілізація — це підвищена чутливість шкіри до сонячного світла після проведення ін’єкційних процедур, особливо якщо в складі препаратів присутні певні хімічні компоненти, які можуть викликати реакцію на ультрафіолетове випромінювання. Це ускладнення може проявлятися у вигляді червоних плям, опіків або гіперпігментації на шкірі після короткочасного перебування на сонці.</w:t>
      </w:r>
    </w:p>
    <w:p w:rsidR="00AA4441" w:rsidRDefault="0000131C" w:rsidP="00AA444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lastRenderedPageBreak/>
        <w:t>Згідно з дослідженнями, фотосенсибілізація може виникати у 5-10% пацієнтів, особливо після ін’єкцій препаратів, що містять стабілізатори на основі ретиноїдів, гліколевої кислоти чи деяких антиоксидантів. Профілактика цього ускладнення полягає у тому, щоб пацієнти після ін’єкційних процедур обов’язково користувались сонцезахисними засобами з високим рівнем SPF (30 і більше) протягом кількох тижнів після процедури. Крім того, пацієнти повинні уникати тривалого перебування на сонці, особливо в перші кілька днів після проведення ін’єкцій.</w:t>
      </w:r>
      <w:r w:rsidR="00AA4441">
        <w:rPr>
          <w:rFonts w:ascii="Times New Roman" w:hAnsi="Times New Roman" w:cs="Times New Roman"/>
          <w:color w:val="000000" w:themeColor="text1"/>
          <w:sz w:val="28"/>
          <w:szCs w:val="28"/>
        </w:rPr>
        <w:t xml:space="preserve"> </w:t>
      </w:r>
    </w:p>
    <w:p w:rsidR="00AA4441" w:rsidRDefault="0000131C" w:rsidP="00AA4441">
      <w:pPr>
        <w:spacing w:before="100" w:beforeAutospacing="1" w:after="100" w:afterAutospacing="1" w:line="360" w:lineRule="auto"/>
        <w:contextualSpacing/>
        <w:jc w:val="both"/>
        <w:rPr>
          <w:b/>
          <w:color w:val="000000" w:themeColor="text1"/>
          <w:sz w:val="28"/>
          <w:szCs w:val="28"/>
        </w:rPr>
      </w:pPr>
      <w:r w:rsidRPr="00AA4441">
        <w:rPr>
          <w:rFonts w:ascii="Times New Roman" w:hAnsi="Times New Roman" w:cs="Times New Roman"/>
          <w:b/>
          <w:color w:val="000000" w:themeColor="text1"/>
          <w:sz w:val="28"/>
          <w:szCs w:val="28"/>
        </w:rPr>
        <w:t>Профілактика алергічних реакцій</w:t>
      </w:r>
      <w:r w:rsidR="00AA4441" w:rsidRPr="00AA4441">
        <w:rPr>
          <w:b/>
          <w:color w:val="000000" w:themeColor="text1"/>
          <w:sz w:val="28"/>
          <w:szCs w:val="28"/>
        </w:rPr>
        <w:t xml:space="preserve"> </w:t>
      </w:r>
    </w:p>
    <w:p w:rsidR="00DB7E7F" w:rsidRPr="00AA4441" w:rsidRDefault="0000131C" w:rsidP="00AA444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Для запобігання розвитку алергічних реакцій на ін’єкційні препарати важливо, щоб перед проведенням процедури було проведено детальне обстеження пацієнта на наявність алергій. Крім того, важливо використовувати тільки ті препарати, які відповідають індивідуальним потребам пацієнта і не містять компонентів, що можуть викликати алергічну реакцію. У разі, якщо пацієнт має відомі алергії на певні компоненти, медичний фахівець повинен підібрати альтернативні препарати.</w:t>
      </w:r>
      <w:r w:rsidR="00AA4441" w:rsidRPr="00AA4441">
        <w:rPr>
          <w:color w:val="000000" w:themeColor="text1"/>
          <w:sz w:val="28"/>
          <w:szCs w:val="28"/>
        </w:rPr>
        <w:t xml:space="preserve"> </w:t>
      </w:r>
      <w:r w:rsidRPr="00AA4441">
        <w:rPr>
          <w:rFonts w:ascii="Times New Roman" w:hAnsi="Times New Roman" w:cs="Times New Roman"/>
          <w:color w:val="000000" w:themeColor="text1"/>
          <w:sz w:val="28"/>
          <w:szCs w:val="28"/>
        </w:rPr>
        <w:t>Ще однією важливою складовою профілактики є обов’язкове тестування на чутливість перед застосуванням нових ін’єкційних препаратів. Пацієнти повинні бути попереджені про можливість виникнення алергічних реакцій, і їм слід надавати чіткі рекомендації щодо дій у разі виникнення таких реакцій. Важливо також, щоб медичний персонал був підготовлений до надання невідкладної медичної допомоги в разі розвитку анафілаксії або інших серйозних алергічних реакцій.</w:t>
      </w:r>
      <w:r w:rsidR="00AA4441" w:rsidRPr="00AA4441">
        <w:rPr>
          <w:color w:val="000000" w:themeColor="text1"/>
          <w:sz w:val="28"/>
          <w:szCs w:val="28"/>
        </w:rPr>
        <w:t xml:space="preserve"> </w:t>
      </w:r>
      <w:r w:rsidRPr="00AA4441">
        <w:rPr>
          <w:rFonts w:ascii="Times New Roman" w:hAnsi="Times New Roman" w:cs="Times New Roman"/>
          <w:color w:val="000000" w:themeColor="text1"/>
          <w:sz w:val="28"/>
          <w:szCs w:val="28"/>
        </w:rPr>
        <w:t>Таким чином, алергічні реакції на ін’єкційні препарати, хоча й є рідкісними, можуть мати серйозні наслідки, якщо не будуть вчасно розпізнані та усунені. Належна профілактика, обстеження пацієнта та обізнаність про потенційні ризики є ключовими для збереження безпеки процедур.</w:t>
      </w:r>
      <w:r w:rsidR="00DB7E7F" w:rsidRPr="00AA4441">
        <w:rPr>
          <w:rFonts w:ascii="Times New Roman" w:hAnsi="Times New Roman" w:cs="Times New Roman"/>
          <w:color w:val="000000" w:themeColor="text1"/>
          <w:sz w:val="28"/>
          <w:szCs w:val="28"/>
        </w:rPr>
        <w:t xml:space="preserve"> </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Інфекційні ускладнення</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Інфекційні ускладнення після ін’єкційних процедур у косметології</w:t>
      </w:r>
      <w:r w:rsidRPr="00AA4441">
        <w:rPr>
          <w:rFonts w:ascii="Times New Roman" w:eastAsia="Times New Roman" w:hAnsi="Times New Roman" w:cs="Times New Roman"/>
          <w:color w:val="000000" w:themeColor="text1"/>
          <w:sz w:val="28"/>
          <w:szCs w:val="28"/>
          <w:lang w:eastAsia="uk-UA"/>
        </w:rPr>
        <w:t xml:space="preserve">, хоча і виникають рідше за місцеві реакції або алергічні прояви, є одними з найбільш </w:t>
      </w:r>
      <w:r w:rsidRPr="00AA4441">
        <w:rPr>
          <w:rFonts w:ascii="Times New Roman" w:eastAsia="Times New Roman" w:hAnsi="Times New Roman" w:cs="Times New Roman"/>
          <w:color w:val="000000" w:themeColor="text1"/>
          <w:sz w:val="28"/>
          <w:szCs w:val="28"/>
          <w:lang w:eastAsia="uk-UA"/>
        </w:rPr>
        <w:lastRenderedPageBreak/>
        <w:t>серйозних і потенційно небезпечних наслідків, які можуть загрожувати здоров’ю пацієнта. Згідно з сучасними даними медичних досліджень, частота розвитку інфекційних ускладнень становить близько 1–5%, залежно від типу ін’єкції, стерильності процедури та післяпроцедурного догляду [92]. Більшість інфекцій спричинені бактеріальною флорою шкіри самого пацієнта або недостатнім дотриманням правил асептики та антисептики під час процедури. Враховуючи серйозність таких ускладнень, важливим є розуміння їх причин, проявів, способів лікування та особливо профілактики.</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Локальні інфекції</w:t>
      </w:r>
      <w:r w:rsidRPr="00AA4441">
        <w:rPr>
          <w:rFonts w:ascii="Times New Roman" w:eastAsia="Times New Roman" w:hAnsi="Times New Roman" w:cs="Times New Roman"/>
          <w:color w:val="000000" w:themeColor="text1"/>
          <w:sz w:val="28"/>
          <w:szCs w:val="28"/>
          <w:lang w:eastAsia="uk-UA"/>
        </w:rPr>
        <w:t xml:space="preserve"> є найбільш поширеним видом інфекційних ускладнень після ін’єкційних процедур. За статистикою, локальні інфекції виникають приблизно у 3–5% пацієнтів, особливо після використання таких методик, як мезотерапія, біоревіталізація або ін’єкції філерів [93]. Основні клінічні прояви включають почервоніння, локальний біль, набряк, підвищення температури шкіри над місцем ін’єкції, а також можуть супроводжуватися гнійними виділеннями. Ці симптоми, як правило, проявляються протягом перших кількох днів після процедури, поступово посилюючись, якщо інфекцію своєчасно не лікувати [94].</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Причиною таких інфекцій частіше всього є недотримання правил стерильності під час процедури, недостатня обробка шкіри пацієнта, використання нестерильних інструментів або повторне використання одноразових голок. Іншою частою причиною є недостатній післяпроцедурний догляд пацієнтом, особливо якщо пацієнт не дотримується рекомендацій косметолога щодо гігієни шкіри після процедури. Для лікування локальних інфекцій зазвичай призначають антибіотики місцево (у вигляді мазей) або системно, залежно від ступеня тяжкості. За своєчасного лікування прогноз, як правило, сприятливий.</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Абсцеси є більш серйозною формою інфекційного ускладнення, що характеризується локальним нагноєнням та утворенням порожнини, заповненої гнійним вмістом. За даними різних досліджень, частота виникнення абсцесів після ін’єкційних процедур у косметології коливається </w:t>
      </w:r>
      <w:r w:rsidRPr="00AA4441">
        <w:rPr>
          <w:rFonts w:ascii="Times New Roman" w:hAnsi="Times New Roman" w:cs="Times New Roman"/>
          <w:color w:val="000000" w:themeColor="text1"/>
          <w:sz w:val="28"/>
          <w:szCs w:val="28"/>
        </w:rPr>
        <w:lastRenderedPageBreak/>
        <w:t>від 0,5% до 2%. Абсцес зазвичай проявляється інтенсивним болем, вираженим почервонінням, набряком та утворенням болісного ущільнення на місці ін’єкції. Часто цей стан супроводжується загальними симптомами інтоксикації — підвищенням температури тіла, слабкістю, загальним нездужанням.</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Основними причинами утворення абсцесу є порушення стерильності під час процедури, недостатнє очищення шкіри або глибоке проникнення бактерій у тканини. Важливе значення у розвитку абсцесів також має індивідуальна схильність пацієнта до інфекційних процесів, зниження імунітету або наявність супутніх захворювань, таких як цукровий діабет. Лікування абсцесу зазвичай включає хірургічне втручання — дренування гнійної порожнини з подальшою антибіотикотерапією та симптоматичним лікуванням.</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Ще одним серйозним видом інфекції після ін’єкційних процедур є целюліт — глибоке бактеріальне запалення підшкірних тканин. Частота виникнення целюліту після ін'єкційних косметологічних процедур становить менше ніж 1%, однак наслідки можуть бути досить важкими. Симптомами целюліту є виражене почервоніння шкіри, сильний біль, швидке поширення запалення по прилеглих ділянках, набряк, гарячість шкіри на дотик, а також загальні симптоми інтоксикації (гарячка, озноб, слабкість).</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Причинами цього стану є більш агресивні мікроорганізми, такі як Streptococcus або Staphylococcus aureus, які потрапляють у глибокі шари шкіри під час ін’єкцій. Пацієнти з ослабленим імунітетом або супутніми хронічними захворюваннями мають вищий ризик розвитку целюліту. Лікування цього ускладнення є складним і вимагає негайного призначення внутрішньовенних антибіотиків, а в тяжких випадках — госпіталізації.</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Найбільш важким та небезпечним для життя інфекційним ускладненням після косметологічних процедур є сепсис — генералізована інфекція організму. На щастя, сепсис є дуже рідкісним явищем, що виникає в менш ніж 0,1% випадків. Сепсис розвивається внаслідок потрапляння інфекції в системний кровообіг і поширення бактерій по всьому організму, що викликає критичний стан із </w:t>
      </w:r>
      <w:r w:rsidRPr="00AA4441">
        <w:rPr>
          <w:rFonts w:ascii="Times New Roman" w:hAnsi="Times New Roman" w:cs="Times New Roman"/>
          <w:color w:val="000000" w:themeColor="text1"/>
          <w:sz w:val="28"/>
          <w:szCs w:val="28"/>
        </w:rPr>
        <w:lastRenderedPageBreak/>
        <w:t>серйозною загрозою життю пацієнта. Симптомами сепсису є гарячка, значне погіршення загального стану, зниження артеріального тиску, прискорене серцебиття, порушення свідомості та тяжка інтоксикація.</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i/>
          <w:color w:val="000000" w:themeColor="text1"/>
          <w:sz w:val="28"/>
          <w:szCs w:val="28"/>
        </w:rPr>
      </w:pPr>
      <w:r w:rsidRPr="00AA4441">
        <w:rPr>
          <w:rFonts w:ascii="Times New Roman" w:hAnsi="Times New Roman" w:cs="Times New Roman"/>
          <w:color w:val="000000" w:themeColor="text1"/>
          <w:sz w:val="28"/>
          <w:szCs w:val="28"/>
        </w:rPr>
        <w:t>Лікування сепсису потребує негайної госпіталізації та комплексної терапії, що включає потужну внутрішньовенну антибіотикотерапію, інтенсивну підтримку життєво важливих функцій організму та інші реанімаційні заходи.</w:t>
      </w:r>
      <w:r w:rsidR="00DB7E7F" w:rsidRPr="00AA4441">
        <w:rPr>
          <w:rFonts w:ascii="Times New Roman" w:hAnsi="Times New Roman" w:cs="Times New Roman"/>
          <w:color w:val="000000" w:themeColor="text1"/>
          <w:sz w:val="28"/>
          <w:szCs w:val="28"/>
        </w:rPr>
        <w:t xml:space="preserve"> </w:t>
      </w:r>
      <w:r w:rsidRPr="00AA4441">
        <w:rPr>
          <w:rFonts w:ascii="Times New Roman" w:hAnsi="Times New Roman" w:cs="Times New Roman"/>
          <w:b/>
          <w:color w:val="000000" w:themeColor="text1"/>
          <w:sz w:val="28"/>
          <w:szCs w:val="28"/>
        </w:rPr>
        <w:t>Профілактика інфекційних ускладнень</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Запобігання розвитку інфекцій після косметологічних процедур є важливим завданням для кожного спеціаліста. Ключовим фактором є суворе дотримання правил асептики та антисептики, використання стерильних одноразових голок та інструментів, ретельна дезінфекція шкіри пацієнта перед процедурою та правильний післяпроцедурний догляд. Пацієнтам необхідно надати чіткі інструкції щодо гігієнічного догляду за обробленою ділянкою після процедури, включаючи застосування антисептичних засобів і обмеження контакту з потенційними джерелами інфекції. Особливу увагу слід приділяти пацієнтам із порушеннями імунітету, оскільки саме вони є групою підвищеного ризику.</w:t>
      </w:r>
    </w:p>
    <w:p w:rsidR="00DB7E7F" w:rsidRPr="00AA4441" w:rsidRDefault="00AF4DD9"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Таким чином, хоча інфекційні ускладнення після косметологічних процедур є досить рідкісними, їх серйозність вимагає ретельної уваги до профілактичних заходів, аби забезпечити безпеку та здоров’я пацієнтів.</w:t>
      </w:r>
      <w:r w:rsidR="00DB7E7F" w:rsidRPr="00AA4441">
        <w:rPr>
          <w:rFonts w:ascii="Times New Roman" w:hAnsi="Times New Roman" w:cs="Times New Roman"/>
          <w:color w:val="000000" w:themeColor="text1"/>
          <w:sz w:val="28"/>
          <w:szCs w:val="28"/>
        </w:rPr>
        <w:t xml:space="preserve"> </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Травми судин та нервів</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Травми судин та нервів</w:t>
      </w:r>
      <w:r w:rsidRPr="00AA4441">
        <w:rPr>
          <w:rFonts w:ascii="Times New Roman" w:eastAsia="Times New Roman" w:hAnsi="Times New Roman" w:cs="Times New Roman"/>
          <w:color w:val="000000" w:themeColor="text1"/>
          <w:sz w:val="28"/>
          <w:szCs w:val="28"/>
          <w:lang w:eastAsia="uk-UA"/>
        </w:rPr>
        <w:t xml:space="preserve"> при виконанні ін’єкційних косметологічних процедур належать до найбільш серйозних і потенційно небезпечних ускладнень, які можуть спричинити довготривалі наслідки для здоров'я пацієнта. Хоча частота таких ускладнень є порівняно низькою (близько 0,1–2% усіх процедур, залежно від їхнього типу та складності виконання), їх наслідки можуть бути дуже серйозними, включаючи як косметичні дефекти, так і важкі функціональні порушення [95].</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Одним з найбільш поширених судинних ускладнень є </w:t>
      </w:r>
      <w:r w:rsidRPr="00AA4441">
        <w:rPr>
          <w:rFonts w:ascii="Times New Roman" w:eastAsia="Times New Roman" w:hAnsi="Times New Roman" w:cs="Times New Roman"/>
          <w:bCs/>
          <w:color w:val="000000" w:themeColor="text1"/>
          <w:sz w:val="28"/>
          <w:szCs w:val="28"/>
          <w:lang w:eastAsia="uk-UA"/>
        </w:rPr>
        <w:t>травма кровоносних судин</w:t>
      </w:r>
      <w:r w:rsidRPr="00AA4441">
        <w:rPr>
          <w:rFonts w:ascii="Times New Roman" w:eastAsia="Times New Roman" w:hAnsi="Times New Roman" w:cs="Times New Roman"/>
          <w:color w:val="000000" w:themeColor="text1"/>
          <w:sz w:val="28"/>
          <w:szCs w:val="28"/>
          <w:lang w:eastAsia="uk-UA"/>
        </w:rPr>
        <w:t xml:space="preserve"> під час ін’єкції, що може виникати через безпосереднє пошкодження голкою або випадкове введення препарату в просвіт судини. Це проявляється у вигляді гематом, набряків, болісності або, у важчих випадках, </w:t>
      </w:r>
      <w:r w:rsidRPr="00AA4441">
        <w:rPr>
          <w:rFonts w:ascii="Times New Roman" w:eastAsia="Times New Roman" w:hAnsi="Times New Roman" w:cs="Times New Roman"/>
          <w:bCs/>
          <w:color w:val="000000" w:themeColor="text1"/>
          <w:sz w:val="28"/>
          <w:szCs w:val="28"/>
          <w:lang w:eastAsia="uk-UA"/>
        </w:rPr>
        <w:t>судинної оклюзії</w:t>
      </w:r>
      <w:r w:rsidRPr="00AA4441">
        <w:rPr>
          <w:rFonts w:ascii="Times New Roman" w:eastAsia="Times New Roman" w:hAnsi="Times New Roman" w:cs="Times New Roman"/>
          <w:color w:val="000000" w:themeColor="text1"/>
          <w:sz w:val="28"/>
          <w:szCs w:val="28"/>
          <w:lang w:eastAsia="uk-UA"/>
        </w:rPr>
        <w:t xml:space="preserve"> з ризиком некрозу тканин [96].</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Особливо небезпечними є випадки введення філерів у </w:t>
      </w:r>
      <w:r w:rsidRPr="00AA4441">
        <w:rPr>
          <w:rFonts w:ascii="Times New Roman" w:eastAsia="Times New Roman" w:hAnsi="Times New Roman" w:cs="Times New Roman"/>
          <w:bCs/>
          <w:color w:val="000000" w:themeColor="text1"/>
          <w:sz w:val="28"/>
          <w:szCs w:val="28"/>
          <w:lang w:eastAsia="uk-UA"/>
        </w:rPr>
        <w:t>великі судини обличчя</w:t>
      </w:r>
      <w:r w:rsidRPr="00AA4441">
        <w:rPr>
          <w:rFonts w:ascii="Times New Roman" w:eastAsia="Times New Roman" w:hAnsi="Times New Roman" w:cs="Times New Roman"/>
          <w:color w:val="000000" w:themeColor="text1"/>
          <w:sz w:val="28"/>
          <w:szCs w:val="28"/>
          <w:lang w:eastAsia="uk-UA"/>
        </w:rPr>
        <w:t xml:space="preserve">, що в рідкісних ситуаціях може призводити до ішемії тканин або втрати зору через </w:t>
      </w:r>
      <w:r w:rsidRPr="00AA4441">
        <w:rPr>
          <w:rFonts w:ascii="Times New Roman" w:eastAsia="Times New Roman" w:hAnsi="Times New Roman" w:cs="Times New Roman"/>
          <w:bCs/>
          <w:color w:val="000000" w:themeColor="text1"/>
          <w:sz w:val="28"/>
          <w:szCs w:val="28"/>
          <w:lang w:eastAsia="uk-UA"/>
        </w:rPr>
        <w:t>оклюзію центральної артерії сітківки</w:t>
      </w:r>
      <w:r w:rsidRPr="00AA4441">
        <w:rPr>
          <w:rFonts w:ascii="Times New Roman" w:eastAsia="Times New Roman" w:hAnsi="Times New Roman" w:cs="Times New Roman"/>
          <w:color w:val="000000" w:themeColor="text1"/>
          <w:sz w:val="28"/>
          <w:szCs w:val="28"/>
          <w:lang w:eastAsia="uk-UA"/>
        </w:rPr>
        <w:t>. Хоча ймовірність таких випадків є дуже низькою (менше ніж 0,01%), вони вимагають надзвичайно уважного підходу та знання анатомії [97].</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Профілактика судинних ускладнень</w:t>
      </w:r>
      <w:r w:rsidRPr="00AA4441">
        <w:rPr>
          <w:rFonts w:ascii="Times New Roman" w:eastAsia="Times New Roman" w:hAnsi="Times New Roman" w:cs="Times New Roman"/>
          <w:color w:val="000000" w:themeColor="text1"/>
          <w:sz w:val="28"/>
          <w:szCs w:val="28"/>
          <w:lang w:eastAsia="uk-UA"/>
        </w:rPr>
        <w:t xml:space="preserve"> включає використання тупокінцевих канюль, проведення аспіраційної проби, уникнення високого тиску при введенні препарату, а також негайне застосування гіалуронідази при підозрі на ішемію.</w:t>
      </w:r>
    </w:p>
    <w:p w:rsidR="00D927A5" w:rsidRPr="00AA4441" w:rsidRDefault="00D927A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Тромбоемболія</w:t>
      </w:r>
      <w:r w:rsidRPr="00AA4441">
        <w:rPr>
          <w:rFonts w:ascii="Times New Roman" w:eastAsia="Times New Roman" w:hAnsi="Times New Roman" w:cs="Times New Roman"/>
          <w:color w:val="000000" w:themeColor="text1"/>
          <w:sz w:val="28"/>
          <w:szCs w:val="28"/>
          <w:lang w:eastAsia="uk-UA"/>
        </w:rPr>
        <w:t xml:space="preserve"> — рідкісне, але потенційно смертельно небезпечне ускладнення, при якому ембол потрапляє в кровоносну систему й блокує кровопостачання органів. Це може проявлятись гострим болем, онімінням, паралічем або зміною кольору шкіри. Такий стан потребує </w:t>
      </w:r>
      <w:r w:rsidRPr="00AA4441">
        <w:rPr>
          <w:rFonts w:ascii="Times New Roman" w:eastAsia="Times New Roman" w:hAnsi="Times New Roman" w:cs="Times New Roman"/>
          <w:bCs/>
          <w:color w:val="000000" w:themeColor="text1"/>
          <w:sz w:val="28"/>
          <w:szCs w:val="28"/>
          <w:lang w:eastAsia="uk-UA"/>
        </w:rPr>
        <w:t>невідкладної медичної допомоги</w:t>
      </w:r>
      <w:r w:rsidRPr="00AA4441">
        <w:rPr>
          <w:rFonts w:ascii="Times New Roman" w:eastAsia="Times New Roman" w:hAnsi="Times New Roman" w:cs="Times New Roman"/>
          <w:color w:val="000000" w:themeColor="text1"/>
          <w:sz w:val="28"/>
          <w:szCs w:val="28"/>
          <w:lang w:eastAsia="uk-UA"/>
        </w:rPr>
        <w:t xml:space="preserve"> [98].</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Основними причинами виникнення тромбоемболії є недостатня уважність або неправильна техніка ін’єкції, зокрема введення великого об’єму препарату або введення препарату під високим тиском. Щоб запобігти виникненню тромбоемболічних ускладнень, важливо ретельно контролювати глибину введення препарату, уникати введення великих об’ємів препарату за один раз і обов’язково проводити аспіраційну пробу перед введенням препаратів у зони з високим ризиком.</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Травми нервів є серйозним ускладненням, яке може виникати під час ін’єкцій через безпосереднє механічне пошкодження голкою або через стискання нервових волокон введеним препаратом. Пошкодження нервів може </w:t>
      </w:r>
      <w:r w:rsidRPr="00AA4441">
        <w:rPr>
          <w:rFonts w:ascii="Times New Roman" w:hAnsi="Times New Roman" w:cs="Times New Roman"/>
          <w:color w:val="000000" w:themeColor="text1"/>
          <w:sz w:val="28"/>
          <w:szCs w:val="28"/>
        </w:rPr>
        <w:lastRenderedPageBreak/>
        <w:t>призвести до різних порушень чутливості, болю, парестезії (відчуття оніміння або поколювання), а в найважчих випадках — до парезів або паралічу м’язів в обробленій ділянці. Найчастіше такі ускладнення виникають при глибоких ін’єкціях у зонах з близьким розташуванням великих нервових стовбурів, наприклад, в області щік, підборіддя або носогубної зони.</w:t>
      </w:r>
    </w:p>
    <w:p w:rsidR="00DB7E7F" w:rsidRPr="00AA4441" w:rsidRDefault="00AF4DD9"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Частота пошкодження нервів після косметологічних процедур дуже низька (менше 0,5%), проте наслідки можуть бути тривалими і значно знижувати якість життя пацієнтів. Профілактика таких ускладнень полягає в глибокому знанні анатомічних особливостей зони ін’єкції, використанні максимально безпечних технік введення, а також проведенні ін’єкцій з належною обережністю і без надмірного тиску. При появі перших ознак пошкодження нервів (раптовий гострий біль, оніміння, порушення рухів) важливо негайно припинити введення препарату і надати пацієнтові відповідну медичну допомогу для зменшення наслідків травми.</w:t>
      </w:r>
      <w:r w:rsidR="00DB7E7F" w:rsidRPr="00AA4441">
        <w:rPr>
          <w:rFonts w:ascii="Times New Roman" w:hAnsi="Times New Roman" w:cs="Times New Roman"/>
          <w:color w:val="000000" w:themeColor="text1"/>
          <w:sz w:val="28"/>
          <w:szCs w:val="28"/>
        </w:rPr>
        <w:t xml:space="preserve"> </w:t>
      </w:r>
    </w:p>
    <w:p w:rsidR="00AF4DD9" w:rsidRPr="00AA4441" w:rsidRDefault="00AF4DD9"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Профілактика судинних та нервових ускладнень</w:t>
      </w:r>
    </w:p>
    <w:p w:rsidR="00AF4DD9" w:rsidRPr="00AA4441" w:rsidRDefault="00AF4DD9"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Основою профілактики ускладнень, пов’язаних з пошкодженням судин і нервів, є насамперед високий рівень професіоналізму медичного працівника. Фахівець, який проводить ін’єкційні процедури, повинен чітко володіти анатомічними знаннями, мати відповідну підготовку і навички безпечного введення препаратів. Крім того, надзвичайно важливим є правильний вибір інструментів, таких як тонкі голки та атравматичні канюлі, а також застосування техніки аспірації під час ін’єкцій.</w:t>
      </w:r>
    </w:p>
    <w:p w:rsidR="00DB7E7F" w:rsidRPr="00AA4441" w:rsidRDefault="00AF4DD9"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Пацієнтам слід обов’язково надавати інформацію про можливі ризики та рекомендації щодо подальшого догляду після процедур, а також інформувати їх про ранні ознаки можливих ускладнень. У випадку появи симптомів, які можуть свідчити про судинне або нервове пошкодження, необхідно терміново звертатися до спеціаліста для своєчасної діагностики та лікування, що дозволить уникнути серйозних наслідків і забезпечити максимальну безпеку для пацієнта.</w:t>
      </w:r>
      <w:r w:rsidR="00DB7E7F" w:rsidRPr="00AA4441">
        <w:rPr>
          <w:rFonts w:ascii="Times New Roman" w:hAnsi="Times New Roman" w:cs="Times New Roman"/>
          <w:color w:val="000000" w:themeColor="text1"/>
          <w:sz w:val="28"/>
          <w:szCs w:val="28"/>
        </w:rPr>
        <w:t xml:space="preserve"> </w:t>
      </w:r>
    </w:p>
    <w:p w:rsidR="004F1CFF" w:rsidRPr="00AA4441" w:rsidRDefault="004F1CFF"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lastRenderedPageBreak/>
        <w:t>Невірно підібраний препарат або неправильна техніка введення</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Невірний вибір препарату або порушення техніки його введення є досить частою проблемою в косметологічній практиці, яка може призвести до естетично незадовільних результатів та негативного впливу на психологічний комфорт пацієнта. Такі ускладнення, хоч і не завжди становлять пряму загрозу для здоров’я, суттєво впливають на якість життя пацієнтів і можуть вимагати додаткових коригувальних процедур. За даними сучасних досліджень, подібні ускладнення спостерігаються в 5–15% випадків усіх ін’єкційних процедур, і їхня частота значно зростає при недостатньому професіоналізмі косметолога, неправильній оцінці анатомічних особливостей пацієнта або порушенні дозування препарату.</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Асиметрія обличчя або окремих ділянок тіла є одним із найчастіших проявів неправильного вибору препарату або некоректної техніки введення. Виникнення асиметрії може бути зумовлене нерівномірним розподілом препарату в тканинах, неправильним визначенням місця або глибини введення, а також недостатнім урахуванням індивідуальних анатомічних особливостей пацієнта. За статистикою, асиметрія після ін'єкційних процедур виникає приблизно у 8–10% випадків і часто є причиною незадоволеності пацієнтів отриманими результатами.</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Особливо часто асиметрія проявляється після введення філерів, наприклад, у ділянку губ, щік або носогубних складок, де навіть невелике відхилення може бути дуже помітним. Профілактика асиметрії полягає у ретельному плануванні процедури, попередньому розміченні зон введення, використанні адекватної техніки ін'єкцій, а також поступовому введенні препарату з можливістю оцінки результату після кожного етапу. Якщо асиметрія вже виникла, її можна усунути додатковими коригувальними ін'єкціями, що повинні виконуватись лише досвідченим спеціалістом.</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Переповнення шкіри, або гіперкорекція, виникає у випадку введення надмірної кількості препарату або його неправильного розподілу у тканинах. </w:t>
      </w:r>
      <w:r w:rsidRPr="00AA4441">
        <w:rPr>
          <w:rFonts w:ascii="Times New Roman" w:hAnsi="Times New Roman" w:cs="Times New Roman"/>
          <w:color w:val="000000" w:themeColor="text1"/>
          <w:sz w:val="28"/>
          <w:szCs w:val="28"/>
        </w:rPr>
        <w:lastRenderedPageBreak/>
        <w:t>Це ускладнення зазвичай має неестетичний вигляд: шкіра втрачає природні контури, виглядає надмірно щільною, натягнутою та «штучною». Згідно з дослідженнями, переповнення шкіри спостерігається приблизно у 5–7% випадків застосування філерів, особливо гіалуронової кислоти.</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Основні причини гіперкорекції – недостатнє планування кількості препарату для конкретної ділянки, недотримання рекомендацій виробника щодо максимальних об’ємів введення або спроба досягнути швидкого ефекту за один сеанс. Для профілактики цього ускладнення косметолог повинен використовувати техніку поступового введення препарату, що дозволяє контролювати результат, а також обирати дозу, яка відповідає анатомічним особливостям пацієнта. У випадку гіперкорекції можливе застосування препаратів, що розчиняють філери (гіалуронідаза), або виконання процедур, які прискорюють природне розсмоктування надлишкового препарату.</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Протилежним ускладненням є недостатній ефект або гіпокорекція. Це ускладнення виникає, коли застосована недостатня кількість препарату, обрано неправильну глибину введення або невідповідний препарат для конкретної косметологічної задачі. Частота таких ситуацій становить приблизно 10–12% від загальної кількості процедур, особливо у випадках, коли лікар-косметолог не має достатнього досвіду або не впевнений у своїй техніці.</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Недостатній ефект може призводити до незадоволення пацієнтів і потреби в повторних процедурах, що додатково збільшує загальний ризик розвитку інших ускладнень. Профілактика цього ускладнення полягає у правильному виборі препарату залежно від цілей корекції, урахуванні віку пацієнта, типу його шкіри і тканин, а також ретельному дотриманні рекомендацій виробника щодо дозування і техніки введення. Якщо гіпокорекція вже виникла, ситуація легко вирішується додатковими процедурами з коригуванням об’єму препарату або зміною техніки ін'єкції.</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lastRenderedPageBreak/>
        <w:t>Ще одним можливим ускладненням є міграція введеного препарату в сусідні тканини, що призводить до втрати чіткості контурів або формування неестетичних вузликів. Це явище особливо характерне для процедур із застосуванням філерів високої щільності, які введено занадто поверхнево або в зони підвищеної мімічної активності (наприклад, губи або область навколо очей). Частота цього ускладнення не перевищує 3–5%, проте в окремих випадках може суттєво погіршувати зовнішній вигляд пацієнта.</w:t>
      </w:r>
    </w:p>
    <w:p w:rsidR="004F1CFF" w:rsidRPr="00AA4441" w:rsidRDefault="004F1CFF"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Для профілактики міграції препарату слід обирати відповідну глибину введення, дотримуватись рекомендованих технік ін’єкції, а також застосовувати менш в'язкі препарати в зонах високої мімічної активності. Якщо міграція вже сталася, рекомендується використання препаратів, що розчиняють філер, або проведення апаратних процедур, які стимулюють швидше розсмоктування препарату.</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Правильна і всебічна оцінка стану пацієнта перед виконанням ін’єкційних процедур є однією з ключових умов, що забезпечують їх безпеку та ефективність. Невірна або недостатньо ретельна оцінка може призвести до суттєвих ускладнень, погіршення наявних захворювань або навіть до загрози для життя пацієнта. За даними досліджень, близько 5–10% серйозних ускладнень, пов’язаних з косметологічними процедурами, є результатом недостатньої оцінки стану здоров’я пацієнта або нехтування наявними протипоказаннями.</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Оцінка протипоказань є першим і критично важливим кроком перед виконанням будь-якої ін’єкційної процедури. Основні протипоказання включають аутоімунні захворювання (наприклад, системний червоний вовчак, ревматоїдний артрит), активні інфекційні процеси (герпетичні висипання, гнійничкові захворювання шкіри), серйозні серцево-судинні патології (гіпертонічна хвороба в стадії загострення, тяжка ішемічна хвороба серця, порушення згортання крові), а також вагітність і період лактації.</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lastRenderedPageBreak/>
        <w:t>Недотримання цих рекомендацій може спричинити серйозні ускладнення, такі як загострення хронічних захворювань, прогресування аутоімунних процесів або серйозні місцеві та системні реакції. Наприклад, у пацієнтів з аутоімунними захворюваннями введення деяких препаратів може стимулювати імунну відповідь організму, що призводить до погіршення основного захворювання або виникнення нових автоімунних проявів. При серцево-судинних патологіях неправильне застосування ін’єкцій може призвести до порушення гемодинаміки, різкого підвищення артеріального тиску або серйозних серцево-судинних ускладнень.</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Особливу увагу слід приділяти пацієнтам у період вагітності та лактації, оскільки багато косметологічних препаратів не мають доведеної безпеки для цих категорій. У зв’язку з цим усі ін’єкційні процедури повинні бути відкладені до закінчення вагітності та періоду грудного вигодовування.</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Однією з найбільш серйозних загроз при недостатній оцінці стану пацієнта є розвиток алергічних реакцій, включаючи анафілаксію. Виникнення алергічних реакцій найчастіше пов'язано з непереносимістю одного з компонентів ін’єкційного препарату або стабілізаторів і консервантів, що входять до його складу. Статистика свідчить, що серйозні алергічні реакції, хоча і трапляються рідко (менше ніж у 1% випадків), можуть мати тяжкі наслідки для здоров’я пацієнта, якщо їх своєчасно не виявити та не надати відповідної медичної допомоги.</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Попереднє ретельне опитування пацієнта на наявність алергій, індивідуальної непереносимості ліків або косметичних засобів, а також уважне вивчення анамнезу допомагають мінімізувати ризики таких реакцій. Якщо пацієнт має сумніви щодо можливої алергічної реакції, доцільним є проведення шкірних проб або тестових ін’єкцій невеликої дози препарату для виключення можливості алергії.</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Окрім суто медичних протипоказань, серйозним аспектом, що часто ігнорується косметологами, є недостатня оцінка психологічного стану та </w:t>
      </w:r>
      <w:r w:rsidRPr="00AA4441">
        <w:rPr>
          <w:rFonts w:ascii="Times New Roman" w:hAnsi="Times New Roman" w:cs="Times New Roman"/>
          <w:color w:val="000000" w:themeColor="text1"/>
          <w:sz w:val="28"/>
          <w:szCs w:val="28"/>
        </w:rPr>
        <w:lastRenderedPageBreak/>
        <w:t>очікувань пацієнта. Часто незадоволеність результатом процедури виникає не через технічні помилки, а внаслідок нереалістичних очікувань пацієнта щодо процедури. Психологічна оцінка повинна включати розмову з пацієнтом про його цілі, розуміння ним можливостей косметологічної процедури та чітке пояснення очікуваного результату.</w:t>
      </w:r>
    </w:p>
    <w:p w:rsidR="00DB7E7F" w:rsidRPr="00AA4441" w:rsidRDefault="006F4EFB"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Зокрема, пацієнти з дисморфофобією (психічним розладом, що характеризується надмірною заклопотаністю уявними чи незначними дефектами зовнішності) можуть залишатися хронічно незадоволеними, незалежно від якості та результату процедури. У таких випадках необхідна консультація психолога або психотерапевта перед будь-якими косметологічними втручаннями.</w:t>
      </w:r>
      <w:r w:rsidR="00DB7E7F" w:rsidRPr="00AA4441">
        <w:rPr>
          <w:rFonts w:ascii="Times New Roman" w:hAnsi="Times New Roman" w:cs="Times New Roman"/>
          <w:color w:val="000000" w:themeColor="text1"/>
          <w:sz w:val="28"/>
          <w:szCs w:val="28"/>
        </w:rPr>
        <w:t xml:space="preserve"> </w:t>
      </w:r>
    </w:p>
    <w:p w:rsidR="006F4EFB" w:rsidRPr="00AA4441" w:rsidRDefault="006F4EFB"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Профілактика ускладнень, пов’язаних із невірною оцінкою стану пацієнта</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Профілактика таких ускладнень включає комплексний та системний підхід до кожного пацієнта. Косметолог повинен ретельно аналізувати медичну історію, зібрати детальний анамнез, враховувати наявність супутніх хронічних захворювань, оцінити ризик розвитку алергічних реакцій, а також враховувати психологічні аспекти.</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У разі сумнівів у безпечності процедури слід направити пацієнта на консультацію до відповідного спеціаліста (алерголога, терапевта, ревматолога, психолога), аби отримати детальну оцінку стану здоров’я і гарантувати безпеку майбутніх процедур. Такий підхід дозволяє уникнути серйозних ускладнень, забезпечити високий рівень задоволеності пацієнтів та підтримати авторитет косметологічної практики.</w:t>
      </w:r>
    </w:p>
    <w:p w:rsidR="006F4EFB" w:rsidRPr="00AA4441" w:rsidRDefault="006F4EFB"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Отже, правильна оцінка стану пацієнта перед проведенням ін’єкційних косметологічних процедур є критично важливим кроком, що сприяє не лише безпеці пацієнта, але й гарантує максимально успішний і передбачуваний естетичний результат.</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Висновки до першого розділу</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Ін'єкційні методики є одним із провідних напрямків сучасної естетичної медицини, що забезпечують вирішення широкого спектра косметичних і клінічних задач без хірургічного втручання. Серед найбільш популярних процедур виділяють ботулінотерапію, контурну пластику, мезотерапію, біоревіталізацію та плазмотерапію, кожна з яких має свої особливості механізму дії, показання та очікувані ефекти.</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Незважаючи на високу ефективність і відносну безпеку ін’єкційних втручань, вони можуть супроводжуватися розвитком ускладнень. Ускладнення поділяються на місцеві, алергічні, інфекційні, естетичні, судинно-неврологічні, а також спричинені неправильним вибором препарату, техніки введення або недостатньою оцінкою стану пацієнта. Серед факторів ризику виділяються недотримання правил асептики, порушення технічних аспектів процедури та відсутність комплексного передпроцедурного обстеження.</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Для мінімізації ризику розвитку ускладнень в ін'єкційній косметології необхідно дотримуватись принципів професійного підходу: обов'язкового збору анамнезу, правильного вибору техніки і препарату, дотримання стандартів асептики та антисептики, а також своєчасного інформування пацієнта про можливі ризики і правила догляду після процедур.</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Аналіз сучасної літератури свідчить про важливість впровадження системного підходу до профілактики ускладнень і підвищення безпеки ін'єкційних втручань через удосконалення клінічних протоколів, стандартів обстеження пацієнтів і методик ін’єкційного введення препаратів.</w:t>
      </w:r>
    </w:p>
    <w:p w:rsidR="008927FD" w:rsidRPr="00AA4441" w:rsidRDefault="008927FD"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p>
    <w:p w:rsidR="000D42C0" w:rsidRPr="00AA4441" w:rsidRDefault="000D42C0"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p>
    <w:p w:rsidR="00DB7E7F" w:rsidRPr="00AA4441" w:rsidRDefault="00BF5027" w:rsidP="00DB7E7F">
      <w:pPr>
        <w:pStyle w:val="2"/>
        <w:spacing w:before="100" w:beforeAutospacing="1" w:after="100" w:afterAutospacing="1" w:line="360" w:lineRule="auto"/>
        <w:contextualSpacing/>
        <w:jc w:val="center"/>
        <w:rPr>
          <w:rFonts w:ascii="Times New Roman" w:hAnsi="Times New Roman" w:cs="Times New Roman"/>
          <w:b/>
          <w:color w:val="000000" w:themeColor="text1"/>
          <w:sz w:val="32"/>
          <w:szCs w:val="28"/>
        </w:rPr>
      </w:pPr>
      <w:r w:rsidRPr="00AA4441">
        <w:rPr>
          <w:rFonts w:ascii="Times New Roman" w:hAnsi="Times New Roman" w:cs="Times New Roman"/>
          <w:b/>
          <w:color w:val="000000" w:themeColor="text1"/>
          <w:sz w:val="32"/>
          <w:szCs w:val="28"/>
        </w:rPr>
        <w:lastRenderedPageBreak/>
        <w:t>РОЗДІЛ 2. МАТЕРІАЛИ ТА МЕТОДИ ДОСЛІДЖЕННЯ</w:t>
      </w:r>
    </w:p>
    <w:p w:rsidR="00DB7E7F" w:rsidRPr="00AA4441" w:rsidRDefault="000D42C0" w:rsidP="00DB7E7F">
      <w:pPr>
        <w:pStyle w:val="2"/>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val="en-US" w:eastAsia="uk-UA"/>
        </w:rPr>
        <w:t xml:space="preserve">2.1. </w:t>
      </w:r>
      <w:r w:rsidR="00097904" w:rsidRPr="00AA4441">
        <w:rPr>
          <w:rFonts w:ascii="Times New Roman" w:eastAsia="Times New Roman" w:hAnsi="Times New Roman" w:cs="Times New Roman"/>
          <w:b/>
          <w:bCs/>
          <w:color w:val="000000" w:themeColor="text1"/>
          <w:sz w:val="28"/>
          <w:szCs w:val="28"/>
          <w:lang w:eastAsia="uk-UA"/>
        </w:rPr>
        <w:t>Загальна характеристика дослідження</w:t>
      </w:r>
    </w:p>
    <w:p w:rsidR="00DB7E7F" w:rsidRPr="00AA4441" w:rsidRDefault="00097904" w:rsidP="00DB7E7F">
      <w:pPr>
        <w:pStyle w:val="2"/>
        <w:spacing w:before="100" w:beforeAutospacing="1" w:after="100" w:afterAutospacing="1" w:line="360" w:lineRule="auto"/>
        <w:contextualSpacing/>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Проведене дослідження є </w:t>
      </w:r>
      <w:r w:rsidRPr="00AA4441">
        <w:rPr>
          <w:rFonts w:ascii="Times New Roman" w:eastAsia="Times New Roman" w:hAnsi="Times New Roman" w:cs="Times New Roman"/>
          <w:bCs/>
          <w:color w:val="000000" w:themeColor="text1"/>
          <w:sz w:val="28"/>
          <w:szCs w:val="28"/>
          <w:lang w:eastAsia="uk-UA"/>
        </w:rPr>
        <w:t>описово-аналітичним за типом</w:t>
      </w:r>
      <w:r w:rsidRPr="00AA4441">
        <w:rPr>
          <w:rFonts w:ascii="Times New Roman" w:eastAsia="Times New Roman" w:hAnsi="Times New Roman" w:cs="Times New Roman"/>
          <w:color w:val="000000" w:themeColor="text1"/>
          <w:sz w:val="28"/>
          <w:szCs w:val="28"/>
          <w:lang w:eastAsia="uk-UA"/>
        </w:rPr>
        <w:t xml:space="preserve">, із включенням елементів </w:t>
      </w:r>
      <w:r w:rsidRPr="00AA4441">
        <w:rPr>
          <w:rFonts w:ascii="Times New Roman" w:eastAsia="Times New Roman" w:hAnsi="Times New Roman" w:cs="Times New Roman"/>
          <w:bCs/>
          <w:color w:val="000000" w:themeColor="text1"/>
          <w:sz w:val="28"/>
          <w:szCs w:val="28"/>
          <w:lang w:eastAsia="uk-UA"/>
        </w:rPr>
        <w:t>порівняльного, кількісного та якісного аналізу</w:t>
      </w:r>
      <w:r w:rsidRPr="00AA4441">
        <w:rPr>
          <w:rFonts w:ascii="Times New Roman" w:eastAsia="Times New Roman" w:hAnsi="Times New Roman" w:cs="Times New Roman"/>
          <w:color w:val="000000" w:themeColor="text1"/>
          <w:sz w:val="28"/>
          <w:szCs w:val="28"/>
          <w:lang w:eastAsia="uk-UA"/>
        </w:rPr>
        <w:t xml:space="preserve">, спрямованих на комплексне вивчення ускладнень, що виникають після ін’єкційних косметологічних процедур. Воно носило </w:t>
      </w:r>
      <w:r w:rsidRPr="00AA4441">
        <w:rPr>
          <w:rFonts w:ascii="Times New Roman" w:eastAsia="Times New Roman" w:hAnsi="Times New Roman" w:cs="Times New Roman"/>
          <w:bCs/>
          <w:color w:val="000000" w:themeColor="text1"/>
          <w:sz w:val="28"/>
          <w:szCs w:val="28"/>
          <w:lang w:eastAsia="uk-UA"/>
        </w:rPr>
        <w:t>прикладний</w:t>
      </w:r>
      <w:r w:rsidRPr="00AA4441">
        <w:rPr>
          <w:rFonts w:ascii="Times New Roman" w:eastAsia="Times New Roman" w:hAnsi="Times New Roman" w:cs="Times New Roman"/>
          <w:color w:val="000000" w:themeColor="text1"/>
          <w:sz w:val="28"/>
          <w:szCs w:val="28"/>
          <w:lang w:eastAsia="uk-UA"/>
        </w:rPr>
        <w:t xml:space="preserve"> характер, із чіткою практичною спрямованістю на вдосконалення якості надання косметологічної допомоги та підвищення рівня професійної підготовки майбутніх фахівців у галузі медсестринства, дерматології та естетичної медицини.</w:t>
      </w:r>
      <w:r w:rsidR="00DB7E7F" w:rsidRPr="00AA4441">
        <w:rPr>
          <w:rFonts w:ascii="Times New Roman" w:eastAsia="Times New Roman" w:hAnsi="Times New Roman" w:cs="Times New Roman"/>
          <w:color w:val="000000" w:themeColor="text1"/>
          <w:sz w:val="28"/>
          <w:szCs w:val="28"/>
          <w:lang w:eastAsia="uk-UA"/>
        </w:rPr>
        <w:t xml:space="preserve"> </w:t>
      </w:r>
    </w:p>
    <w:p w:rsidR="00DB7E7F" w:rsidRPr="00AA4441" w:rsidRDefault="00097904" w:rsidP="00DB7E7F">
      <w:pPr>
        <w:pStyle w:val="2"/>
        <w:spacing w:before="100" w:beforeAutospacing="1" w:after="100" w:afterAutospacing="1" w:line="360" w:lineRule="auto"/>
        <w:contextualSpacing/>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Дослідження виконувалося на </w:t>
      </w:r>
      <w:r w:rsidRPr="00AA4441">
        <w:rPr>
          <w:rFonts w:ascii="Times New Roman" w:eastAsia="Times New Roman" w:hAnsi="Times New Roman" w:cs="Times New Roman"/>
          <w:bCs/>
          <w:color w:val="000000" w:themeColor="text1"/>
          <w:sz w:val="28"/>
          <w:szCs w:val="28"/>
          <w:lang w:eastAsia="uk-UA"/>
        </w:rPr>
        <w:t>кафедрі вищої медсестринської освіти, догляду за хворими та клінічної імунології Тернопільського національного медичного університету імені І. Я. Горбачевського МОЗ України</w:t>
      </w:r>
      <w:r w:rsidRPr="00AA4441">
        <w:rPr>
          <w:rFonts w:ascii="Times New Roman" w:eastAsia="Times New Roman" w:hAnsi="Times New Roman" w:cs="Times New Roman"/>
          <w:color w:val="000000" w:themeColor="text1"/>
          <w:sz w:val="28"/>
          <w:szCs w:val="28"/>
          <w:lang w:eastAsia="uk-UA"/>
        </w:rPr>
        <w:t>, яка є профільною науково-практичною базою для формування клінічної компетентності медичних сестер, фахівців догляду та клінічних викладачів. Проведення дослідження на цій кафедрі забезпечило інтеграцію теоретичних знань із практичними навичками, відповідно до сучасних стандартів доказової медицини та міждисциплінарного підходу.</w:t>
      </w:r>
      <w:r w:rsidR="00DB7E7F" w:rsidRPr="00AA4441">
        <w:rPr>
          <w:rFonts w:ascii="Times New Roman" w:eastAsia="Times New Roman" w:hAnsi="Times New Roman" w:cs="Times New Roman"/>
          <w:color w:val="000000" w:themeColor="text1"/>
          <w:sz w:val="28"/>
          <w:szCs w:val="28"/>
          <w:lang w:eastAsia="uk-UA"/>
        </w:rPr>
        <w:t xml:space="preserve"> </w:t>
      </w:r>
    </w:p>
    <w:p w:rsidR="00DB7E7F" w:rsidRPr="00AA4441" w:rsidRDefault="00097904" w:rsidP="00DB7E7F">
      <w:pPr>
        <w:pStyle w:val="2"/>
        <w:spacing w:before="100" w:beforeAutospacing="1" w:after="100" w:afterAutospacing="1" w:line="360" w:lineRule="auto"/>
        <w:contextualSpacing/>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До участі в дослідженні було залучено </w:t>
      </w:r>
      <w:r w:rsidRPr="00AA4441">
        <w:rPr>
          <w:rFonts w:ascii="Times New Roman" w:eastAsia="Times New Roman" w:hAnsi="Times New Roman" w:cs="Times New Roman"/>
          <w:bCs/>
          <w:color w:val="000000" w:themeColor="text1"/>
          <w:sz w:val="28"/>
          <w:szCs w:val="28"/>
          <w:lang w:eastAsia="uk-UA"/>
        </w:rPr>
        <w:t>64 пацієнтки</w:t>
      </w:r>
      <w:r w:rsidRPr="00AA4441">
        <w:rPr>
          <w:rFonts w:ascii="Times New Roman" w:eastAsia="Times New Roman" w:hAnsi="Times New Roman" w:cs="Times New Roman"/>
          <w:color w:val="000000" w:themeColor="text1"/>
          <w:sz w:val="28"/>
          <w:szCs w:val="28"/>
          <w:lang w:eastAsia="uk-UA"/>
        </w:rPr>
        <w:t xml:space="preserve">, віком </w:t>
      </w:r>
      <w:r w:rsidRPr="00AA4441">
        <w:rPr>
          <w:rFonts w:ascii="Times New Roman" w:eastAsia="Times New Roman" w:hAnsi="Times New Roman" w:cs="Times New Roman"/>
          <w:bCs/>
          <w:color w:val="000000" w:themeColor="text1"/>
          <w:sz w:val="28"/>
          <w:szCs w:val="28"/>
          <w:lang w:eastAsia="uk-UA"/>
        </w:rPr>
        <w:t>від 18 до 45 років</w:t>
      </w:r>
      <w:r w:rsidRPr="00AA4441">
        <w:rPr>
          <w:rFonts w:ascii="Times New Roman" w:eastAsia="Times New Roman" w:hAnsi="Times New Roman" w:cs="Times New Roman"/>
          <w:color w:val="000000" w:themeColor="text1"/>
          <w:sz w:val="28"/>
          <w:szCs w:val="28"/>
          <w:lang w:eastAsia="uk-UA"/>
        </w:rPr>
        <w:t>, які мали в анамнезі проведення однієї або кількох ін’єкційних косметологічних процедур. Такий вибір зумовлений тим, що саме ця вікова категорія є найбільш активною у використанні ін’єкційних методик для естетичної корекції зовнішності, а також найбільш чутливою до виникнення ускладнень як з медичних, так і з психологічних причин.</w:t>
      </w:r>
    </w:p>
    <w:p w:rsidR="00097904" w:rsidRPr="00AA4441" w:rsidRDefault="00097904" w:rsidP="00DB7E7F">
      <w:pPr>
        <w:pStyle w:val="2"/>
        <w:spacing w:before="100" w:beforeAutospacing="1" w:after="100" w:afterAutospacing="1" w:line="360" w:lineRule="auto"/>
        <w:contextualSpacing/>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Перед початком збору даних усім учасницям було надано повну письмову інформацію про мету, зміст, методи, можливі ризики та користь від участі у дослідженні. </w:t>
      </w:r>
      <w:r w:rsidRPr="00AA4441">
        <w:rPr>
          <w:rFonts w:ascii="Times New Roman" w:eastAsia="Times New Roman" w:hAnsi="Times New Roman" w:cs="Times New Roman"/>
          <w:bCs/>
          <w:color w:val="000000" w:themeColor="text1"/>
          <w:sz w:val="28"/>
          <w:szCs w:val="28"/>
          <w:lang w:eastAsia="uk-UA"/>
        </w:rPr>
        <w:t>Усі пацієнти підписали інформовану згоду на участь</w:t>
      </w:r>
      <w:r w:rsidRPr="00AA4441">
        <w:rPr>
          <w:rFonts w:ascii="Times New Roman" w:eastAsia="Times New Roman" w:hAnsi="Times New Roman" w:cs="Times New Roman"/>
          <w:color w:val="000000" w:themeColor="text1"/>
          <w:sz w:val="28"/>
          <w:szCs w:val="28"/>
          <w:lang w:eastAsia="uk-UA"/>
        </w:rPr>
        <w:t>, що відповідало основоположним етичним вимогам, закріпленим у міжнародних та національних нормативних актах.</w:t>
      </w:r>
    </w:p>
    <w:p w:rsidR="00097904" w:rsidRPr="00AA4441" w:rsidRDefault="0009790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Методологія дослідження була сформована відповідно до сучасних етичних, правових і клінічних стандартів, зокрема:</w:t>
      </w:r>
    </w:p>
    <w:p w:rsidR="00097904" w:rsidRPr="00AA4441" w:rsidRDefault="00097904" w:rsidP="00E41081">
      <w:pPr>
        <w:numPr>
          <w:ilvl w:val="0"/>
          <w:numId w:val="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Гельсінської декларації Всесвітньої медичної асоціації</w:t>
      </w:r>
      <w:r w:rsidRPr="00AA4441">
        <w:rPr>
          <w:rFonts w:ascii="Times New Roman" w:eastAsia="Times New Roman" w:hAnsi="Times New Roman" w:cs="Times New Roman"/>
          <w:color w:val="000000" w:themeColor="text1"/>
          <w:sz w:val="28"/>
          <w:szCs w:val="28"/>
          <w:lang w:eastAsia="uk-UA"/>
        </w:rPr>
        <w:t>, вперше прийнятої в 1964 році (Гельсінкі) та переглянутої на 59-й Генеральній асамблеї ВМА у 2008 році (Сеул). У центрі цієї декларації — захист прав, безпеки, гідності та добробуту учасників дослідження, що є особливо важливим у медичній практиці, де пацієнти можуть бути вразливими до потенційних ризиків;</w:t>
      </w:r>
    </w:p>
    <w:p w:rsidR="00097904" w:rsidRPr="00AA4441" w:rsidRDefault="00097904" w:rsidP="00E41081">
      <w:pPr>
        <w:numPr>
          <w:ilvl w:val="0"/>
          <w:numId w:val="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Міжнародних стандартів належної клінічної практики (Good Clinical Practice, GCP, 1996 р.)</w:t>
      </w:r>
      <w:r w:rsidRPr="00AA4441">
        <w:rPr>
          <w:rFonts w:ascii="Times New Roman" w:eastAsia="Times New Roman" w:hAnsi="Times New Roman" w:cs="Times New Roman"/>
          <w:color w:val="000000" w:themeColor="text1"/>
          <w:sz w:val="28"/>
          <w:szCs w:val="28"/>
          <w:lang w:eastAsia="uk-UA"/>
        </w:rPr>
        <w:t>, які гарантують наукову достовірність, методологічну точність і прозорість дослідницького процесу, а також безумовну повагу до прав учасників;</w:t>
      </w:r>
    </w:p>
    <w:p w:rsidR="00097904" w:rsidRPr="00AA4441" w:rsidRDefault="00097904" w:rsidP="00E41081">
      <w:pPr>
        <w:numPr>
          <w:ilvl w:val="0"/>
          <w:numId w:val="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Конвенції Ради Європи про права людини та біомедицину (Ов’єдо, 1997 р.)</w:t>
      </w:r>
      <w:r w:rsidRPr="00AA4441">
        <w:rPr>
          <w:rFonts w:ascii="Times New Roman" w:eastAsia="Times New Roman" w:hAnsi="Times New Roman" w:cs="Times New Roman"/>
          <w:color w:val="000000" w:themeColor="text1"/>
          <w:sz w:val="28"/>
          <w:szCs w:val="28"/>
          <w:lang w:eastAsia="uk-UA"/>
        </w:rPr>
        <w:t>, яка встановлює правові основи медичних втручань з участю людини, включаючи необхідність інформованої згоди та захисту персональних даних;</w:t>
      </w:r>
    </w:p>
    <w:p w:rsidR="00097904" w:rsidRPr="00AA4441" w:rsidRDefault="00097904" w:rsidP="00E41081">
      <w:pPr>
        <w:numPr>
          <w:ilvl w:val="0"/>
          <w:numId w:val="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Етичного кодексу вченого України (2009 р.)</w:t>
      </w:r>
      <w:r w:rsidRPr="00AA4441">
        <w:rPr>
          <w:rFonts w:ascii="Times New Roman" w:eastAsia="Times New Roman" w:hAnsi="Times New Roman" w:cs="Times New Roman"/>
          <w:color w:val="000000" w:themeColor="text1"/>
          <w:sz w:val="28"/>
          <w:szCs w:val="28"/>
          <w:lang w:eastAsia="uk-UA"/>
        </w:rPr>
        <w:t>, що підкреслює відповідальність дослідника за гуманістичний підхід до людини як суб’єкта дослідження;</w:t>
      </w:r>
    </w:p>
    <w:p w:rsidR="00097904" w:rsidRPr="00AA4441" w:rsidRDefault="00097904" w:rsidP="00E41081">
      <w:pPr>
        <w:numPr>
          <w:ilvl w:val="0"/>
          <w:numId w:val="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Наказу МОЗ України №690 від 23.09.2009 р.</w:t>
      </w:r>
      <w:r w:rsidRPr="00AA4441">
        <w:rPr>
          <w:rFonts w:ascii="Times New Roman" w:eastAsia="Times New Roman" w:hAnsi="Times New Roman" w:cs="Times New Roman"/>
          <w:color w:val="000000" w:themeColor="text1"/>
          <w:sz w:val="28"/>
          <w:szCs w:val="28"/>
          <w:lang w:eastAsia="uk-UA"/>
        </w:rPr>
        <w:t xml:space="preserve"> «Про затвердження порядку проведення клінічних випробувань лікарських засобів та експертизи матеріалів клінічних випробувань», із усіма наступними змінами та доповненнями.</w:t>
      </w:r>
    </w:p>
    <w:p w:rsidR="00097904" w:rsidRPr="00AA4441" w:rsidRDefault="0009790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Відповідно до зазначених стандартів, у ході дослідження забезпечувалося:</w:t>
      </w:r>
    </w:p>
    <w:p w:rsidR="00097904" w:rsidRPr="00AA4441" w:rsidRDefault="00097904" w:rsidP="00E41081">
      <w:pPr>
        <w:numPr>
          <w:ilvl w:val="0"/>
          <w:numId w:val="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добровільне залучення</w:t>
      </w:r>
      <w:r w:rsidRPr="00AA4441">
        <w:rPr>
          <w:rFonts w:ascii="Times New Roman" w:eastAsia="Times New Roman" w:hAnsi="Times New Roman" w:cs="Times New Roman"/>
          <w:color w:val="000000" w:themeColor="text1"/>
          <w:sz w:val="28"/>
          <w:szCs w:val="28"/>
          <w:lang w:eastAsia="uk-UA"/>
        </w:rPr>
        <w:t xml:space="preserve"> пацієнтів без будь-якого тиску або примусу;</w:t>
      </w:r>
    </w:p>
    <w:p w:rsidR="00097904" w:rsidRPr="00AA4441" w:rsidRDefault="00097904" w:rsidP="00E41081">
      <w:pPr>
        <w:numPr>
          <w:ilvl w:val="0"/>
          <w:numId w:val="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попереднє детальне інформування</w:t>
      </w:r>
      <w:r w:rsidRPr="00AA4441">
        <w:rPr>
          <w:rFonts w:ascii="Times New Roman" w:eastAsia="Times New Roman" w:hAnsi="Times New Roman" w:cs="Times New Roman"/>
          <w:color w:val="000000" w:themeColor="text1"/>
          <w:sz w:val="28"/>
          <w:szCs w:val="28"/>
          <w:lang w:eastAsia="uk-UA"/>
        </w:rPr>
        <w:t xml:space="preserve"> про цілі, методи, очікувані результати та потенційні ризики;</w:t>
      </w:r>
    </w:p>
    <w:p w:rsidR="00097904" w:rsidRPr="00AA4441" w:rsidRDefault="00097904" w:rsidP="00E41081">
      <w:pPr>
        <w:numPr>
          <w:ilvl w:val="0"/>
          <w:numId w:val="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дотримання принципів справедливості та рівності</w:t>
      </w:r>
      <w:r w:rsidRPr="00AA4441">
        <w:rPr>
          <w:rFonts w:ascii="Times New Roman" w:eastAsia="Times New Roman" w:hAnsi="Times New Roman" w:cs="Times New Roman"/>
          <w:color w:val="000000" w:themeColor="text1"/>
          <w:sz w:val="28"/>
          <w:szCs w:val="28"/>
          <w:lang w:eastAsia="uk-UA"/>
        </w:rPr>
        <w:t xml:space="preserve"> в залученні учасників, без дискримінації за віком, освітою, соціальним статусом тощо;</w:t>
      </w:r>
    </w:p>
    <w:p w:rsidR="00097904" w:rsidRPr="00AA4441" w:rsidRDefault="00097904" w:rsidP="00E41081">
      <w:pPr>
        <w:numPr>
          <w:ilvl w:val="0"/>
          <w:numId w:val="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гарантування конфіденційності</w:t>
      </w:r>
      <w:r w:rsidRPr="00AA4441">
        <w:rPr>
          <w:rFonts w:ascii="Times New Roman" w:eastAsia="Times New Roman" w:hAnsi="Times New Roman" w:cs="Times New Roman"/>
          <w:color w:val="000000" w:themeColor="text1"/>
          <w:sz w:val="28"/>
          <w:szCs w:val="28"/>
          <w:lang w:eastAsia="uk-UA"/>
        </w:rPr>
        <w:t xml:space="preserve"> персональних та медичних даних учасників;</w:t>
      </w:r>
    </w:p>
    <w:p w:rsidR="00097904" w:rsidRPr="00AA4441" w:rsidRDefault="00097904" w:rsidP="00E41081">
      <w:pPr>
        <w:numPr>
          <w:ilvl w:val="0"/>
          <w:numId w:val="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мінімізація можливих ризиків</w:t>
      </w:r>
      <w:r w:rsidRPr="00AA4441">
        <w:rPr>
          <w:rFonts w:ascii="Times New Roman" w:eastAsia="Times New Roman" w:hAnsi="Times New Roman" w:cs="Times New Roman"/>
          <w:color w:val="000000" w:themeColor="text1"/>
          <w:sz w:val="28"/>
          <w:szCs w:val="28"/>
          <w:lang w:eastAsia="uk-UA"/>
        </w:rPr>
        <w:t xml:space="preserve"> для учасників із максимізацією практичної користі як для конкретних пацієнтів, так і для майбутніх пацієнтів, фахівців та системи медичної освіти загалом.</w:t>
      </w:r>
    </w:p>
    <w:p w:rsidR="00097904" w:rsidRPr="00AA4441" w:rsidRDefault="00097904"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Окремо варто підкреслити, що дослідження мало подвійне значення: </w:t>
      </w:r>
      <w:r w:rsidRPr="00AA4441">
        <w:rPr>
          <w:rFonts w:ascii="Times New Roman" w:eastAsia="Times New Roman" w:hAnsi="Times New Roman" w:cs="Times New Roman"/>
          <w:bCs/>
          <w:color w:val="000000" w:themeColor="text1"/>
          <w:sz w:val="28"/>
          <w:szCs w:val="28"/>
          <w:lang w:eastAsia="uk-UA"/>
        </w:rPr>
        <w:t>клінічне та освітнє</w:t>
      </w:r>
      <w:r w:rsidRPr="00AA4441">
        <w:rPr>
          <w:rFonts w:ascii="Times New Roman" w:eastAsia="Times New Roman" w:hAnsi="Times New Roman" w:cs="Times New Roman"/>
          <w:color w:val="000000" w:themeColor="text1"/>
          <w:sz w:val="28"/>
          <w:szCs w:val="28"/>
          <w:lang w:eastAsia="uk-UA"/>
        </w:rPr>
        <w:t xml:space="preserve">. Його результати були спрямовані не лише на аналіз чинних проблем, пов’язаних із безпекою ін’єкційних методик, але й на формування </w:t>
      </w:r>
      <w:r w:rsidRPr="00AA4441">
        <w:rPr>
          <w:rFonts w:ascii="Times New Roman" w:eastAsia="Times New Roman" w:hAnsi="Times New Roman" w:cs="Times New Roman"/>
          <w:bCs/>
          <w:color w:val="000000" w:themeColor="text1"/>
          <w:sz w:val="28"/>
          <w:szCs w:val="28"/>
          <w:lang w:eastAsia="uk-UA"/>
        </w:rPr>
        <w:t>педагогічного інструментарію</w:t>
      </w:r>
      <w:r w:rsidRPr="00AA4441">
        <w:rPr>
          <w:rFonts w:ascii="Times New Roman" w:eastAsia="Times New Roman" w:hAnsi="Times New Roman" w:cs="Times New Roman"/>
          <w:color w:val="000000" w:themeColor="text1"/>
          <w:sz w:val="28"/>
          <w:szCs w:val="28"/>
          <w:lang w:eastAsia="uk-UA"/>
        </w:rPr>
        <w:t xml:space="preserve"> для студентів, який дозволить інтегрувати отримані знання у програми з естетичної медицини, догляду за пацієнтами, клінічної імунології та дерматології.</w:t>
      </w:r>
    </w:p>
    <w:p w:rsidR="00DB7E7F" w:rsidRPr="00AA4441" w:rsidRDefault="00097904" w:rsidP="00DB7E7F">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проведене дослідження відповідало </w:t>
      </w:r>
      <w:r w:rsidRPr="00AA4441">
        <w:rPr>
          <w:rFonts w:ascii="Times New Roman" w:eastAsia="Times New Roman" w:hAnsi="Times New Roman" w:cs="Times New Roman"/>
          <w:bCs/>
          <w:color w:val="000000" w:themeColor="text1"/>
          <w:sz w:val="28"/>
          <w:szCs w:val="28"/>
          <w:lang w:eastAsia="uk-UA"/>
        </w:rPr>
        <w:t>усім сучасним критеріям наукової етичності</w:t>
      </w:r>
      <w:r w:rsidRPr="00AA4441">
        <w:rPr>
          <w:rFonts w:ascii="Times New Roman" w:eastAsia="Times New Roman" w:hAnsi="Times New Roman" w:cs="Times New Roman"/>
          <w:color w:val="000000" w:themeColor="text1"/>
          <w:sz w:val="28"/>
          <w:szCs w:val="28"/>
          <w:lang w:eastAsia="uk-UA"/>
        </w:rPr>
        <w:t>, було практично релевантним та соціально значущим. Отримані результати стали надійною основою для подальших розділів дослідження, спрямованих на аналіз, інтерпретацію та впровадження в навчальний процес.</w:t>
      </w:r>
    </w:p>
    <w:p w:rsidR="00DB7E7F" w:rsidRPr="00AA4441" w:rsidRDefault="00097904" w:rsidP="00DB7E7F">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Етапи дослідження</w:t>
      </w:r>
      <w:r w:rsidR="00DB7E7F" w:rsidRPr="00AA4441">
        <w:rPr>
          <w:rFonts w:ascii="Times New Roman" w:hAnsi="Times New Roman" w:cs="Times New Roman"/>
          <w:b/>
          <w:color w:val="000000" w:themeColor="text1"/>
          <w:sz w:val="28"/>
          <w:szCs w:val="28"/>
        </w:rPr>
        <w:t xml:space="preserve"> </w:t>
      </w:r>
    </w:p>
    <w:p w:rsidR="00DB7E7F" w:rsidRPr="00AA4441" w:rsidRDefault="00097904" w:rsidP="00DB7E7F">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Структура дослідження передбачала </w:t>
      </w:r>
      <w:r w:rsidRPr="00AA4441">
        <w:rPr>
          <w:rStyle w:val="a5"/>
          <w:rFonts w:ascii="Times New Roman" w:hAnsi="Times New Roman" w:cs="Times New Roman"/>
          <w:color w:val="000000" w:themeColor="text1"/>
          <w:sz w:val="28"/>
          <w:szCs w:val="28"/>
        </w:rPr>
        <w:t>дві взаємопов’язані стадії</w:t>
      </w:r>
      <w:r w:rsidRPr="00AA4441">
        <w:rPr>
          <w:rFonts w:ascii="Times New Roman" w:hAnsi="Times New Roman" w:cs="Times New Roman"/>
          <w:color w:val="000000" w:themeColor="text1"/>
          <w:sz w:val="28"/>
          <w:szCs w:val="28"/>
        </w:rPr>
        <w:t>, кожна з яких відігравала ключову роль у досягненні поставленої мети — вивчення характеру ускладнень після ін’єкційних косметологічних процедур, аналізу їх причин та розроблення ефективних о</w:t>
      </w:r>
      <w:r w:rsidR="00665CD6" w:rsidRPr="00AA4441">
        <w:rPr>
          <w:rFonts w:ascii="Times New Roman" w:hAnsi="Times New Roman" w:cs="Times New Roman"/>
          <w:color w:val="000000" w:themeColor="text1"/>
          <w:sz w:val="28"/>
          <w:szCs w:val="28"/>
        </w:rPr>
        <w:t>світньо-профілактичних заходів.</w:t>
      </w:r>
    </w:p>
    <w:p w:rsidR="00097904" w:rsidRPr="00AA4441" w:rsidRDefault="00097904" w:rsidP="00DB7E7F">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Style w:val="a5"/>
          <w:rFonts w:ascii="Times New Roman" w:hAnsi="Times New Roman" w:cs="Times New Roman"/>
          <w:bCs w:val="0"/>
          <w:color w:val="000000" w:themeColor="text1"/>
          <w:sz w:val="28"/>
          <w:szCs w:val="28"/>
        </w:rPr>
        <w:t>Перший етап дослідження: збір первинної інформації</w:t>
      </w:r>
    </w:p>
    <w:p w:rsidR="00AA4441"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Перший етап був спрямований на </w:t>
      </w:r>
      <w:r w:rsidRPr="00AA4441">
        <w:rPr>
          <w:rStyle w:val="a5"/>
          <w:rFonts w:ascii="Times New Roman" w:hAnsi="Times New Roman" w:cs="Times New Roman"/>
          <w:b w:val="0"/>
          <w:color w:val="000000" w:themeColor="text1"/>
          <w:sz w:val="28"/>
          <w:szCs w:val="28"/>
        </w:rPr>
        <w:t>отримання об’єктивної первинної інформації</w:t>
      </w:r>
      <w:r w:rsidRPr="00AA4441">
        <w:rPr>
          <w:rFonts w:ascii="Times New Roman" w:hAnsi="Times New Roman" w:cs="Times New Roman"/>
          <w:color w:val="000000" w:themeColor="text1"/>
          <w:sz w:val="28"/>
          <w:szCs w:val="28"/>
        </w:rPr>
        <w:t xml:space="preserve"> щодо досвіду ін’єкційних процедур у пацієнток, наявності та типів ускладнень, що виникали після їх проведення, та клінічної оцінки стану шкіри й загального стану здоров’я.</w:t>
      </w:r>
    </w:p>
    <w:p w:rsidR="00097904"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Цей етап включав два складові компоненти:</w:t>
      </w:r>
    </w:p>
    <w:p w:rsidR="00DB7E7F" w:rsidRPr="00AA4441" w:rsidRDefault="00DB7E7F" w:rsidP="00DB7E7F">
      <w:pPr>
        <w:pStyle w:val="5"/>
        <w:spacing w:before="100" w:beforeAutospacing="1" w:after="100" w:afterAutospacing="1" w:line="360" w:lineRule="auto"/>
        <w:contextualSpacing/>
        <w:jc w:val="both"/>
        <w:rPr>
          <w:rStyle w:val="a5"/>
          <w:rFonts w:ascii="Times New Roman" w:hAnsi="Times New Roman" w:cs="Times New Roman"/>
          <w:b w:val="0"/>
          <w:bCs w:val="0"/>
          <w:color w:val="000000" w:themeColor="text1"/>
          <w:sz w:val="28"/>
          <w:szCs w:val="28"/>
        </w:rPr>
      </w:pPr>
      <w:r w:rsidRPr="00AA4441">
        <w:rPr>
          <w:rStyle w:val="a5"/>
          <w:rFonts w:ascii="Times New Roman" w:hAnsi="Times New Roman" w:cs="Times New Roman"/>
          <w:b w:val="0"/>
          <w:bCs w:val="0"/>
          <w:color w:val="000000" w:themeColor="text1"/>
          <w:sz w:val="28"/>
          <w:szCs w:val="28"/>
        </w:rPr>
        <w:lastRenderedPageBreak/>
        <w:t>1.</w:t>
      </w:r>
      <w:r w:rsidR="00097904" w:rsidRPr="00AA4441">
        <w:rPr>
          <w:rStyle w:val="a5"/>
          <w:rFonts w:ascii="Times New Roman" w:hAnsi="Times New Roman" w:cs="Times New Roman"/>
          <w:b w:val="0"/>
          <w:bCs w:val="0"/>
          <w:color w:val="000000" w:themeColor="text1"/>
          <w:sz w:val="28"/>
          <w:szCs w:val="28"/>
        </w:rPr>
        <w:t>Анкетування пацієнтів</w:t>
      </w:r>
    </w:p>
    <w:p w:rsidR="00DB7E7F" w:rsidRPr="00AA4441" w:rsidRDefault="00097904" w:rsidP="00DB7E7F">
      <w:pPr>
        <w:pStyle w:val="5"/>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Для стандартизації та систематизації інформації було розроблено </w:t>
      </w:r>
      <w:r w:rsidRPr="00AA4441">
        <w:rPr>
          <w:rStyle w:val="a5"/>
          <w:rFonts w:ascii="Times New Roman" w:hAnsi="Times New Roman" w:cs="Times New Roman"/>
          <w:b w:val="0"/>
          <w:color w:val="000000" w:themeColor="text1"/>
          <w:sz w:val="28"/>
          <w:szCs w:val="28"/>
        </w:rPr>
        <w:t>детальну структуровану анкету</w:t>
      </w:r>
      <w:r w:rsidRPr="00AA4441">
        <w:rPr>
          <w:rFonts w:ascii="Times New Roman" w:hAnsi="Times New Roman" w:cs="Times New Roman"/>
          <w:color w:val="000000" w:themeColor="text1"/>
          <w:sz w:val="28"/>
          <w:szCs w:val="28"/>
        </w:rPr>
        <w:t>, що дозволяла охопити широке коло факторів, здатних впливати на виникнення ускладнень. Анкета містила відкриті й закриті запитання, що дозволяло отримати як чіткі кількісні дані, так і якісні характеристики досвіду кожної пацієнтки.</w:t>
      </w:r>
      <w:r w:rsidR="00665CD6" w:rsidRPr="00AA4441">
        <w:rPr>
          <w:rFonts w:ascii="Times New Roman" w:hAnsi="Times New Roman" w:cs="Times New Roman"/>
          <w:color w:val="000000" w:themeColor="text1"/>
          <w:sz w:val="28"/>
          <w:szCs w:val="28"/>
        </w:rPr>
        <w:t xml:space="preserve"> (Додаток 1)</w:t>
      </w:r>
      <w:r w:rsidR="00DB7E7F" w:rsidRPr="00AA4441">
        <w:rPr>
          <w:rFonts w:ascii="Times New Roman" w:hAnsi="Times New Roman" w:cs="Times New Roman"/>
          <w:color w:val="000000" w:themeColor="text1"/>
          <w:sz w:val="28"/>
          <w:szCs w:val="28"/>
        </w:rPr>
        <w:t xml:space="preserve">. </w:t>
      </w:r>
    </w:p>
    <w:p w:rsidR="00DB7E7F" w:rsidRPr="00AA4441" w:rsidRDefault="00097904" w:rsidP="00DB7E7F">
      <w:pPr>
        <w:pStyle w:val="5"/>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Основні блоки анкети включали:</w:t>
      </w:r>
      <w:r w:rsidR="00DB7E7F" w:rsidRPr="00AA4441">
        <w:rPr>
          <w:rFonts w:ascii="Times New Roman" w:hAnsi="Times New Roman" w:cs="Times New Roman"/>
          <w:color w:val="000000" w:themeColor="text1"/>
          <w:sz w:val="28"/>
          <w:szCs w:val="28"/>
        </w:rPr>
        <w:t xml:space="preserve"> </w:t>
      </w:r>
    </w:p>
    <w:p w:rsidR="00DB7E7F" w:rsidRPr="00AA4441" w:rsidRDefault="00097904" w:rsidP="00DB7E7F">
      <w:pPr>
        <w:pStyle w:val="5"/>
        <w:numPr>
          <w:ilvl w:val="1"/>
          <w:numId w:val="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Загальні відомості</w:t>
      </w:r>
      <w:r w:rsidRPr="00AA4441">
        <w:rPr>
          <w:rFonts w:ascii="Times New Roman" w:hAnsi="Times New Roman" w:cs="Times New Roman"/>
          <w:color w:val="000000" w:themeColor="text1"/>
          <w:sz w:val="28"/>
          <w:szCs w:val="28"/>
        </w:rPr>
        <w:t>: вік, професія, частота звернення до косметолога, рівень поінформованості про ін’єкційні методики.</w:t>
      </w:r>
    </w:p>
    <w:p w:rsidR="00DB7E7F" w:rsidRPr="00AA4441" w:rsidRDefault="00097904" w:rsidP="00DB7E7F">
      <w:pPr>
        <w:pStyle w:val="5"/>
        <w:numPr>
          <w:ilvl w:val="1"/>
          <w:numId w:val="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Анамнез процедур</w:t>
      </w:r>
      <w:r w:rsidRPr="00AA4441">
        <w:rPr>
          <w:rFonts w:ascii="Times New Roman" w:hAnsi="Times New Roman" w:cs="Times New Roman"/>
          <w:color w:val="000000" w:themeColor="text1"/>
          <w:sz w:val="28"/>
          <w:szCs w:val="28"/>
        </w:rPr>
        <w:t>: види проведених ін’єкційних процедур (ботулінотерапія, філери, біоревіталізація, плазмотерапія, мезотерапія тощо), кількість процедур, інтервали між ними, інформація про заклад і спеціаліста, що виконував процедури.</w:t>
      </w:r>
    </w:p>
    <w:p w:rsidR="00DB7E7F" w:rsidRPr="00AA4441" w:rsidRDefault="00097904" w:rsidP="00DB7E7F">
      <w:pPr>
        <w:pStyle w:val="5"/>
        <w:numPr>
          <w:ilvl w:val="1"/>
          <w:numId w:val="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Наявність ускладнень</w:t>
      </w:r>
      <w:r w:rsidRPr="00AA4441">
        <w:rPr>
          <w:rFonts w:ascii="Times New Roman" w:hAnsi="Times New Roman" w:cs="Times New Roman"/>
          <w:color w:val="000000" w:themeColor="text1"/>
          <w:sz w:val="28"/>
          <w:szCs w:val="28"/>
        </w:rPr>
        <w:t>: характер (місцеві реакції, алергічні, інфекційні, судинні, естетичні тощо), тривалість симптомів, вираженість, необхідність медичного втручання.</w:t>
      </w:r>
    </w:p>
    <w:p w:rsidR="00DB7E7F" w:rsidRPr="00AA4441" w:rsidRDefault="00097904" w:rsidP="00DB7E7F">
      <w:pPr>
        <w:pStyle w:val="5"/>
        <w:numPr>
          <w:ilvl w:val="1"/>
          <w:numId w:val="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Фактори ризику</w:t>
      </w:r>
      <w:r w:rsidRPr="00AA4441">
        <w:rPr>
          <w:rFonts w:ascii="Times New Roman" w:hAnsi="Times New Roman" w:cs="Times New Roman"/>
          <w:color w:val="000000" w:themeColor="text1"/>
          <w:sz w:val="28"/>
          <w:szCs w:val="28"/>
        </w:rPr>
        <w:t>: попередження про можливі ускладнення, дотримання рекомендацій, досвід косметолога, дотримання стерильності, індивідуальні особливості пацієнтки.</w:t>
      </w:r>
    </w:p>
    <w:p w:rsidR="00DB7E7F" w:rsidRPr="00AA4441" w:rsidRDefault="00097904" w:rsidP="00E41081">
      <w:pPr>
        <w:pStyle w:val="5"/>
        <w:numPr>
          <w:ilvl w:val="1"/>
          <w:numId w:val="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Оцінка задоволеності</w:t>
      </w:r>
      <w:r w:rsidRPr="00AA4441">
        <w:rPr>
          <w:rFonts w:ascii="Times New Roman" w:hAnsi="Times New Roman" w:cs="Times New Roman"/>
          <w:color w:val="000000" w:themeColor="text1"/>
          <w:sz w:val="28"/>
          <w:szCs w:val="28"/>
        </w:rPr>
        <w:t>: суб’єктивна оцінка ефективності процедури, бажання повторного втручання, довіра до фахівця.</w:t>
      </w:r>
    </w:p>
    <w:p w:rsidR="00665CD6" w:rsidRPr="00AA4441" w:rsidRDefault="00097904" w:rsidP="00DB7E7F">
      <w:pPr>
        <w:pStyle w:val="5"/>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Використання анкети дозволило здійснити не лише реєстрацію частоти ускладнень, а й </w:t>
      </w:r>
      <w:r w:rsidRPr="00AA4441">
        <w:rPr>
          <w:rStyle w:val="a5"/>
          <w:rFonts w:ascii="Times New Roman" w:hAnsi="Times New Roman" w:cs="Times New Roman"/>
          <w:b w:val="0"/>
          <w:color w:val="000000" w:themeColor="text1"/>
          <w:sz w:val="28"/>
          <w:szCs w:val="28"/>
        </w:rPr>
        <w:t>аналіз суб’єктивного досвіду пацієнток</w:t>
      </w:r>
      <w:r w:rsidRPr="00AA4441">
        <w:rPr>
          <w:rFonts w:ascii="Times New Roman" w:hAnsi="Times New Roman" w:cs="Times New Roman"/>
          <w:color w:val="000000" w:themeColor="text1"/>
          <w:sz w:val="28"/>
          <w:szCs w:val="28"/>
        </w:rPr>
        <w:t>, виявити прогалини в інформуванні, оцінити психологічний комфорт, ступінь довіри до косметолога та фактори, що потенційно можуть впливати на виникнення побічних реакцій.</w:t>
      </w:r>
    </w:p>
    <w:p w:rsidR="00DB7E7F" w:rsidRPr="00AA4441" w:rsidRDefault="00097904" w:rsidP="00DB7E7F">
      <w:pPr>
        <w:pStyle w:val="5"/>
        <w:spacing w:before="100" w:beforeAutospacing="1" w:after="100" w:afterAutospacing="1" w:line="360" w:lineRule="auto"/>
        <w:contextualSpacing/>
        <w:jc w:val="both"/>
        <w:rPr>
          <w:rStyle w:val="a5"/>
          <w:rFonts w:ascii="Times New Roman" w:hAnsi="Times New Roman" w:cs="Times New Roman"/>
          <w:b w:val="0"/>
          <w:bCs w:val="0"/>
          <w:color w:val="000000" w:themeColor="text1"/>
          <w:sz w:val="28"/>
          <w:szCs w:val="28"/>
        </w:rPr>
      </w:pPr>
      <w:r w:rsidRPr="00AA4441">
        <w:rPr>
          <w:rStyle w:val="a5"/>
          <w:rFonts w:ascii="Times New Roman" w:hAnsi="Times New Roman" w:cs="Times New Roman"/>
          <w:b w:val="0"/>
          <w:bCs w:val="0"/>
          <w:color w:val="000000" w:themeColor="text1"/>
          <w:sz w:val="28"/>
          <w:szCs w:val="28"/>
        </w:rPr>
        <w:t>2. Клінічне обстеження</w:t>
      </w:r>
    </w:p>
    <w:p w:rsidR="003A338A" w:rsidRPr="00AA4441" w:rsidRDefault="003A338A" w:rsidP="00DB7E7F">
      <w:pPr>
        <w:pStyle w:val="5"/>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eastAsia="Times New Roman" w:hAnsi="Times New Roman" w:cs="Times New Roman"/>
          <w:color w:val="000000" w:themeColor="text1"/>
          <w:sz w:val="28"/>
          <w:szCs w:val="28"/>
          <w:lang w:eastAsia="uk-UA"/>
        </w:rPr>
        <w:t xml:space="preserve">Клінічне обстеження пацієнток проводилося як </w:t>
      </w:r>
      <w:r w:rsidRPr="00AA4441">
        <w:rPr>
          <w:rFonts w:ascii="Times New Roman" w:eastAsia="Times New Roman" w:hAnsi="Times New Roman" w:cs="Times New Roman"/>
          <w:bCs/>
          <w:color w:val="000000" w:themeColor="text1"/>
          <w:sz w:val="28"/>
          <w:szCs w:val="28"/>
          <w:lang w:eastAsia="uk-UA"/>
        </w:rPr>
        <w:t>доповнення до анкетування</w:t>
      </w:r>
      <w:r w:rsidRPr="00AA4441">
        <w:rPr>
          <w:rFonts w:ascii="Times New Roman" w:eastAsia="Times New Roman" w:hAnsi="Times New Roman" w:cs="Times New Roman"/>
          <w:color w:val="000000" w:themeColor="text1"/>
          <w:sz w:val="28"/>
          <w:szCs w:val="28"/>
          <w:lang w:eastAsia="uk-UA"/>
        </w:rPr>
        <w:t xml:space="preserve">, з метою </w:t>
      </w:r>
      <w:r w:rsidRPr="00AA4441">
        <w:rPr>
          <w:rFonts w:ascii="Times New Roman" w:eastAsia="Times New Roman" w:hAnsi="Times New Roman" w:cs="Times New Roman"/>
          <w:bCs/>
          <w:color w:val="000000" w:themeColor="text1"/>
          <w:sz w:val="28"/>
          <w:szCs w:val="28"/>
          <w:lang w:eastAsia="uk-UA"/>
        </w:rPr>
        <w:t>об’єктивної верифікації наявності ускладнень</w:t>
      </w:r>
      <w:r w:rsidRPr="00AA4441">
        <w:rPr>
          <w:rFonts w:ascii="Times New Roman" w:eastAsia="Times New Roman" w:hAnsi="Times New Roman" w:cs="Times New Roman"/>
          <w:color w:val="000000" w:themeColor="text1"/>
          <w:sz w:val="28"/>
          <w:szCs w:val="28"/>
          <w:lang w:eastAsia="uk-UA"/>
        </w:rPr>
        <w:t xml:space="preserve"> та оцінки поточного стану тканин у ділянках, де раніше проводились ін’єкції.</w:t>
      </w:r>
    </w:p>
    <w:p w:rsidR="003A338A" w:rsidRPr="00AA4441" w:rsidRDefault="003A338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Обстеження включало такі етапи:</w:t>
      </w:r>
    </w:p>
    <w:p w:rsidR="003A338A" w:rsidRPr="00AA4441" w:rsidRDefault="003A338A" w:rsidP="00E41081">
      <w:pPr>
        <w:spacing w:before="100" w:beforeAutospacing="1" w:after="100" w:afterAutospacing="1" w:line="360" w:lineRule="auto"/>
        <w:contextualSpacing/>
        <w:jc w:val="both"/>
        <w:outlineLvl w:val="2"/>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Збір анамнезу</w:t>
      </w:r>
    </w:p>
    <w:p w:rsidR="003A338A" w:rsidRPr="00AA4441" w:rsidRDefault="003A338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Проводився шляхом індивідуальної бесіди з пацієнткою. Особливу увагу звертали на:</w:t>
      </w:r>
    </w:p>
    <w:p w:rsidR="003A338A" w:rsidRPr="00AA4441" w:rsidRDefault="003A338A" w:rsidP="00E41081">
      <w:pPr>
        <w:numPr>
          <w:ilvl w:val="0"/>
          <w:numId w:val="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наявність супутніх хронічних захворювань (цукровий діабет, гіпертонія, аутоімунні хвороби);</w:t>
      </w:r>
    </w:p>
    <w:p w:rsidR="003A338A" w:rsidRPr="00AA4441" w:rsidRDefault="003A338A" w:rsidP="00E41081">
      <w:pPr>
        <w:numPr>
          <w:ilvl w:val="0"/>
          <w:numId w:val="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алергічний анамнез;</w:t>
      </w:r>
    </w:p>
    <w:p w:rsidR="003A338A" w:rsidRPr="00AA4441" w:rsidRDefault="003A338A" w:rsidP="00E41081">
      <w:pPr>
        <w:numPr>
          <w:ilvl w:val="0"/>
          <w:numId w:val="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схильність до утворення гіпертрофічних чи келоїдних рубців;</w:t>
      </w:r>
    </w:p>
    <w:p w:rsidR="003A338A" w:rsidRPr="00AA4441" w:rsidRDefault="003A338A" w:rsidP="00E41081">
      <w:pPr>
        <w:numPr>
          <w:ilvl w:val="0"/>
          <w:numId w:val="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прийом медикаментів, що впливають на згортання крові чи імунну відповідь;</w:t>
      </w:r>
    </w:p>
    <w:p w:rsidR="003A338A" w:rsidRPr="00AA4441" w:rsidRDefault="003A338A" w:rsidP="00E41081">
      <w:pPr>
        <w:numPr>
          <w:ilvl w:val="0"/>
          <w:numId w:val="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повторюваність ін’єкцій, використані препарати, умови проведення процедур.</w:t>
      </w:r>
    </w:p>
    <w:p w:rsidR="003A338A" w:rsidRPr="00AA4441" w:rsidRDefault="003A338A" w:rsidP="00E41081">
      <w:pPr>
        <w:spacing w:before="100" w:beforeAutospacing="1" w:after="100" w:afterAutospacing="1" w:line="360" w:lineRule="auto"/>
        <w:contextualSpacing/>
        <w:jc w:val="both"/>
        <w:outlineLvl w:val="2"/>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Огляд шкірних покривів</w:t>
      </w:r>
    </w:p>
    <w:p w:rsidR="003A338A" w:rsidRPr="00AA4441" w:rsidRDefault="003A338A" w:rsidP="00E41081">
      <w:pPr>
        <w:numPr>
          <w:ilvl w:val="0"/>
          <w:numId w:val="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Візуальна оцінка шкіри</w:t>
      </w:r>
      <w:r w:rsidRPr="00AA4441">
        <w:rPr>
          <w:rFonts w:ascii="Times New Roman" w:eastAsia="Times New Roman" w:hAnsi="Times New Roman" w:cs="Times New Roman"/>
          <w:color w:val="000000" w:themeColor="text1"/>
          <w:sz w:val="28"/>
          <w:szCs w:val="28"/>
          <w:lang w:eastAsia="uk-UA"/>
        </w:rPr>
        <w:t xml:space="preserve"> в ділянках колишніх ін’єкцій: колір, текстура, наявність залишкових гематом, гіперпігментації, ділянок набряклості чи стоншення шкіри.</w:t>
      </w:r>
    </w:p>
    <w:p w:rsidR="003A338A" w:rsidRPr="00AA4441" w:rsidRDefault="003A338A" w:rsidP="00E41081">
      <w:pPr>
        <w:numPr>
          <w:ilvl w:val="0"/>
          <w:numId w:val="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Виявлення </w:t>
      </w:r>
      <w:r w:rsidRPr="00AA4441">
        <w:rPr>
          <w:rFonts w:ascii="Times New Roman" w:eastAsia="Times New Roman" w:hAnsi="Times New Roman" w:cs="Times New Roman"/>
          <w:bCs/>
          <w:color w:val="000000" w:themeColor="text1"/>
          <w:sz w:val="28"/>
          <w:szCs w:val="28"/>
          <w:lang w:eastAsia="uk-UA"/>
        </w:rPr>
        <w:t>ущільнень, вузликів, фіброзних змін</w:t>
      </w:r>
      <w:r w:rsidRPr="00AA4441">
        <w:rPr>
          <w:rFonts w:ascii="Times New Roman" w:eastAsia="Times New Roman" w:hAnsi="Times New Roman" w:cs="Times New Roman"/>
          <w:color w:val="000000" w:themeColor="text1"/>
          <w:sz w:val="28"/>
          <w:szCs w:val="28"/>
          <w:lang w:eastAsia="uk-UA"/>
        </w:rPr>
        <w:t xml:space="preserve"> у підшкірно-жировій клітковині.</w:t>
      </w:r>
    </w:p>
    <w:p w:rsidR="003A338A" w:rsidRPr="00AA4441" w:rsidRDefault="003A338A" w:rsidP="00E41081">
      <w:pPr>
        <w:numPr>
          <w:ilvl w:val="0"/>
          <w:numId w:val="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Виявлення </w:t>
      </w:r>
      <w:r w:rsidRPr="00AA4441">
        <w:rPr>
          <w:rFonts w:ascii="Times New Roman" w:eastAsia="Times New Roman" w:hAnsi="Times New Roman" w:cs="Times New Roman"/>
          <w:bCs/>
          <w:color w:val="000000" w:themeColor="text1"/>
          <w:sz w:val="28"/>
          <w:szCs w:val="28"/>
          <w:lang w:eastAsia="uk-UA"/>
        </w:rPr>
        <w:t>слідів інфекційних ускладнень</w:t>
      </w:r>
      <w:r w:rsidRPr="00AA4441">
        <w:rPr>
          <w:rFonts w:ascii="Times New Roman" w:eastAsia="Times New Roman" w:hAnsi="Times New Roman" w:cs="Times New Roman"/>
          <w:color w:val="000000" w:themeColor="text1"/>
          <w:sz w:val="28"/>
          <w:szCs w:val="28"/>
          <w:lang w:eastAsia="uk-UA"/>
        </w:rPr>
        <w:t xml:space="preserve"> (еритема, гнійнички, набряки, рубцеві зміни).</w:t>
      </w:r>
    </w:p>
    <w:p w:rsidR="003A338A" w:rsidRPr="00AA4441" w:rsidRDefault="003A338A" w:rsidP="00E41081">
      <w:pPr>
        <w:numPr>
          <w:ilvl w:val="0"/>
          <w:numId w:val="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Виявлення </w:t>
      </w:r>
      <w:r w:rsidRPr="00AA4441">
        <w:rPr>
          <w:rFonts w:ascii="Times New Roman" w:eastAsia="Times New Roman" w:hAnsi="Times New Roman" w:cs="Times New Roman"/>
          <w:bCs/>
          <w:color w:val="000000" w:themeColor="text1"/>
          <w:sz w:val="28"/>
          <w:szCs w:val="28"/>
          <w:lang w:eastAsia="uk-UA"/>
        </w:rPr>
        <w:t>асиметрії</w:t>
      </w:r>
      <w:r w:rsidRPr="00AA4441">
        <w:rPr>
          <w:rFonts w:ascii="Times New Roman" w:eastAsia="Times New Roman" w:hAnsi="Times New Roman" w:cs="Times New Roman"/>
          <w:color w:val="000000" w:themeColor="text1"/>
          <w:sz w:val="28"/>
          <w:szCs w:val="28"/>
          <w:lang w:eastAsia="uk-UA"/>
        </w:rPr>
        <w:t>, порушення контурів обличчя або тіла, неприродного натягу тканин.</w:t>
      </w:r>
    </w:p>
    <w:p w:rsidR="003A338A" w:rsidRPr="00AA4441" w:rsidRDefault="003A338A" w:rsidP="00E41081">
      <w:pPr>
        <w:spacing w:before="100" w:beforeAutospacing="1" w:after="100" w:afterAutospacing="1" w:line="360" w:lineRule="auto"/>
        <w:contextualSpacing/>
        <w:jc w:val="both"/>
        <w:outlineLvl w:val="2"/>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Пальпація</w:t>
      </w:r>
    </w:p>
    <w:p w:rsidR="003A338A" w:rsidRPr="00AA4441" w:rsidRDefault="003A338A" w:rsidP="00E41081">
      <w:pPr>
        <w:numPr>
          <w:ilvl w:val="0"/>
          <w:numId w:val="1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Пальпаторна оцінка </w:t>
      </w:r>
      <w:r w:rsidRPr="00AA4441">
        <w:rPr>
          <w:rFonts w:ascii="Times New Roman" w:eastAsia="Times New Roman" w:hAnsi="Times New Roman" w:cs="Times New Roman"/>
          <w:bCs/>
          <w:color w:val="000000" w:themeColor="text1"/>
          <w:sz w:val="28"/>
          <w:szCs w:val="28"/>
          <w:lang w:eastAsia="uk-UA"/>
        </w:rPr>
        <w:t>глибоких структур</w:t>
      </w:r>
      <w:r w:rsidRPr="00AA4441">
        <w:rPr>
          <w:rFonts w:ascii="Times New Roman" w:eastAsia="Times New Roman" w:hAnsi="Times New Roman" w:cs="Times New Roman"/>
          <w:color w:val="000000" w:themeColor="text1"/>
          <w:sz w:val="28"/>
          <w:szCs w:val="28"/>
          <w:lang w:eastAsia="uk-UA"/>
        </w:rPr>
        <w:t>: наявність болісних або безболісних інфільтратів, визначення меж ущільнень.</w:t>
      </w:r>
    </w:p>
    <w:p w:rsidR="003A338A" w:rsidRPr="00AA4441" w:rsidRDefault="003A338A" w:rsidP="00E41081">
      <w:pPr>
        <w:numPr>
          <w:ilvl w:val="0"/>
          <w:numId w:val="1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Визначення </w:t>
      </w:r>
      <w:r w:rsidRPr="00AA4441">
        <w:rPr>
          <w:rFonts w:ascii="Times New Roman" w:eastAsia="Times New Roman" w:hAnsi="Times New Roman" w:cs="Times New Roman"/>
          <w:bCs/>
          <w:color w:val="000000" w:themeColor="text1"/>
          <w:sz w:val="28"/>
          <w:szCs w:val="28"/>
          <w:lang w:eastAsia="uk-UA"/>
        </w:rPr>
        <w:t>температури шкіри</w:t>
      </w:r>
      <w:r w:rsidRPr="00AA4441">
        <w:rPr>
          <w:rFonts w:ascii="Times New Roman" w:eastAsia="Times New Roman" w:hAnsi="Times New Roman" w:cs="Times New Roman"/>
          <w:color w:val="000000" w:themeColor="text1"/>
          <w:sz w:val="28"/>
          <w:szCs w:val="28"/>
          <w:lang w:eastAsia="uk-UA"/>
        </w:rPr>
        <w:t xml:space="preserve"> над ділянкою ін’єкцій — як маркера запалення.</w:t>
      </w:r>
    </w:p>
    <w:p w:rsidR="003A338A" w:rsidRPr="00AA4441" w:rsidRDefault="003A338A" w:rsidP="00E41081">
      <w:pPr>
        <w:numPr>
          <w:ilvl w:val="0"/>
          <w:numId w:val="1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Перевірка </w:t>
      </w:r>
      <w:r w:rsidRPr="00AA4441">
        <w:rPr>
          <w:rFonts w:ascii="Times New Roman" w:eastAsia="Times New Roman" w:hAnsi="Times New Roman" w:cs="Times New Roman"/>
          <w:bCs/>
          <w:color w:val="000000" w:themeColor="text1"/>
          <w:sz w:val="28"/>
          <w:szCs w:val="28"/>
          <w:lang w:eastAsia="uk-UA"/>
        </w:rPr>
        <w:t>чутливості шкіри</w:t>
      </w:r>
      <w:r w:rsidRPr="00AA4441">
        <w:rPr>
          <w:rFonts w:ascii="Times New Roman" w:eastAsia="Times New Roman" w:hAnsi="Times New Roman" w:cs="Times New Roman"/>
          <w:color w:val="000000" w:themeColor="text1"/>
          <w:sz w:val="28"/>
          <w:szCs w:val="28"/>
          <w:lang w:eastAsia="uk-UA"/>
        </w:rPr>
        <w:t xml:space="preserve"> — для виявлення порушень у роботі дрібних нервових закінчень.</w:t>
      </w:r>
    </w:p>
    <w:p w:rsidR="003A338A" w:rsidRPr="00AA4441" w:rsidRDefault="003A338A" w:rsidP="00E41081">
      <w:pPr>
        <w:spacing w:before="100" w:beforeAutospacing="1" w:after="100" w:afterAutospacing="1" w:line="360" w:lineRule="auto"/>
        <w:contextualSpacing/>
        <w:jc w:val="both"/>
        <w:outlineLvl w:val="2"/>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Оцінка загального стану</w:t>
      </w:r>
    </w:p>
    <w:p w:rsidR="003A338A" w:rsidRPr="00AA4441" w:rsidRDefault="003A338A" w:rsidP="00E41081">
      <w:pPr>
        <w:numPr>
          <w:ilvl w:val="0"/>
          <w:numId w:val="1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Збір скарг, які можуть свідчити про </w:t>
      </w:r>
      <w:r w:rsidRPr="00AA4441">
        <w:rPr>
          <w:rFonts w:ascii="Times New Roman" w:eastAsia="Times New Roman" w:hAnsi="Times New Roman" w:cs="Times New Roman"/>
          <w:bCs/>
          <w:color w:val="000000" w:themeColor="text1"/>
          <w:sz w:val="28"/>
          <w:szCs w:val="28"/>
          <w:lang w:eastAsia="uk-UA"/>
        </w:rPr>
        <w:t>затяжні системні ускладнення</w:t>
      </w:r>
      <w:r w:rsidRPr="00AA4441">
        <w:rPr>
          <w:rFonts w:ascii="Times New Roman" w:eastAsia="Times New Roman" w:hAnsi="Times New Roman" w:cs="Times New Roman"/>
          <w:color w:val="000000" w:themeColor="text1"/>
          <w:sz w:val="28"/>
          <w:szCs w:val="28"/>
          <w:lang w:eastAsia="uk-UA"/>
        </w:rPr>
        <w:t xml:space="preserve"> — тривале нездужання, біль, психологічний дискомфорт.</w:t>
      </w:r>
    </w:p>
    <w:p w:rsidR="003A338A" w:rsidRPr="00AA4441" w:rsidRDefault="003A338A" w:rsidP="00E41081">
      <w:pPr>
        <w:numPr>
          <w:ilvl w:val="0"/>
          <w:numId w:val="1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Рекомендації щодо подальшого лікування або корекції (за потреби) — в разі наявності змін, що потребують додаткової уваги.</w:t>
      </w:r>
    </w:p>
    <w:p w:rsidR="003A338A" w:rsidRPr="00AA4441" w:rsidRDefault="003A338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Ці два компоненти — </w:t>
      </w:r>
      <w:r w:rsidRPr="00AA4441">
        <w:rPr>
          <w:rFonts w:ascii="Times New Roman" w:eastAsia="Times New Roman" w:hAnsi="Times New Roman" w:cs="Times New Roman"/>
          <w:bCs/>
          <w:color w:val="000000" w:themeColor="text1"/>
          <w:sz w:val="28"/>
          <w:szCs w:val="28"/>
          <w:lang w:eastAsia="uk-UA"/>
        </w:rPr>
        <w:t>анкетування та клінічне обстеження</w:t>
      </w:r>
      <w:r w:rsidRPr="00AA4441">
        <w:rPr>
          <w:rFonts w:ascii="Times New Roman" w:eastAsia="Times New Roman" w:hAnsi="Times New Roman" w:cs="Times New Roman"/>
          <w:color w:val="000000" w:themeColor="text1"/>
          <w:sz w:val="28"/>
          <w:szCs w:val="28"/>
          <w:lang w:eastAsia="uk-UA"/>
        </w:rPr>
        <w:t xml:space="preserve"> — забезпечили комплексний підхід до збору даних, дозволили не лише кількісно зафіксувати наявність ускладнень, а й </w:t>
      </w:r>
      <w:r w:rsidRPr="00AA4441">
        <w:rPr>
          <w:rFonts w:ascii="Times New Roman" w:eastAsia="Times New Roman" w:hAnsi="Times New Roman" w:cs="Times New Roman"/>
          <w:bCs/>
          <w:color w:val="000000" w:themeColor="text1"/>
          <w:sz w:val="28"/>
          <w:szCs w:val="28"/>
          <w:lang w:eastAsia="uk-UA"/>
        </w:rPr>
        <w:t>зрозуміти їхній клінічний перебіг та вплив на якість життя пацієнток</w:t>
      </w:r>
      <w:r w:rsidRPr="00AA4441">
        <w:rPr>
          <w:rFonts w:ascii="Times New Roman" w:eastAsia="Times New Roman" w:hAnsi="Times New Roman" w:cs="Times New Roman"/>
          <w:color w:val="000000" w:themeColor="text1"/>
          <w:sz w:val="28"/>
          <w:szCs w:val="28"/>
          <w:lang w:eastAsia="uk-UA"/>
        </w:rPr>
        <w:t>, а також створили підґрунтя для обґрунтованих висно</w:t>
      </w:r>
      <w:r w:rsidR="00665CD6" w:rsidRPr="00AA4441">
        <w:rPr>
          <w:rFonts w:ascii="Times New Roman" w:eastAsia="Times New Roman" w:hAnsi="Times New Roman" w:cs="Times New Roman"/>
          <w:color w:val="000000" w:themeColor="text1"/>
          <w:sz w:val="28"/>
          <w:szCs w:val="28"/>
          <w:lang w:eastAsia="uk-UA"/>
        </w:rPr>
        <w:t>вків і практичних рекомендацій.</w:t>
      </w:r>
    </w:p>
    <w:p w:rsidR="00097904"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За результатами анкетування та обстеження пацієнтки були поділені на </w:t>
      </w:r>
      <w:r w:rsidRPr="00AA4441">
        <w:rPr>
          <w:rStyle w:val="a5"/>
          <w:rFonts w:ascii="Times New Roman" w:hAnsi="Times New Roman" w:cs="Times New Roman"/>
          <w:b w:val="0"/>
          <w:color w:val="000000" w:themeColor="text1"/>
          <w:sz w:val="28"/>
          <w:szCs w:val="28"/>
        </w:rPr>
        <w:t>групи відповідно до типу ускладнень</w:t>
      </w:r>
      <w:r w:rsidRPr="00AA4441">
        <w:rPr>
          <w:rFonts w:ascii="Times New Roman" w:hAnsi="Times New Roman" w:cs="Times New Roman"/>
          <w:color w:val="000000" w:themeColor="text1"/>
          <w:sz w:val="28"/>
          <w:szCs w:val="28"/>
        </w:rPr>
        <w:t>:</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Без ускладнень;</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Із місцевими реакціями;</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Із естетичними дефектами (асиметрія, надмірний об’єм, зміщення препарату);</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Із алергічними реакціями;</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Із ознаками інфекційних ускладнень;</w:t>
      </w:r>
    </w:p>
    <w:p w:rsidR="00097904" w:rsidRPr="00AA4441" w:rsidRDefault="00097904" w:rsidP="00E41081">
      <w:pPr>
        <w:numPr>
          <w:ilvl w:val="0"/>
          <w:numId w:val="5"/>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Із симптомами судинних або нервових ушкоджень.</w:t>
      </w:r>
    </w:p>
    <w:p w:rsidR="00AA4441" w:rsidRPr="00AA4441" w:rsidRDefault="00097904" w:rsidP="00AA444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Такий розподіл дозволив системно підійти до аналізу результатів та </w:t>
      </w:r>
      <w:r w:rsidRPr="00AA4441">
        <w:rPr>
          <w:rStyle w:val="a5"/>
          <w:rFonts w:ascii="Times New Roman" w:hAnsi="Times New Roman" w:cs="Times New Roman"/>
          <w:b w:val="0"/>
          <w:color w:val="000000" w:themeColor="text1"/>
          <w:sz w:val="28"/>
          <w:szCs w:val="28"/>
        </w:rPr>
        <w:t>виявити залежності між типом ускладнень і факторами ризику</w:t>
      </w:r>
      <w:r w:rsidR="00665CD6" w:rsidRPr="00AA4441">
        <w:rPr>
          <w:rFonts w:ascii="Times New Roman" w:hAnsi="Times New Roman" w:cs="Times New Roman"/>
          <w:color w:val="000000" w:themeColor="text1"/>
          <w:sz w:val="28"/>
          <w:szCs w:val="28"/>
        </w:rPr>
        <w:t>.</w:t>
      </w:r>
      <w:r w:rsidR="00AA4441" w:rsidRPr="00AA4441">
        <w:rPr>
          <w:rFonts w:ascii="Times New Roman" w:hAnsi="Times New Roman" w:cs="Times New Roman"/>
          <w:color w:val="000000" w:themeColor="text1"/>
          <w:sz w:val="28"/>
          <w:szCs w:val="28"/>
        </w:rPr>
        <w:t xml:space="preserve"> </w:t>
      </w:r>
    </w:p>
    <w:p w:rsidR="00097904" w:rsidRPr="00AA4441" w:rsidRDefault="00097904" w:rsidP="00AA4441">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Style w:val="a5"/>
          <w:rFonts w:ascii="Times New Roman" w:hAnsi="Times New Roman" w:cs="Times New Roman"/>
          <w:bCs w:val="0"/>
          <w:color w:val="000000" w:themeColor="text1"/>
          <w:sz w:val="28"/>
          <w:szCs w:val="28"/>
        </w:rPr>
        <w:t>Другий етап дослідження: аналітична та освітня інтерпретація результатів</w:t>
      </w:r>
    </w:p>
    <w:p w:rsidR="00097904"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На другому етапі здійснювався </w:t>
      </w:r>
      <w:r w:rsidRPr="00AA4441">
        <w:rPr>
          <w:rStyle w:val="a5"/>
          <w:rFonts w:ascii="Times New Roman" w:hAnsi="Times New Roman" w:cs="Times New Roman"/>
          <w:b w:val="0"/>
          <w:color w:val="000000" w:themeColor="text1"/>
          <w:sz w:val="28"/>
          <w:szCs w:val="28"/>
        </w:rPr>
        <w:t>статистичний та якісний аналіз зібраної інформації</w:t>
      </w:r>
      <w:r w:rsidRPr="00AA4441">
        <w:rPr>
          <w:rFonts w:ascii="Times New Roman" w:hAnsi="Times New Roman" w:cs="Times New Roman"/>
          <w:color w:val="000000" w:themeColor="text1"/>
          <w:sz w:val="28"/>
          <w:szCs w:val="28"/>
        </w:rPr>
        <w:t>. На основі оброблених анкет і результатів фізикального обстеження було проведено:</w:t>
      </w:r>
    </w:p>
    <w:p w:rsidR="00097904" w:rsidRPr="00AA4441" w:rsidRDefault="00097904" w:rsidP="00E41081">
      <w:pPr>
        <w:numPr>
          <w:ilvl w:val="0"/>
          <w:numId w:val="6"/>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узагальнення частоти виникнення ускладнень</w:t>
      </w:r>
      <w:r w:rsidRPr="00AA4441">
        <w:rPr>
          <w:rFonts w:ascii="Times New Roman" w:hAnsi="Times New Roman" w:cs="Times New Roman"/>
          <w:color w:val="000000" w:themeColor="text1"/>
          <w:sz w:val="28"/>
          <w:szCs w:val="28"/>
        </w:rPr>
        <w:t>;</w:t>
      </w:r>
    </w:p>
    <w:p w:rsidR="00097904" w:rsidRPr="00AA4441" w:rsidRDefault="00097904" w:rsidP="00E41081">
      <w:pPr>
        <w:numPr>
          <w:ilvl w:val="0"/>
          <w:numId w:val="6"/>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встановлення кореляцій між типом процедури та ризиком розвитку побічних реакцій</w:t>
      </w:r>
      <w:r w:rsidRPr="00AA4441">
        <w:rPr>
          <w:rFonts w:ascii="Times New Roman" w:hAnsi="Times New Roman" w:cs="Times New Roman"/>
          <w:color w:val="000000" w:themeColor="text1"/>
          <w:sz w:val="28"/>
          <w:szCs w:val="28"/>
        </w:rPr>
        <w:t>;</w:t>
      </w:r>
    </w:p>
    <w:p w:rsidR="00097904" w:rsidRPr="00AA4441" w:rsidRDefault="00097904" w:rsidP="00E41081">
      <w:pPr>
        <w:numPr>
          <w:ilvl w:val="0"/>
          <w:numId w:val="6"/>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lastRenderedPageBreak/>
        <w:t>виявлення найчастіших причин виникнення ускладнень</w:t>
      </w:r>
      <w:r w:rsidRPr="00AA4441">
        <w:rPr>
          <w:rFonts w:ascii="Times New Roman" w:hAnsi="Times New Roman" w:cs="Times New Roman"/>
          <w:color w:val="000000" w:themeColor="text1"/>
          <w:sz w:val="28"/>
          <w:szCs w:val="28"/>
        </w:rPr>
        <w:t xml:space="preserve"> (недостатня поінформованість пацієнта, помилки техніки, ігнорування протипоказань, низька якість препаратів, недотримання правил асептики тощо).</w:t>
      </w:r>
    </w:p>
    <w:p w:rsidR="00097904"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Цей етап також включав </w:t>
      </w:r>
      <w:r w:rsidRPr="00AA4441">
        <w:rPr>
          <w:rStyle w:val="a5"/>
          <w:rFonts w:ascii="Times New Roman" w:hAnsi="Times New Roman" w:cs="Times New Roman"/>
          <w:b w:val="0"/>
          <w:color w:val="000000" w:themeColor="text1"/>
          <w:sz w:val="28"/>
          <w:szCs w:val="28"/>
        </w:rPr>
        <w:t>розробку практичних висновків</w:t>
      </w:r>
      <w:r w:rsidRPr="00AA4441">
        <w:rPr>
          <w:rFonts w:ascii="Times New Roman" w:hAnsi="Times New Roman" w:cs="Times New Roman"/>
          <w:color w:val="000000" w:themeColor="text1"/>
          <w:sz w:val="28"/>
          <w:szCs w:val="28"/>
        </w:rPr>
        <w:t>, на основі яких було сформовано:</w:t>
      </w:r>
    </w:p>
    <w:p w:rsidR="00097904" w:rsidRPr="00AA4441" w:rsidRDefault="00097904" w:rsidP="00E41081">
      <w:pPr>
        <w:numPr>
          <w:ilvl w:val="0"/>
          <w:numId w:val="7"/>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Рекомендації для фахівців</w:t>
      </w:r>
      <w:r w:rsidRPr="00AA4441">
        <w:rPr>
          <w:rFonts w:ascii="Times New Roman" w:hAnsi="Times New Roman" w:cs="Times New Roman"/>
          <w:color w:val="000000" w:themeColor="text1"/>
          <w:sz w:val="28"/>
          <w:szCs w:val="28"/>
        </w:rPr>
        <w:t xml:space="preserve"> естетичної медицини та медсестринства щодо попередження ускладнень;</w:t>
      </w:r>
    </w:p>
    <w:p w:rsidR="00097904" w:rsidRPr="00AA4441" w:rsidRDefault="00097904" w:rsidP="00E41081">
      <w:pPr>
        <w:numPr>
          <w:ilvl w:val="0"/>
          <w:numId w:val="7"/>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Освітні матеріали</w:t>
      </w:r>
      <w:r w:rsidRPr="00AA4441">
        <w:rPr>
          <w:rFonts w:ascii="Times New Roman" w:hAnsi="Times New Roman" w:cs="Times New Roman"/>
          <w:color w:val="000000" w:themeColor="text1"/>
          <w:sz w:val="28"/>
          <w:szCs w:val="28"/>
        </w:rPr>
        <w:t xml:space="preserve"> — методичні кейси, алгоритми дій у разі різних типів ускладнень, модулі для навчальних занять;</w:t>
      </w:r>
    </w:p>
    <w:p w:rsidR="00F544B9" w:rsidRPr="00AA4441" w:rsidRDefault="00097904"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Таким чином, другий етап дослідження мав </w:t>
      </w:r>
      <w:r w:rsidRPr="00AA4441">
        <w:rPr>
          <w:rStyle w:val="a5"/>
          <w:rFonts w:ascii="Times New Roman" w:hAnsi="Times New Roman" w:cs="Times New Roman"/>
          <w:b w:val="0"/>
          <w:color w:val="000000" w:themeColor="text1"/>
          <w:sz w:val="28"/>
          <w:szCs w:val="28"/>
        </w:rPr>
        <w:t>прикладне значення для підвищення якості підготовки фахівців</w:t>
      </w:r>
      <w:r w:rsidRPr="00AA4441">
        <w:rPr>
          <w:rFonts w:ascii="Times New Roman" w:hAnsi="Times New Roman" w:cs="Times New Roman"/>
          <w:color w:val="000000" w:themeColor="text1"/>
          <w:sz w:val="28"/>
          <w:szCs w:val="28"/>
        </w:rPr>
        <w:t>, а також сприяв формуванню системного підходу до безпеки та ефективності ін’є</w:t>
      </w:r>
      <w:r w:rsidR="00F544B9" w:rsidRPr="00AA4441">
        <w:rPr>
          <w:rFonts w:ascii="Times New Roman" w:hAnsi="Times New Roman" w:cs="Times New Roman"/>
          <w:color w:val="000000" w:themeColor="text1"/>
          <w:sz w:val="28"/>
          <w:szCs w:val="28"/>
        </w:rPr>
        <w:t>кційних методик у косметології.</w:t>
      </w:r>
    </w:p>
    <w:p w:rsidR="00AA4441" w:rsidRDefault="00F544B9" w:rsidP="00AA4441">
      <w:pPr>
        <w:pStyle w:val="2"/>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 xml:space="preserve">2.2. </w:t>
      </w:r>
      <w:r w:rsidR="005C6531" w:rsidRPr="00AA4441">
        <w:rPr>
          <w:rFonts w:ascii="Times New Roman" w:hAnsi="Times New Roman" w:cs="Times New Roman"/>
          <w:b/>
          <w:color w:val="000000" w:themeColor="text1"/>
          <w:sz w:val="28"/>
          <w:szCs w:val="28"/>
        </w:rPr>
        <w:t>Загальна характеристика пацієнтів</w:t>
      </w:r>
    </w:p>
    <w:p w:rsidR="00AA4441" w:rsidRPr="00AA4441" w:rsidRDefault="005C6531" w:rsidP="00AA4441">
      <w:pPr>
        <w:pStyle w:val="2"/>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color w:val="000000" w:themeColor="text1"/>
          <w:sz w:val="28"/>
          <w:szCs w:val="28"/>
        </w:rPr>
        <w:t xml:space="preserve">У дослідженні взяли участь </w:t>
      </w:r>
      <w:r w:rsidRPr="00AA4441">
        <w:rPr>
          <w:rStyle w:val="a5"/>
          <w:rFonts w:ascii="Times New Roman" w:hAnsi="Times New Roman" w:cs="Times New Roman"/>
          <w:b w:val="0"/>
          <w:color w:val="000000" w:themeColor="text1"/>
          <w:sz w:val="28"/>
          <w:szCs w:val="28"/>
        </w:rPr>
        <w:t>64 пацієнтки</w:t>
      </w:r>
      <w:r w:rsidRPr="00AA4441">
        <w:rPr>
          <w:rFonts w:ascii="Times New Roman" w:hAnsi="Times New Roman" w:cs="Times New Roman"/>
          <w:color w:val="000000" w:themeColor="text1"/>
          <w:sz w:val="28"/>
          <w:szCs w:val="28"/>
        </w:rPr>
        <w:t xml:space="preserve">, які звертались за ін’єкційними косметологічними процедурами та мали відповідний клінічний досвід, включаючи наявність або відсутність ускладнень після втручань. Усі пацієнтки надали </w:t>
      </w:r>
      <w:r w:rsidRPr="00AA4441">
        <w:rPr>
          <w:rStyle w:val="a5"/>
          <w:rFonts w:ascii="Times New Roman" w:hAnsi="Times New Roman" w:cs="Times New Roman"/>
          <w:b w:val="0"/>
          <w:color w:val="000000" w:themeColor="text1"/>
          <w:sz w:val="28"/>
          <w:szCs w:val="28"/>
        </w:rPr>
        <w:t>письмову інформовану згоду</w:t>
      </w:r>
      <w:r w:rsidRPr="00AA4441">
        <w:rPr>
          <w:rFonts w:ascii="Times New Roman" w:hAnsi="Times New Roman" w:cs="Times New Roman"/>
          <w:color w:val="000000" w:themeColor="text1"/>
          <w:sz w:val="28"/>
          <w:szCs w:val="28"/>
        </w:rPr>
        <w:t xml:space="preserve"> на участь у дослідженні та були ознайомлені з його метою, </w:t>
      </w:r>
      <w:r w:rsidR="00AA4441" w:rsidRPr="00AA4441">
        <w:rPr>
          <w:rFonts w:ascii="Times New Roman" w:hAnsi="Times New Roman" w:cs="Times New Roman"/>
          <w:color w:val="000000" w:themeColor="text1"/>
          <w:sz w:val="28"/>
          <w:szCs w:val="28"/>
        </w:rPr>
        <w:t>методами та можливими ризиками.</w:t>
      </w:r>
    </w:p>
    <w:p w:rsidR="005C6531" w:rsidRPr="00AA4441" w:rsidRDefault="005C6531" w:rsidP="00AA4441">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Критерії включення пацієнтів у дослідження</w:t>
      </w:r>
    </w:p>
    <w:p w:rsidR="005C6531" w:rsidRPr="00AA4441" w:rsidRDefault="005C6531"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До участі у дослідженні допускались особи, які відповідали таким критеріям:</w:t>
      </w:r>
    </w:p>
    <w:p w:rsidR="005C6531" w:rsidRPr="00AA4441" w:rsidRDefault="005C6531" w:rsidP="00E41081">
      <w:pPr>
        <w:numPr>
          <w:ilvl w:val="0"/>
          <w:numId w:val="12"/>
        </w:num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Style w:val="a5"/>
          <w:rFonts w:ascii="Times New Roman" w:hAnsi="Times New Roman" w:cs="Times New Roman"/>
          <w:b w:val="0"/>
          <w:color w:val="000000" w:themeColor="text1"/>
          <w:sz w:val="28"/>
          <w:szCs w:val="28"/>
        </w:rPr>
        <w:t>Жінки віком від 18 до 45 років</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(оскільки саме ця група є найбільш активною в косметологічній практиці);</w:t>
      </w:r>
    </w:p>
    <w:p w:rsidR="005C6531" w:rsidRPr="00AA4441" w:rsidRDefault="005C6531" w:rsidP="00E41081">
      <w:pPr>
        <w:numPr>
          <w:ilvl w:val="0"/>
          <w:numId w:val="1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Наявність в анамнезі проведених ін’єкційних процедур</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(контурна пластика, ботулінотерапія, біоревіталізація, плазмотерапія тощо), незалежно від кількості сеансів;</w:t>
      </w:r>
    </w:p>
    <w:p w:rsidR="005C6531" w:rsidRPr="00AA4441" w:rsidRDefault="005C6531" w:rsidP="00E41081">
      <w:pPr>
        <w:numPr>
          <w:ilvl w:val="0"/>
          <w:numId w:val="12"/>
        </w:num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Style w:val="a5"/>
          <w:rFonts w:ascii="Times New Roman" w:hAnsi="Times New Roman" w:cs="Times New Roman"/>
          <w:b w:val="0"/>
          <w:color w:val="000000" w:themeColor="text1"/>
          <w:sz w:val="28"/>
          <w:szCs w:val="28"/>
        </w:rPr>
        <w:lastRenderedPageBreak/>
        <w:t>Готовність пройти анкетування та фізикальне обстеження</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а також надати дані про особливості перебігу післяпроцедурного періоду;</w:t>
      </w:r>
    </w:p>
    <w:p w:rsidR="00AA4441" w:rsidRPr="00AA4441" w:rsidRDefault="005C6531" w:rsidP="00E41081">
      <w:pPr>
        <w:numPr>
          <w:ilvl w:val="0"/>
          <w:numId w:val="12"/>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Здатність до критичного мислення та усвідомлення свого стану</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що забезпечувало достовірність відповідей на питання анкети.</w:t>
      </w:r>
    </w:p>
    <w:p w:rsidR="005C6531" w:rsidRPr="00AA4441" w:rsidRDefault="005C6531" w:rsidP="00AA4441">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Критерії виключення з дослідження</w:t>
      </w:r>
    </w:p>
    <w:p w:rsidR="005C6531" w:rsidRPr="00AA4441" w:rsidRDefault="005C6531"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Для виключення факторів, які могли б суттєво вплинути на результати дослідження, були сформовані </w:t>
      </w:r>
      <w:r w:rsidRPr="00AA4441">
        <w:rPr>
          <w:rStyle w:val="a5"/>
          <w:rFonts w:ascii="Times New Roman" w:hAnsi="Times New Roman" w:cs="Times New Roman"/>
          <w:b w:val="0"/>
          <w:color w:val="000000" w:themeColor="text1"/>
          <w:sz w:val="28"/>
          <w:szCs w:val="28"/>
        </w:rPr>
        <w:t>розширені критерії виключення</w:t>
      </w:r>
      <w:r w:rsidRPr="00AA4441">
        <w:rPr>
          <w:rFonts w:ascii="Times New Roman" w:hAnsi="Times New Roman" w:cs="Times New Roman"/>
          <w:color w:val="000000" w:themeColor="text1"/>
          <w:sz w:val="28"/>
          <w:szCs w:val="28"/>
        </w:rPr>
        <w:t>, що включали як медичні, так і поведінкові обмеження:</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Вагітність або період лактації</w:t>
      </w:r>
      <w:r w:rsidRPr="00AA4441">
        <w:rPr>
          <w:rFonts w:ascii="Times New Roman" w:hAnsi="Times New Roman" w:cs="Times New Roman"/>
          <w:color w:val="000000" w:themeColor="text1"/>
          <w:sz w:val="28"/>
          <w:szCs w:val="28"/>
        </w:rPr>
        <w:t xml:space="preserve"> — через етичні обмеження та потенційні фізіологічні зміни, які могли вплинути на реакцію організму на процедури;</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Наявність тяжких соматичних захворювань</w:t>
      </w:r>
      <w:r w:rsidRPr="00AA4441">
        <w:rPr>
          <w:rFonts w:ascii="Times New Roman" w:hAnsi="Times New Roman" w:cs="Times New Roman"/>
          <w:color w:val="000000" w:themeColor="text1"/>
          <w:sz w:val="28"/>
          <w:szCs w:val="28"/>
        </w:rPr>
        <w:t>, які можуть мати системний вплив або ускладнювати перебіг післяпроцедурного періоду, зокрема:</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декомпенсовані захворювання серцево-судинної системи (серцева недостатність, ішемічна хвороба серця ІІ–ІІІ функціонального класу, тяжка артеріальна гіпертензія);</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патологія печінки та нирок із порушенням функції (наприклад, цироз, хронічна ниркова недостатність ІІ–ІІІ стадії);</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декомпенсований цукровий діабет (І чи ІІ типу з глікемією &gt;10 ммоль/л);</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бронхіальна астма в стадії загострення.</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Імунологічні та аутоімунні захворювання</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що могли спричинити атипову реакцію на ін’єкційне втручання або змінити патофізіологію шкіри:</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системний червоний вовчак;</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ревматоїдний артрит (у фазі загострення або з імуносупресивною терапією);</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псоріаз у активній формі;</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системна склеродермія;</w:t>
      </w:r>
    </w:p>
    <w:p w:rsidR="005C6531" w:rsidRPr="00AA4441" w:rsidRDefault="005C6531" w:rsidP="00E41081">
      <w:pPr>
        <w:numPr>
          <w:ilvl w:val="1"/>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lastRenderedPageBreak/>
        <w:t>тиреоїдит Хашимото у фазі декомпенсації.</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Онкологічні захворювання</w:t>
      </w:r>
      <w:r w:rsidRPr="00AA4441">
        <w:rPr>
          <w:rFonts w:ascii="Times New Roman" w:hAnsi="Times New Roman" w:cs="Times New Roman"/>
          <w:color w:val="000000" w:themeColor="text1"/>
          <w:sz w:val="28"/>
          <w:szCs w:val="28"/>
        </w:rPr>
        <w:t xml:space="preserve"> в анамнезі, особливо ті, що потребували хіміо- або променевої терапії упродовж останніх 5 років;</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Наявність тяжких форм алергії в анамнезі</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включаючи медикаментозну анафілаксію, кропив’янку, набряк Квінке, полівалентну алергію;</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Style w:val="a5"/>
          <w:rFonts w:ascii="Times New Roman" w:hAnsi="Times New Roman" w:cs="Times New Roman"/>
          <w:b w:val="0"/>
          <w:color w:val="000000" w:themeColor="text1"/>
          <w:sz w:val="28"/>
          <w:szCs w:val="28"/>
        </w:rPr>
        <w:t>Гострі інфекційні захворювання або підвищена температура тіла на момент анкетування та обстеження</w:t>
      </w:r>
      <w:r w:rsidRPr="00AA4441">
        <w:rPr>
          <w:rFonts w:ascii="Times New Roman" w:hAnsi="Times New Roman" w:cs="Times New Roman"/>
          <w:b/>
          <w:color w:val="000000" w:themeColor="text1"/>
          <w:sz w:val="28"/>
          <w:szCs w:val="28"/>
        </w:rPr>
        <w:t>;</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Психоневрологічні порушення</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які обмежують можливість адекватного спілкування з дослідником або можуть вплинути на достовірність інформації;</w:t>
      </w:r>
    </w:p>
    <w:p w:rsidR="005C6531" w:rsidRPr="00AA4441" w:rsidRDefault="005C6531" w:rsidP="00E41081">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Відмова від підписання інформованої згоди</w:t>
      </w:r>
      <w:r w:rsidRPr="00AA4441">
        <w:rPr>
          <w:rFonts w:ascii="Times New Roman" w:hAnsi="Times New Roman" w:cs="Times New Roman"/>
          <w:color w:val="000000" w:themeColor="text1"/>
          <w:sz w:val="28"/>
          <w:szCs w:val="28"/>
        </w:rPr>
        <w:t xml:space="preserve"> або припинення участі в дослідженні на будь-якому етапі;</w:t>
      </w:r>
    </w:p>
    <w:p w:rsidR="00AA4441" w:rsidRPr="00AA4441" w:rsidRDefault="005C6531" w:rsidP="00112344">
      <w:pPr>
        <w:numPr>
          <w:ilvl w:val="0"/>
          <w:numId w:val="1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Проведення процедур у неформальних умовах (наприклад, в домашніх умовах без медичного контролю)</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що унеможливлювало об’єктивне встановлення техніки введення препарату.</w:t>
      </w:r>
      <w:r w:rsidR="00AA4441" w:rsidRPr="00AA4441">
        <w:rPr>
          <w:rFonts w:ascii="Times New Roman" w:hAnsi="Times New Roman" w:cs="Times New Roman"/>
          <w:color w:val="000000" w:themeColor="text1"/>
          <w:sz w:val="28"/>
          <w:szCs w:val="28"/>
        </w:rPr>
        <w:t xml:space="preserve"> </w:t>
      </w:r>
    </w:p>
    <w:p w:rsidR="005C6531" w:rsidRPr="00AA4441" w:rsidRDefault="005C6531" w:rsidP="00AA4441">
      <w:pPr>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Віковий розподіл пацієнток</w:t>
      </w:r>
    </w:p>
    <w:p w:rsidR="005C6531" w:rsidRPr="00AA4441" w:rsidRDefault="005C6531"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Загалом, серед 64 пацієнток, що увійшли до дослідної вибірки, було сформовано </w:t>
      </w:r>
      <w:r w:rsidRPr="00AA4441">
        <w:rPr>
          <w:rStyle w:val="a5"/>
          <w:rFonts w:ascii="Times New Roman" w:hAnsi="Times New Roman" w:cs="Times New Roman"/>
          <w:color w:val="000000" w:themeColor="text1"/>
          <w:sz w:val="28"/>
          <w:szCs w:val="28"/>
        </w:rPr>
        <w:t>три вікові групи</w:t>
      </w:r>
      <w:r w:rsidRPr="00AA4441">
        <w:rPr>
          <w:rFonts w:ascii="Times New Roman" w:hAnsi="Times New Roman" w:cs="Times New Roman"/>
          <w:color w:val="000000" w:themeColor="text1"/>
          <w:sz w:val="28"/>
          <w:szCs w:val="28"/>
        </w:rPr>
        <w:t>, відповідно до репродуктивного та гормонального статусу жінок, а також статистичної частоти звернен</w:t>
      </w:r>
      <w:r w:rsidR="00967CC6" w:rsidRPr="00AA4441">
        <w:rPr>
          <w:rFonts w:ascii="Times New Roman" w:hAnsi="Times New Roman" w:cs="Times New Roman"/>
          <w:color w:val="000000" w:themeColor="text1"/>
          <w:sz w:val="28"/>
          <w:szCs w:val="28"/>
        </w:rPr>
        <w:t>ь до косметолога в певному віці.</w:t>
      </w:r>
      <w:r w:rsidR="003651BC" w:rsidRPr="00AA4441">
        <w:rPr>
          <w:rFonts w:ascii="Times New Roman" w:hAnsi="Times New Roman" w:cs="Times New Roman"/>
          <w:color w:val="000000" w:themeColor="text1"/>
          <w:sz w:val="28"/>
          <w:szCs w:val="28"/>
          <w:lang w:val="en-US"/>
        </w:rPr>
        <w:t xml:space="preserve"> </w:t>
      </w:r>
      <w:r w:rsidR="003651BC" w:rsidRPr="00AA4441">
        <w:rPr>
          <w:rFonts w:ascii="Times New Roman" w:hAnsi="Times New Roman" w:cs="Times New Roman"/>
          <w:color w:val="000000" w:themeColor="text1"/>
          <w:sz w:val="28"/>
          <w:szCs w:val="28"/>
        </w:rPr>
        <w:t>До вікової групи 18-25 увійшло 10 людей, до групи 26-35 років – 28 пацієнток, а до групи 36-45 – 17 пацієнток.</w:t>
      </w:r>
      <w:r w:rsidR="00967CC6" w:rsidRPr="00AA4441">
        <w:rPr>
          <w:rFonts w:ascii="Times New Roman" w:hAnsi="Times New Roman" w:cs="Times New Roman"/>
          <w:color w:val="000000" w:themeColor="text1"/>
          <w:sz w:val="28"/>
          <w:szCs w:val="28"/>
        </w:rPr>
        <w:t xml:space="preserve"> (Рис 2.1)</w:t>
      </w:r>
    </w:p>
    <w:p w:rsidR="00967CC6" w:rsidRPr="00AA4441" w:rsidRDefault="00967CC6"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lang w:val="en-US"/>
        </w:rPr>
      </w:pPr>
      <w:r w:rsidRPr="00AA4441">
        <w:rPr>
          <w:rFonts w:ascii="Times New Roman" w:hAnsi="Times New Roman" w:cs="Times New Roman"/>
          <w:noProof/>
          <w:color w:val="000000" w:themeColor="text1"/>
          <w:sz w:val="28"/>
          <w:szCs w:val="28"/>
          <w:lang w:eastAsia="uk-UA"/>
        </w:rPr>
        <w:lastRenderedPageBreak/>
        <w:drawing>
          <wp:inline distT="0" distB="0" distL="0" distR="0">
            <wp:extent cx="5486400" cy="32004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30B15" w:rsidRPr="00AA4441" w:rsidRDefault="00E30B15"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Рис 2.1. Віковий розподіл пацієнтів дослідження</w:t>
      </w:r>
    </w:p>
    <w:p w:rsidR="005C6531" w:rsidRPr="00AA4441" w:rsidRDefault="005C6531"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Найбільш чисельною виявилася</w:t>
      </w:r>
      <w:r w:rsidRPr="00AA4441">
        <w:rPr>
          <w:rFonts w:ascii="Times New Roman" w:hAnsi="Times New Roman" w:cs="Times New Roman"/>
          <w:b/>
          <w:color w:val="000000" w:themeColor="text1"/>
          <w:sz w:val="28"/>
          <w:szCs w:val="28"/>
        </w:rPr>
        <w:t xml:space="preserve"> </w:t>
      </w:r>
      <w:r w:rsidRPr="00AA4441">
        <w:rPr>
          <w:rStyle w:val="a5"/>
          <w:rFonts w:ascii="Times New Roman" w:hAnsi="Times New Roman" w:cs="Times New Roman"/>
          <w:b w:val="0"/>
          <w:color w:val="000000" w:themeColor="text1"/>
          <w:sz w:val="28"/>
          <w:szCs w:val="28"/>
        </w:rPr>
        <w:t>група жінок віком 26–35 років (43,8 %)</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що відповідає сучасним демографічним і маркетинговим спостереженням: саме в цьому віці пацієнтки найчастіше починають активно користуватись ін’єкційними методиками для профілактики ранніх ознак старіння. Водночас, у віковій групі 18–25 років ін’єкції проводяться переважно з метою естетичної модифікації (наприклад, корекція губ або овалу обличчя). </w:t>
      </w:r>
    </w:p>
    <w:p w:rsidR="00AA4441" w:rsidRPr="00AA4441" w:rsidRDefault="00F544B9" w:rsidP="00AA4441">
      <w:pPr>
        <w:pStyle w:val="2"/>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lastRenderedPageBreak/>
        <w:t xml:space="preserve">2.3. </w:t>
      </w:r>
      <w:r w:rsidR="0054591C" w:rsidRPr="00AA4441">
        <w:rPr>
          <w:rFonts w:ascii="Times New Roman" w:hAnsi="Times New Roman" w:cs="Times New Roman"/>
          <w:b/>
          <w:color w:val="000000" w:themeColor="text1"/>
          <w:sz w:val="28"/>
          <w:szCs w:val="28"/>
        </w:rPr>
        <w:t>Статистичний аналіз, обробка інформації та формування висновків</w:t>
      </w:r>
      <w:r w:rsidR="00AA4441" w:rsidRPr="00AA4441">
        <w:rPr>
          <w:rFonts w:ascii="Times New Roman" w:hAnsi="Times New Roman" w:cs="Times New Roman"/>
          <w:b/>
          <w:color w:val="000000" w:themeColor="text1"/>
          <w:sz w:val="28"/>
          <w:szCs w:val="28"/>
        </w:rPr>
        <w:t xml:space="preserve"> </w:t>
      </w:r>
    </w:p>
    <w:p w:rsidR="00AA4441" w:rsidRPr="00AA4441" w:rsidRDefault="0054591C" w:rsidP="00AA4441">
      <w:pPr>
        <w:pStyle w:val="2"/>
        <w:spacing w:before="100" w:beforeAutospacing="1" w:after="100" w:afterAutospacing="1" w:line="360" w:lineRule="auto"/>
        <w:contextualSpacing/>
        <w:jc w:val="both"/>
        <w:rPr>
          <w:rFonts w:ascii="Times New Roman" w:hAnsi="Times New Roman" w:cs="Times New Roman"/>
          <w:b/>
          <w:color w:val="000000" w:themeColor="text1"/>
          <w:sz w:val="28"/>
          <w:szCs w:val="28"/>
        </w:rPr>
      </w:pPr>
      <w:r w:rsidRPr="00AA4441">
        <w:rPr>
          <w:rFonts w:ascii="Times New Roman" w:hAnsi="Times New Roman" w:cs="Times New Roman"/>
          <w:color w:val="000000" w:themeColor="text1"/>
          <w:sz w:val="28"/>
          <w:szCs w:val="28"/>
        </w:rPr>
        <w:t xml:space="preserve">Після завершення первинного збору інформації шляхом анкетування та клінічного обстеження пацієнток було розпочато процес обробки отриманих даних. З метою забезпечення достовірності та наукової цінності дослідження, статистичний аналіз проводився з використанням програмного забезпечення </w:t>
      </w:r>
      <w:r w:rsidRPr="00AA4441">
        <w:rPr>
          <w:rStyle w:val="a5"/>
          <w:rFonts w:ascii="Times New Roman" w:hAnsi="Times New Roman" w:cs="Times New Roman"/>
          <w:b w:val="0"/>
          <w:color w:val="000000" w:themeColor="text1"/>
          <w:sz w:val="28"/>
          <w:szCs w:val="28"/>
        </w:rPr>
        <w:t>Microsoft Excel</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та</w:t>
      </w:r>
      <w:r w:rsidRPr="00AA4441">
        <w:rPr>
          <w:rFonts w:ascii="Times New Roman" w:hAnsi="Times New Roman" w:cs="Times New Roman"/>
          <w:b/>
          <w:color w:val="000000" w:themeColor="text1"/>
          <w:sz w:val="28"/>
          <w:szCs w:val="28"/>
        </w:rPr>
        <w:t xml:space="preserve"> </w:t>
      </w:r>
      <w:r w:rsidRPr="00AA4441">
        <w:rPr>
          <w:rStyle w:val="a5"/>
          <w:rFonts w:ascii="Times New Roman" w:hAnsi="Times New Roman" w:cs="Times New Roman"/>
          <w:b w:val="0"/>
          <w:color w:val="000000" w:themeColor="text1"/>
          <w:sz w:val="28"/>
          <w:szCs w:val="28"/>
        </w:rPr>
        <w:t>IBM SPSS Statistics (версія 22.0)</w:t>
      </w:r>
      <w:r w:rsidRPr="00AA4441">
        <w:rPr>
          <w:rFonts w:ascii="Times New Roman" w:hAnsi="Times New Roman" w:cs="Times New Roman"/>
          <w:b/>
          <w:color w:val="000000" w:themeColor="text1"/>
          <w:sz w:val="28"/>
          <w:szCs w:val="28"/>
        </w:rPr>
        <w:t>.</w:t>
      </w:r>
    </w:p>
    <w:p w:rsidR="00AA4441" w:rsidRPr="00AA4441" w:rsidRDefault="0054591C" w:rsidP="00AA4441">
      <w:pPr>
        <w:pStyle w:val="2"/>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На першому етапі здійснювалося перенесення даних в електронну форму, створення єдиної бази для аналізу та попереднє кодування змінних. Кожному параметру в анкеті було присвоєно числове значення, що дало змогу автоматизувати обчислення та стандартизувати підхід до аналізу. Наприклад, наявність ускладнень, тип процедури, оцінка рівня інформованості, кількість сеансів та інші змінні були подані у вигляді окремих числових категорій або шкал.</w:t>
      </w:r>
      <w:r w:rsidR="00AA4441" w:rsidRPr="00AA4441">
        <w:rPr>
          <w:rFonts w:ascii="Times New Roman" w:hAnsi="Times New Roman" w:cs="Times New Roman"/>
          <w:color w:val="000000" w:themeColor="text1"/>
          <w:sz w:val="28"/>
          <w:szCs w:val="28"/>
        </w:rPr>
        <w:t xml:space="preserve"> </w:t>
      </w:r>
    </w:p>
    <w:p w:rsidR="00AA4441" w:rsidRPr="00AA4441" w:rsidRDefault="0054591C" w:rsidP="00AA4441">
      <w:pPr>
        <w:pStyle w:val="2"/>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У Microsoft Excel здійснювалося формування частотних таблиць, розрахунок відсоткових співвідношень, побудова графіків і діаграм для візуального подання основних тенденцій. Це дозволило побачити загальну структуру досліджуваної вибірки, оцінити частоту ускладнень, їх розподіл за віком, типом процедури та іншими характеристиками.</w:t>
      </w:r>
      <w:r w:rsidR="00AA4441" w:rsidRPr="00AA4441">
        <w:rPr>
          <w:rFonts w:ascii="Times New Roman" w:hAnsi="Times New Roman" w:cs="Times New Roman"/>
          <w:color w:val="000000" w:themeColor="text1"/>
          <w:sz w:val="28"/>
          <w:szCs w:val="28"/>
        </w:rPr>
        <w:t xml:space="preserve"> </w:t>
      </w:r>
    </w:p>
    <w:p w:rsidR="0054591C" w:rsidRPr="00AA4441" w:rsidRDefault="0054591C" w:rsidP="00AA4441">
      <w:pPr>
        <w:pStyle w:val="2"/>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Для поглибленого аналізу дані було експортовано у програму IBM SPSS Statistics. Тут проводився повний описовий аналіз: розраховувались середні значення, мода, медіана, стандартне відхилення, мінімальні та максимальні показники для кожного параметра. Було застосовано методи </w:t>
      </w:r>
      <w:r w:rsidRPr="00AA4441">
        <w:rPr>
          <w:rStyle w:val="a5"/>
          <w:rFonts w:ascii="Times New Roman" w:hAnsi="Times New Roman" w:cs="Times New Roman"/>
          <w:b w:val="0"/>
          <w:color w:val="000000" w:themeColor="text1"/>
          <w:sz w:val="28"/>
          <w:szCs w:val="28"/>
        </w:rPr>
        <w:t>кореляційного аналізу</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 xml:space="preserve">для виявлення взаємозв’язків між окремими змінними, зокрема: між віком пацієнтки та ймовірністю виникнення ускладнень; між кількістю процедур та частотою побічних ефектів; між рівнем поінформованості та безпекою процедури. Для категоріальних змінних використовувався </w:t>
      </w:r>
      <w:r w:rsidRPr="00AA4441">
        <w:rPr>
          <w:rStyle w:val="a5"/>
          <w:rFonts w:ascii="Times New Roman" w:hAnsi="Times New Roman" w:cs="Times New Roman"/>
          <w:b w:val="0"/>
          <w:color w:val="000000" w:themeColor="text1"/>
          <w:sz w:val="28"/>
          <w:szCs w:val="28"/>
        </w:rPr>
        <w:t>хи-квадрат тест (χ² Пірсона)</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який дозволяв оцінити статистичну значущість виявлених зв’язків.</w:t>
      </w:r>
    </w:p>
    <w:p w:rsidR="0054591C" w:rsidRPr="00AA4441" w:rsidRDefault="005459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lastRenderedPageBreak/>
        <w:t>Особливу увагу приділяли вивченню ролі суб’єктивних чинників — таких як оцінка пацієнткою кваліфікації фахівця, характер наданої інформації перед процедурою, дотримання післяпроцедурного режиму. Кореляційний аналіз дозволив встановити, що ці фактори також мають вплив на ймовірність виникнення ускладнень.</w:t>
      </w:r>
    </w:p>
    <w:p w:rsidR="0054591C" w:rsidRPr="00AA4441" w:rsidRDefault="005459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Результати аналізу були систематизовані у таблицях, діаграмах та графічних моделях, що дали змогу побачити внутрішні закономірності у структурі дослідження. Інтерпретація отриманих даних дозволила зробити обґрунтовані висновки щодо поширеності різних типів ускладнень, виявити типові клінічні ситуації, які потребують підвищеної уваги фахівців, а також виявити найбільш значущі фактори ризику, що сприяють розвитку побічних реакцій.</w:t>
      </w:r>
    </w:p>
    <w:p w:rsidR="0054591C" w:rsidRPr="00AA4441" w:rsidRDefault="005459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На основі узагальнених результатів дослідження були сформульовані </w:t>
      </w:r>
      <w:r w:rsidRPr="00AA4441">
        <w:rPr>
          <w:rStyle w:val="a5"/>
          <w:rFonts w:ascii="Times New Roman" w:hAnsi="Times New Roman" w:cs="Times New Roman"/>
          <w:b w:val="0"/>
          <w:color w:val="000000" w:themeColor="text1"/>
          <w:sz w:val="28"/>
          <w:szCs w:val="28"/>
        </w:rPr>
        <w:t>практичні рекомендації</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спрямовані на попередження ускладнень під час ін’єкційних косметологічних процедур. Зокрема, були підготовлені пропозиції щодо дотримання алгоритму попереднього обстеження пацієнта, визначення протипоказань, покращення поінформованості клієнтів, а також вимог до професійної підготовки фахівців, які виконують ін’єкційні втручання.</w:t>
      </w:r>
    </w:p>
    <w:p w:rsidR="0054591C" w:rsidRPr="00AA4441" w:rsidRDefault="0054591C"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Таким чином, статистичний аналіз у межах даного дослідження не лише підтвердив наявність важливих клінічних та організаційних закономірностей, але й став основою для розробки обґрунтованих, практично орієнтованих висновків, що можуть бути застосовані у щоденній роботі медичних сестер, косметологів та інших фахівців сфери естетичної медицини.</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Висновки до другого розділу</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Дослідження проводилось на базі кафедри вищої медсестринської освіти, догляду за хворими та клінічної імунології Тернопільського національного медичного університету імені І.Я. Горбачевського в період з травня по вересень 2024 року. У дослідженні брали участь 64 пацієнтки віком від 18 до 45 років, які мали в анамнезі проведення ін'єкційних косметологічних процедур.</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Усі учасниці надали письмову інформовану згоду, а дослідницький протокол відповідав вимогам Гельсінської декларації, принципам належної клінічної практики (GCP) та національним етичним стандартам. Були сформульовані чіткі критерії включення та виключення для забезпечення однорідності вибірки.</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Методологія дослідження включала два основних етапи: перший — анкетування пацієнток з метою ідентифікації типів ін'єкційних процедур та ускладнень, другий — клінічне обстеження з оцінкою анамнезу, фізикального статусу та виявлення ознак ускладнень. Дані були згруповані за видами ускладнень для подальшого аналізу.</w:t>
      </w:r>
    </w:p>
    <w:p w:rsidR="008927FD" w:rsidRPr="00AA4441" w:rsidRDefault="008927FD"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Статистична обробка результатів виконувалась із використанням програм Microsoft Excel та SPSS. Були застосовані методи описової статистики, визначення частотних характеристик, обчислення середніх значень, стандартних відхилень, а також проведено елементи кореляційного аналізу для встановлення зв'язків між ризик-факторами та частотою ускладнень.</w:t>
      </w:r>
    </w:p>
    <w:p w:rsidR="008927FD" w:rsidRPr="00AA4441" w:rsidRDefault="008927FD"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p>
    <w:p w:rsidR="00F544B9" w:rsidRPr="00AA4441" w:rsidRDefault="00F544B9"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AA4441"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307076" w:rsidP="00AA4441">
      <w:pPr>
        <w:pStyle w:val="2"/>
        <w:spacing w:before="100" w:beforeAutospacing="1" w:after="100" w:afterAutospacing="1" w:line="360" w:lineRule="auto"/>
        <w:contextualSpacing/>
        <w:jc w:val="center"/>
        <w:rPr>
          <w:rFonts w:ascii="Times New Roman" w:hAnsi="Times New Roman" w:cs="Times New Roman"/>
          <w:b/>
          <w:color w:val="000000" w:themeColor="text1"/>
          <w:sz w:val="32"/>
          <w:szCs w:val="32"/>
        </w:rPr>
      </w:pPr>
      <w:r w:rsidRPr="00AA4441">
        <w:rPr>
          <w:rFonts w:ascii="Times New Roman" w:hAnsi="Times New Roman" w:cs="Times New Roman"/>
          <w:b/>
          <w:color w:val="000000" w:themeColor="text1"/>
          <w:sz w:val="32"/>
          <w:szCs w:val="32"/>
        </w:rPr>
        <w:lastRenderedPageBreak/>
        <w:t xml:space="preserve">РОЗДІЛ 3. </w:t>
      </w:r>
      <w:r w:rsidR="0004326B" w:rsidRPr="00AA4441">
        <w:rPr>
          <w:rFonts w:ascii="Times New Roman" w:hAnsi="Times New Roman" w:cs="Times New Roman"/>
          <w:b/>
          <w:color w:val="000000" w:themeColor="text1"/>
          <w:sz w:val="32"/>
          <w:szCs w:val="32"/>
        </w:rPr>
        <w:t>РЕЗУЛЬТАТИ КЛІНІЧНОГО ДОСЛІДЖЕННЯ УСКЛАДНЕНЬ ПІСЛЯ ІН'ЄКЦІЙНИХ ПРОЦЕДУР У КОСМЕТОЛОГІЇ</w:t>
      </w:r>
    </w:p>
    <w:p w:rsidR="00AA4441" w:rsidRPr="00AA4441" w:rsidRDefault="00F544B9" w:rsidP="00AA4441">
      <w:pPr>
        <w:pStyle w:val="2"/>
        <w:spacing w:before="100" w:beforeAutospacing="1" w:after="100" w:afterAutospacing="1" w:line="360" w:lineRule="auto"/>
        <w:contextualSpacing/>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3</w:t>
      </w:r>
      <w:r w:rsidR="00D80508" w:rsidRPr="00AA4441">
        <w:rPr>
          <w:rFonts w:ascii="Times New Roman" w:hAnsi="Times New Roman" w:cs="Times New Roman"/>
          <w:b/>
          <w:color w:val="000000" w:themeColor="text1"/>
          <w:sz w:val="28"/>
          <w:szCs w:val="28"/>
        </w:rPr>
        <w:t>.1. Загальна характеристика ускладнень після ін’єкційних процедур</w:t>
      </w:r>
      <w:r w:rsidR="00AA4441" w:rsidRPr="00AA4441">
        <w:rPr>
          <w:rFonts w:ascii="Times New Roman" w:hAnsi="Times New Roman" w:cs="Times New Roman"/>
          <w:b/>
          <w:color w:val="000000" w:themeColor="text1"/>
          <w:sz w:val="28"/>
          <w:szCs w:val="28"/>
        </w:rPr>
        <w:t xml:space="preserve"> </w:t>
      </w:r>
    </w:p>
    <w:p w:rsidR="00AA4441" w:rsidRPr="00AA4441" w:rsidRDefault="00D80508" w:rsidP="00AA4441">
      <w:pPr>
        <w:pStyle w:val="2"/>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У ході дослідження було обстежено </w:t>
      </w:r>
      <w:r w:rsidRPr="00AA4441">
        <w:rPr>
          <w:rStyle w:val="a5"/>
          <w:rFonts w:ascii="Times New Roman" w:hAnsi="Times New Roman" w:cs="Times New Roman"/>
          <w:b w:val="0"/>
          <w:color w:val="000000" w:themeColor="text1"/>
          <w:sz w:val="28"/>
          <w:szCs w:val="28"/>
        </w:rPr>
        <w:t>64 пацієнтки</w:t>
      </w:r>
      <w:r w:rsidRPr="00AA4441">
        <w:rPr>
          <w:rFonts w:ascii="Times New Roman" w:hAnsi="Times New Roman" w:cs="Times New Roman"/>
          <w:color w:val="000000" w:themeColor="text1"/>
          <w:sz w:val="28"/>
          <w:szCs w:val="28"/>
        </w:rPr>
        <w:t>, які мали в анамнезі ін’єкційні косметологічні втручання. Усі жінки пройшли повне анкетування та клінічне обстеження, що дозволило отримати достовірні дані про наявність або відсутність ускладнень, їх характер, тривалість та клінічний перебіг.</w:t>
      </w:r>
      <w:r w:rsidR="00AA4441" w:rsidRPr="00AA4441">
        <w:rPr>
          <w:rFonts w:ascii="Times New Roman" w:hAnsi="Times New Roman" w:cs="Times New Roman"/>
          <w:color w:val="000000" w:themeColor="text1"/>
          <w:sz w:val="28"/>
          <w:szCs w:val="28"/>
        </w:rPr>
        <w:t xml:space="preserve"> </w:t>
      </w:r>
    </w:p>
    <w:p w:rsidR="00AA4441" w:rsidRPr="00AA4441" w:rsidRDefault="00D80508" w:rsidP="00AA4441">
      <w:pPr>
        <w:pStyle w:val="2"/>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За результатами аналізу встановлено, що </w:t>
      </w:r>
      <w:r w:rsidRPr="00AA4441">
        <w:rPr>
          <w:rStyle w:val="a5"/>
          <w:rFonts w:ascii="Times New Roman" w:hAnsi="Times New Roman" w:cs="Times New Roman"/>
          <w:b w:val="0"/>
          <w:color w:val="000000" w:themeColor="text1"/>
          <w:sz w:val="28"/>
          <w:szCs w:val="28"/>
        </w:rPr>
        <w:t>41 пацієнтка (64,1 %)</w:t>
      </w:r>
      <w:r w:rsidRPr="00AA4441">
        <w:rPr>
          <w:rFonts w:ascii="Times New Roman" w:hAnsi="Times New Roman" w:cs="Times New Roman"/>
          <w:color w:val="000000" w:themeColor="text1"/>
          <w:sz w:val="28"/>
          <w:szCs w:val="28"/>
        </w:rPr>
        <w:t xml:space="preserve"> мала </w:t>
      </w:r>
      <w:r w:rsidRPr="00AA4441">
        <w:rPr>
          <w:rStyle w:val="a5"/>
          <w:rFonts w:ascii="Times New Roman" w:hAnsi="Times New Roman" w:cs="Times New Roman"/>
          <w:b w:val="0"/>
          <w:color w:val="000000" w:themeColor="text1"/>
          <w:sz w:val="28"/>
          <w:szCs w:val="28"/>
        </w:rPr>
        <w:t>хоча б одне ускладнення</w:t>
      </w:r>
      <w:r w:rsidRPr="00AA4441">
        <w:rPr>
          <w:rFonts w:ascii="Times New Roman" w:hAnsi="Times New Roman" w:cs="Times New Roman"/>
          <w:b/>
          <w:color w:val="000000" w:themeColor="text1"/>
          <w:sz w:val="28"/>
          <w:szCs w:val="28"/>
        </w:rPr>
        <w:t xml:space="preserve"> </w:t>
      </w:r>
      <w:r w:rsidRPr="00AA4441">
        <w:rPr>
          <w:rFonts w:ascii="Times New Roman" w:hAnsi="Times New Roman" w:cs="Times New Roman"/>
          <w:color w:val="000000" w:themeColor="text1"/>
          <w:sz w:val="28"/>
          <w:szCs w:val="28"/>
        </w:rPr>
        <w:t xml:space="preserve">після ін’єкційних процедур. У решти </w:t>
      </w:r>
      <w:r w:rsidRPr="00AA4441">
        <w:rPr>
          <w:rStyle w:val="a5"/>
          <w:rFonts w:ascii="Times New Roman" w:hAnsi="Times New Roman" w:cs="Times New Roman"/>
          <w:b w:val="0"/>
          <w:color w:val="000000" w:themeColor="text1"/>
          <w:sz w:val="28"/>
          <w:szCs w:val="28"/>
        </w:rPr>
        <w:t>23 жінок (35,9 %)</w:t>
      </w:r>
      <w:r w:rsidRPr="00AA4441">
        <w:rPr>
          <w:rFonts w:ascii="Times New Roman" w:hAnsi="Times New Roman" w:cs="Times New Roman"/>
          <w:color w:val="000000" w:themeColor="text1"/>
          <w:sz w:val="28"/>
          <w:szCs w:val="28"/>
        </w:rPr>
        <w:t xml:space="preserve"> ускладнення не реєструвались або були настільки незначними, що самі пацієнтки не ідентифікували їх як проблемні прояви.</w:t>
      </w:r>
    </w:p>
    <w:p w:rsidR="00AA4441" w:rsidRPr="00AA4441" w:rsidRDefault="00D80508" w:rsidP="00AA4441">
      <w:pPr>
        <w:pStyle w:val="2"/>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Таким чином, можна стверджувати, що </w:t>
      </w:r>
      <w:r w:rsidRPr="00AA4441">
        <w:rPr>
          <w:rStyle w:val="a5"/>
          <w:rFonts w:ascii="Times New Roman" w:hAnsi="Times New Roman" w:cs="Times New Roman"/>
          <w:b w:val="0"/>
          <w:color w:val="000000" w:themeColor="text1"/>
          <w:sz w:val="28"/>
          <w:szCs w:val="28"/>
        </w:rPr>
        <w:t>майже дві третини</w:t>
      </w:r>
      <w:r w:rsidRPr="00AA4441">
        <w:rPr>
          <w:rFonts w:ascii="Times New Roman" w:hAnsi="Times New Roman" w:cs="Times New Roman"/>
          <w:color w:val="000000" w:themeColor="text1"/>
          <w:sz w:val="28"/>
          <w:szCs w:val="28"/>
        </w:rPr>
        <w:t xml:space="preserve"> досліджуваної вибірки мали клінічні або суб’єктивні ознаки післяпроцедурних реакцій, які можна класифікувати як ускладнення різного ступеня тяжкості.</w:t>
      </w:r>
    </w:p>
    <w:p w:rsidR="00573A5E" w:rsidRPr="00AA4441" w:rsidRDefault="00573A5E" w:rsidP="00AA4441">
      <w:pPr>
        <w:pStyle w:val="2"/>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Серед 41 пацієнтки з ускладненнями клінічні прояви розподілились наступним чином:</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Місцеві реакції</w:t>
      </w:r>
      <w:r w:rsidRPr="00AA4441">
        <w:rPr>
          <w:rFonts w:ascii="Times New Roman" w:hAnsi="Times New Roman" w:cs="Times New Roman"/>
          <w:color w:val="000000" w:themeColor="text1"/>
          <w:sz w:val="28"/>
          <w:szCs w:val="28"/>
        </w:rPr>
        <w:t xml:space="preserve"> — 25 випадків (39,1 %);</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Алергічні реакції</w:t>
      </w:r>
      <w:r w:rsidRPr="00AA4441">
        <w:rPr>
          <w:rFonts w:ascii="Times New Roman" w:hAnsi="Times New Roman" w:cs="Times New Roman"/>
          <w:color w:val="000000" w:themeColor="text1"/>
          <w:sz w:val="28"/>
          <w:szCs w:val="28"/>
        </w:rPr>
        <w:t xml:space="preserve"> — 10 випадків (15,6 %);</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Естетичні ускладнення</w:t>
      </w:r>
      <w:r w:rsidRPr="00AA4441">
        <w:rPr>
          <w:rFonts w:ascii="Times New Roman" w:hAnsi="Times New Roman" w:cs="Times New Roman"/>
          <w:color w:val="000000" w:themeColor="text1"/>
          <w:sz w:val="28"/>
          <w:szCs w:val="28"/>
        </w:rPr>
        <w:t xml:space="preserve"> — 7 випадків (10,9 %);</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Інфекційні ускладнення</w:t>
      </w:r>
      <w:r w:rsidRPr="00AA4441">
        <w:rPr>
          <w:rFonts w:ascii="Times New Roman" w:hAnsi="Times New Roman" w:cs="Times New Roman"/>
          <w:color w:val="000000" w:themeColor="text1"/>
          <w:sz w:val="28"/>
          <w:szCs w:val="28"/>
        </w:rPr>
        <w:t xml:space="preserve"> — 4 випадки (6,3 %);</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Судинно-неврологічні порушення</w:t>
      </w:r>
      <w:r w:rsidRPr="00AA4441">
        <w:rPr>
          <w:rFonts w:ascii="Times New Roman" w:hAnsi="Times New Roman" w:cs="Times New Roman"/>
          <w:color w:val="000000" w:themeColor="text1"/>
          <w:sz w:val="28"/>
          <w:szCs w:val="28"/>
        </w:rPr>
        <w:t xml:space="preserve"> — 2 випадки (3,1 %);</w:t>
      </w:r>
    </w:p>
    <w:p w:rsidR="00573A5E"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Ускладнення внаслідок невірного вибору препарату або техніки введення</w:t>
      </w:r>
      <w:r w:rsidRPr="00AA4441">
        <w:rPr>
          <w:rFonts w:ascii="Times New Roman" w:hAnsi="Times New Roman" w:cs="Times New Roman"/>
          <w:color w:val="000000" w:themeColor="text1"/>
          <w:sz w:val="28"/>
          <w:szCs w:val="28"/>
        </w:rPr>
        <w:t xml:space="preserve"> — 3 випадки (4,7 %);</w:t>
      </w:r>
    </w:p>
    <w:p w:rsidR="00D80508" w:rsidRPr="00AA4441" w:rsidRDefault="00573A5E" w:rsidP="00E41081">
      <w:pPr>
        <w:numPr>
          <w:ilvl w:val="0"/>
          <w:numId w:val="14"/>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Ускладнення, зумовлені недостатнім обстеженням пацієнта</w:t>
      </w:r>
      <w:r w:rsidRPr="00AA4441">
        <w:rPr>
          <w:rFonts w:ascii="Times New Roman" w:hAnsi="Times New Roman" w:cs="Times New Roman"/>
          <w:color w:val="000000" w:themeColor="text1"/>
          <w:sz w:val="28"/>
          <w:szCs w:val="28"/>
        </w:rPr>
        <w:t xml:space="preserve"> — 5 випадків (7,8 %).</w:t>
      </w:r>
      <w:r w:rsidR="00E30B15" w:rsidRPr="00AA4441">
        <w:rPr>
          <w:rFonts w:ascii="Times New Roman" w:hAnsi="Times New Roman" w:cs="Times New Roman"/>
          <w:color w:val="000000" w:themeColor="text1"/>
          <w:sz w:val="28"/>
          <w:szCs w:val="28"/>
        </w:rPr>
        <w:t>(Рис.3.1)</w:t>
      </w:r>
    </w:p>
    <w:p w:rsidR="00E30B15" w:rsidRPr="00AA4441" w:rsidRDefault="00573A5E" w:rsidP="00E41081">
      <w:pPr>
        <w:spacing w:before="100" w:beforeAutospacing="1" w:after="100" w:afterAutospacing="1" w:line="360" w:lineRule="auto"/>
        <w:ind w:left="720"/>
        <w:contextualSpacing/>
        <w:jc w:val="both"/>
        <w:rPr>
          <w:rFonts w:ascii="Times New Roman" w:hAnsi="Times New Roman" w:cs="Times New Roman"/>
          <w:color w:val="000000" w:themeColor="text1"/>
          <w:sz w:val="28"/>
          <w:szCs w:val="28"/>
        </w:rPr>
      </w:pPr>
      <w:r w:rsidRPr="00AA4441">
        <w:rPr>
          <w:rFonts w:ascii="Times New Roman" w:hAnsi="Times New Roman" w:cs="Times New Roman"/>
          <w:noProof/>
          <w:color w:val="000000" w:themeColor="text1"/>
          <w:sz w:val="28"/>
          <w:szCs w:val="28"/>
          <w:lang w:eastAsia="uk-UA"/>
        </w:rPr>
        <w:lastRenderedPageBreak/>
        <w:drawing>
          <wp:inline distT="0" distB="0" distL="0" distR="0">
            <wp:extent cx="5277865" cy="2909455"/>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ll_uskladnennia_ba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86750" cy="2914353"/>
                    </a:xfrm>
                    <a:prstGeom prst="rect">
                      <a:avLst/>
                    </a:prstGeom>
                  </pic:spPr>
                </pic:pic>
              </a:graphicData>
            </a:graphic>
          </wp:inline>
        </w:drawing>
      </w:r>
    </w:p>
    <w:p w:rsidR="00C906F0" w:rsidRPr="00AA4441" w:rsidRDefault="00C906F0" w:rsidP="00E41081">
      <w:pPr>
        <w:spacing w:before="100" w:beforeAutospacing="1" w:after="100" w:afterAutospacing="1" w:line="360" w:lineRule="auto"/>
        <w:ind w:left="720"/>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Рис. 3.1. Частота ускладнень після ін’єкційних процедур</w:t>
      </w:r>
    </w:p>
    <w:p w:rsidR="00D80508" w:rsidRPr="00AA4441" w:rsidRDefault="00D80508"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Слід зауважити, що у частини пацієнток реєструвалось </w:t>
      </w:r>
      <w:r w:rsidRPr="00AA4441">
        <w:rPr>
          <w:rStyle w:val="a5"/>
          <w:rFonts w:ascii="Times New Roman" w:hAnsi="Times New Roman" w:cs="Times New Roman"/>
          <w:b w:val="0"/>
          <w:color w:val="000000" w:themeColor="text1"/>
          <w:sz w:val="28"/>
          <w:szCs w:val="28"/>
        </w:rPr>
        <w:t>комбіноване ускладнення</w:t>
      </w:r>
      <w:r w:rsidRPr="00AA4441">
        <w:rPr>
          <w:rFonts w:ascii="Times New Roman" w:hAnsi="Times New Roman" w:cs="Times New Roman"/>
          <w:color w:val="000000" w:themeColor="text1"/>
          <w:sz w:val="28"/>
          <w:szCs w:val="28"/>
        </w:rPr>
        <w:t>, коли спостерігались одночасно декілька типів проявів (наприклад, набряк із больовим синдромом та асиметрією, або гематома з подальшим запаленням).</w:t>
      </w:r>
    </w:p>
    <w:p w:rsidR="00D80508" w:rsidRPr="00AA4441" w:rsidRDefault="00D80508" w:rsidP="00E41081">
      <w:p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Загалом, кількість ускладнень (n = 48) перевищила кількість пацієнток, що їх мали (n = 41),</w:t>
      </w:r>
      <w:r w:rsidRPr="00AA4441">
        <w:rPr>
          <w:rFonts w:ascii="Times New Roman" w:hAnsi="Times New Roman" w:cs="Times New Roman"/>
          <w:color w:val="000000" w:themeColor="text1"/>
          <w:sz w:val="28"/>
          <w:szCs w:val="28"/>
        </w:rPr>
        <w:t xml:space="preserve"> що свідчить про </w:t>
      </w:r>
      <w:r w:rsidRPr="00AA4441">
        <w:rPr>
          <w:rStyle w:val="a5"/>
          <w:rFonts w:ascii="Times New Roman" w:hAnsi="Times New Roman" w:cs="Times New Roman"/>
          <w:b w:val="0"/>
          <w:color w:val="000000" w:themeColor="text1"/>
          <w:sz w:val="28"/>
          <w:szCs w:val="28"/>
        </w:rPr>
        <w:t>поліморфний характер реакцій</w:t>
      </w:r>
      <w:r w:rsidRPr="00AA4441">
        <w:rPr>
          <w:rFonts w:ascii="Times New Roman" w:hAnsi="Times New Roman" w:cs="Times New Roman"/>
          <w:color w:val="000000" w:themeColor="text1"/>
          <w:sz w:val="28"/>
          <w:szCs w:val="28"/>
        </w:rPr>
        <w:t xml:space="preserve"> і складність клінічної оцінки в реальних умовах косметологічної практики.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Місцеві реакції є найчастішими ускладненнями, що спостерігаються після ін’єкційної косметології. У межах даного дослідження ці реакції були виявлені у </w:t>
      </w:r>
      <w:r w:rsidRPr="00AA4441">
        <w:rPr>
          <w:rFonts w:ascii="Times New Roman" w:eastAsia="Times New Roman" w:hAnsi="Times New Roman" w:cs="Times New Roman"/>
          <w:bCs/>
          <w:color w:val="000000" w:themeColor="text1"/>
          <w:sz w:val="28"/>
          <w:szCs w:val="28"/>
          <w:lang w:eastAsia="uk-UA"/>
        </w:rPr>
        <w:t>25 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39,1 %</w:t>
      </w:r>
      <w:r w:rsidRPr="00AA4441">
        <w:rPr>
          <w:rFonts w:ascii="Times New Roman" w:eastAsia="Times New Roman" w:hAnsi="Times New Roman" w:cs="Times New Roman"/>
          <w:color w:val="000000" w:themeColor="text1"/>
          <w:sz w:val="28"/>
          <w:szCs w:val="28"/>
          <w:lang w:eastAsia="uk-UA"/>
        </w:rPr>
        <w:t xml:space="preserve"> від загальної кількості обстежених жінок, і </w:t>
      </w:r>
      <w:r w:rsidRPr="00AA4441">
        <w:rPr>
          <w:rFonts w:ascii="Times New Roman" w:eastAsia="Times New Roman" w:hAnsi="Times New Roman" w:cs="Times New Roman"/>
          <w:bCs/>
          <w:color w:val="000000" w:themeColor="text1"/>
          <w:sz w:val="28"/>
          <w:szCs w:val="28"/>
          <w:lang w:eastAsia="uk-UA"/>
        </w:rPr>
        <w:t>61,0 %</w:t>
      </w:r>
      <w:r w:rsidRPr="00AA4441">
        <w:rPr>
          <w:rFonts w:ascii="Times New Roman" w:eastAsia="Times New Roman" w:hAnsi="Times New Roman" w:cs="Times New Roman"/>
          <w:color w:val="000000" w:themeColor="text1"/>
          <w:sz w:val="28"/>
          <w:szCs w:val="28"/>
          <w:lang w:eastAsia="uk-UA"/>
        </w:rPr>
        <w:t xml:space="preserve"> серед тих, хто мав хоча б одне ускладнення.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 цієї категорії відносились наступні прояви:</w:t>
      </w:r>
    </w:p>
    <w:p w:rsidR="00D80508" w:rsidRPr="00AA4441" w:rsidRDefault="00D80508" w:rsidP="00E41081">
      <w:pPr>
        <w:numPr>
          <w:ilvl w:val="0"/>
          <w:numId w:val="1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Набряк м’яких тканин у зоні ін’єкції</w:t>
      </w:r>
      <w:r w:rsidRPr="00AA4441">
        <w:rPr>
          <w:rFonts w:ascii="Times New Roman" w:eastAsia="Times New Roman" w:hAnsi="Times New Roman" w:cs="Times New Roman"/>
          <w:color w:val="000000" w:themeColor="text1"/>
          <w:sz w:val="28"/>
          <w:szCs w:val="28"/>
          <w:lang w:eastAsia="uk-UA"/>
        </w:rPr>
        <w:t xml:space="preserve"> — зафіксовано у </w:t>
      </w:r>
      <w:r w:rsidRPr="00AA4441">
        <w:rPr>
          <w:rFonts w:ascii="Times New Roman" w:eastAsia="Times New Roman" w:hAnsi="Times New Roman" w:cs="Times New Roman"/>
          <w:bCs/>
          <w:color w:val="000000" w:themeColor="text1"/>
          <w:sz w:val="28"/>
          <w:szCs w:val="28"/>
          <w:lang w:eastAsia="uk-UA"/>
        </w:rPr>
        <w:t>18 пацієнток (28,1 %)</w:t>
      </w:r>
      <w:r w:rsidRPr="00AA4441">
        <w:rPr>
          <w:rFonts w:ascii="Times New Roman" w:eastAsia="Times New Roman" w:hAnsi="Times New Roman" w:cs="Times New Roman"/>
          <w:color w:val="000000" w:themeColor="text1"/>
          <w:sz w:val="28"/>
          <w:szCs w:val="28"/>
          <w:lang w:eastAsia="uk-UA"/>
        </w:rPr>
        <w:t>. Здебільшого це були короткочасні, обмежені набряки, які зникали самостійно упродовж 1–3 діб. У 4 випадках набряк тривав понад 5 діб і потребував симптоматичного лікування (антигістамінні препарати, охолодження, лімфодренаж).</w:t>
      </w:r>
    </w:p>
    <w:p w:rsidR="00D80508" w:rsidRPr="00AA4441" w:rsidRDefault="00D80508" w:rsidP="00E41081">
      <w:pPr>
        <w:numPr>
          <w:ilvl w:val="0"/>
          <w:numId w:val="1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Гематоми та синці</w:t>
      </w:r>
      <w:r w:rsidRPr="00AA4441">
        <w:rPr>
          <w:rFonts w:ascii="Times New Roman" w:eastAsia="Times New Roman" w:hAnsi="Times New Roman" w:cs="Times New Roman"/>
          <w:color w:val="000000" w:themeColor="text1"/>
          <w:sz w:val="28"/>
          <w:szCs w:val="28"/>
          <w:lang w:eastAsia="uk-UA"/>
        </w:rPr>
        <w:t xml:space="preserve"> — виявлені у </w:t>
      </w:r>
      <w:r w:rsidRPr="00AA4441">
        <w:rPr>
          <w:rFonts w:ascii="Times New Roman" w:eastAsia="Times New Roman" w:hAnsi="Times New Roman" w:cs="Times New Roman"/>
          <w:bCs/>
          <w:color w:val="000000" w:themeColor="text1"/>
          <w:sz w:val="28"/>
          <w:szCs w:val="28"/>
          <w:lang w:eastAsia="uk-UA"/>
        </w:rPr>
        <w:t>12 пацієнток (18,8</w:t>
      </w:r>
      <w:r w:rsidRPr="00AA4441">
        <w:rPr>
          <w:rFonts w:ascii="Times New Roman" w:eastAsia="Times New Roman" w:hAnsi="Times New Roman" w:cs="Times New Roman"/>
          <w:b/>
          <w:bCs/>
          <w:color w:val="000000" w:themeColor="text1"/>
          <w:sz w:val="28"/>
          <w:szCs w:val="28"/>
          <w:lang w:eastAsia="uk-UA"/>
        </w:rPr>
        <w:t> %)</w:t>
      </w:r>
      <w:r w:rsidRPr="00AA4441">
        <w:rPr>
          <w:rFonts w:ascii="Times New Roman" w:eastAsia="Times New Roman" w:hAnsi="Times New Roman" w:cs="Times New Roman"/>
          <w:color w:val="000000" w:themeColor="text1"/>
          <w:sz w:val="28"/>
          <w:szCs w:val="28"/>
          <w:lang w:eastAsia="uk-UA"/>
        </w:rPr>
        <w:t>. Вони були пов’язані з ушкодженням поверхневих капілярів під час введення препарату. Частіше виникали у жінок зі схильністю до підвищеної ламкості судин, при використанні голок малого калібру або канюль з високою проникаючою здатністю.</w:t>
      </w:r>
    </w:p>
    <w:p w:rsidR="00D80508" w:rsidRPr="00AA4441" w:rsidRDefault="00D80508" w:rsidP="00E41081">
      <w:pPr>
        <w:numPr>
          <w:ilvl w:val="0"/>
          <w:numId w:val="1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Біль та дискомфорт у зоні введення</w:t>
      </w:r>
      <w:r w:rsidRPr="00AA4441">
        <w:rPr>
          <w:rFonts w:ascii="Times New Roman" w:eastAsia="Times New Roman" w:hAnsi="Times New Roman" w:cs="Times New Roman"/>
          <w:color w:val="000000" w:themeColor="text1"/>
          <w:sz w:val="28"/>
          <w:szCs w:val="28"/>
          <w:lang w:eastAsia="uk-UA"/>
        </w:rPr>
        <w:t xml:space="preserve"> — описували </w:t>
      </w:r>
      <w:r w:rsidRPr="00AA4441">
        <w:rPr>
          <w:rFonts w:ascii="Times New Roman" w:eastAsia="Times New Roman" w:hAnsi="Times New Roman" w:cs="Times New Roman"/>
          <w:bCs/>
          <w:color w:val="000000" w:themeColor="text1"/>
          <w:sz w:val="28"/>
          <w:szCs w:val="28"/>
          <w:lang w:eastAsia="uk-UA"/>
        </w:rPr>
        <w:t>9 пацієнток (14,1 %)</w:t>
      </w:r>
      <w:r w:rsidRPr="00AA4441">
        <w:rPr>
          <w:rFonts w:ascii="Times New Roman" w:eastAsia="Times New Roman" w:hAnsi="Times New Roman" w:cs="Times New Roman"/>
          <w:color w:val="000000" w:themeColor="text1"/>
          <w:sz w:val="28"/>
          <w:szCs w:val="28"/>
          <w:lang w:eastAsia="uk-UA"/>
        </w:rPr>
        <w:t>. Больовий синдром переважно був помірним і зникав упродовж 24–48 годин. В окремих випадках біль супроводжувався ущільненням тканин.</w:t>
      </w:r>
    </w:p>
    <w:p w:rsidR="00D80508" w:rsidRPr="00AA4441" w:rsidRDefault="00D80508" w:rsidP="00E41081">
      <w:pPr>
        <w:numPr>
          <w:ilvl w:val="0"/>
          <w:numId w:val="1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Ущільнення підшкірної клітковини ("шишки", інфільтрати)</w:t>
      </w:r>
      <w:r w:rsidRPr="00AA4441">
        <w:rPr>
          <w:rFonts w:ascii="Times New Roman" w:eastAsia="Times New Roman" w:hAnsi="Times New Roman" w:cs="Times New Roman"/>
          <w:color w:val="000000" w:themeColor="text1"/>
          <w:sz w:val="28"/>
          <w:szCs w:val="28"/>
          <w:lang w:eastAsia="uk-UA"/>
        </w:rPr>
        <w:t xml:space="preserve"> — спостерігались у </w:t>
      </w:r>
      <w:r w:rsidRPr="00AA4441">
        <w:rPr>
          <w:rFonts w:ascii="Times New Roman" w:eastAsia="Times New Roman" w:hAnsi="Times New Roman" w:cs="Times New Roman"/>
          <w:bCs/>
          <w:color w:val="000000" w:themeColor="text1"/>
          <w:sz w:val="28"/>
          <w:szCs w:val="28"/>
          <w:lang w:eastAsia="uk-UA"/>
        </w:rPr>
        <w:t>7 пацієнток (10,9 %)</w:t>
      </w:r>
      <w:r w:rsidRPr="00AA4441">
        <w:rPr>
          <w:rFonts w:ascii="Times New Roman" w:eastAsia="Times New Roman" w:hAnsi="Times New Roman" w:cs="Times New Roman"/>
          <w:color w:val="000000" w:themeColor="text1"/>
          <w:sz w:val="28"/>
          <w:szCs w:val="28"/>
          <w:lang w:eastAsia="uk-UA"/>
        </w:rPr>
        <w:t>. У більшості випадків ці ущільнення були тимчасовими і зникали самостійно. В одному випадку вони зберігались понад два тижні, що потребувало додаткових заходів (масаж, фізіотерапія).</w:t>
      </w:r>
    </w:p>
    <w:p w:rsidR="00D80508" w:rsidRPr="00AA4441" w:rsidRDefault="00D80508" w:rsidP="00E41081">
      <w:pPr>
        <w:numPr>
          <w:ilvl w:val="0"/>
          <w:numId w:val="1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Зміна кольору шкіри (гіперпігментація, локальна гіперемія)</w:t>
      </w:r>
      <w:r w:rsidRPr="00AA4441">
        <w:rPr>
          <w:rFonts w:ascii="Times New Roman" w:eastAsia="Times New Roman" w:hAnsi="Times New Roman" w:cs="Times New Roman"/>
          <w:color w:val="000000" w:themeColor="text1"/>
          <w:sz w:val="28"/>
          <w:szCs w:val="28"/>
          <w:lang w:eastAsia="uk-UA"/>
        </w:rPr>
        <w:t xml:space="preserve"> — описана у </w:t>
      </w:r>
      <w:r w:rsidRPr="00AA4441">
        <w:rPr>
          <w:rFonts w:ascii="Times New Roman" w:eastAsia="Times New Roman" w:hAnsi="Times New Roman" w:cs="Times New Roman"/>
          <w:bCs/>
          <w:color w:val="000000" w:themeColor="text1"/>
          <w:sz w:val="28"/>
          <w:szCs w:val="28"/>
          <w:lang w:eastAsia="uk-UA"/>
        </w:rPr>
        <w:t>5 пацієнток (7,8 %)</w:t>
      </w:r>
      <w:r w:rsidRPr="00AA4441">
        <w:rPr>
          <w:rFonts w:ascii="Times New Roman" w:eastAsia="Times New Roman" w:hAnsi="Times New Roman" w:cs="Times New Roman"/>
          <w:color w:val="000000" w:themeColor="text1"/>
          <w:sz w:val="28"/>
          <w:szCs w:val="28"/>
          <w:lang w:eastAsia="uk-UA"/>
        </w:rPr>
        <w:t>. Переважно це були транзиторні реакції, однак у 2 випадках зберігалась гіперпігментація понад 3 тижні.</w:t>
      </w:r>
      <w:r w:rsidR="00C906F0" w:rsidRPr="00AA4441">
        <w:rPr>
          <w:rFonts w:ascii="Times New Roman" w:eastAsia="Times New Roman" w:hAnsi="Times New Roman" w:cs="Times New Roman"/>
          <w:color w:val="000000" w:themeColor="text1"/>
          <w:sz w:val="28"/>
          <w:szCs w:val="28"/>
          <w:lang w:eastAsia="uk-UA"/>
        </w:rPr>
        <w:t xml:space="preserve"> ( Рис.3.2)</w:t>
      </w:r>
    </w:p>
    <w:p w:rsidR="00C906F0" w:rsidRPr="00AA4441" w:rsidRDefault="00C906F0"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noProof/>
          <w:color w:val="000000" w:themeColor="text1"/>
          <w:sz w:val="28"/>
          <w:szCs w:val="28"/>
          <w:lang w:eastAsia="uk-UA"/>
        </w:rPr>
        <w:drawing>
          <wp:inline distT="0" distB="0" distL="0" distR="0">
            <wp:extent cx="4107872" cy="2464723"/>
            <wp:effectExtent l="0" t="0" r="698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sckladnennia_mistsevi.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22675" cy="2473605"/>
                    </a:xfrm>
                    <a:prstGeom prst="rect">
                      <a:avLst/>
                    </a:prstGeom>
                  </pic:spPr>
                </pic:pic>
              </a:graphicData>
            </a:graphic>
          </wp:inline>
        </w:drawing>
      </w:r>
    </w:p>
    <w:p w:rsidR="00C906F0" w:rsidRPr="00AA4441" w:rsidRDefault="00C906F0"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Рис.3.2. Найпоширеніші варіанти місцевих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Дані реакції мали </w:t>
      </w:r>
      <w:r w:rsidRPr="00AA4441">
        <w:rPr>
          <w:rFonts w:ascii="Times New Roman" w:eastAsia="Times New Roman" w:hAnsi="Times New Roman" w:cs="Times New Roman"/>
          <w:bCs/>
          <w:color w:val="000000" w:themeColor="text1"/>
          <w:sz w:val="28"/>
          <w:szCs w:val="28"/>
          <w:lang w:eastAsia="uk-UA"/>
        </w:rPr>
        <w:t>доброякісний перебіг</w:t>
      </w:r>
      <w:r w:rsidRPr="00AA4441">
        <w:rPr>
          <w:rFonts w:ascii="Times New Roman" w:eastAsia="Times New Roman" w:hAnsi="Times New Roman" w:cs="Times New Roman"/>
          <w:color w:val="000000" w:themeColor="text1"/>
          <w:sz w:val="28"/>
          <w:szCs w:val="28"/>
          <w:lang w:eastAsia="uk-UA"/>
        </w:rPr>
        <w:t>, у більшості випадків не вимагали медичного втручання, проте викликали у пацієнток суб’єктивний дискомфорт і тривогу, що може впливати на довіру до спеціаліста та на бажання повторити процедуру в майбутньому.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Аналіз анкетних даних показав, що місцеві реакції частіше виникали після:</w:t>
      </w:r>
    </w:p>
    <w:p w:rsidR="00D80508" w:rsidRPr="00AA4441" w:rsidRDefault="00D80508" w:rsidP="00E41081">
      <w:pPr>
        <w:numPr>
          <w:ilvl w:val="0"/>
          <w:numId w:val="1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біоревіталізації</w:t>
      </w:r>
      <w:r w:rsidRPr="00AA4441">
        <w:rPr>
          <w:rFonts w:ascii="Times New Roman" w:eastAsia="Times New Roman" w:hAnsi="Times New Roman" w:cs="Times New Roman"/>
          <w:color w:val="000000" w:themeColor="text1"/>
          <w:sz w:val="28"/>
          <w:szCs w:val="28"/>
          <w:lang w:eastAsia="uk-UA"/>
        </w:rPr>
        <w:t xml:space="preserve"> — 10 випадків (часто асоціювалась з гематомами та болем у зоні введення);</w:t>
      </w:r>
    </w:p>
    <w:p w:rsidR="00D80508" w:rsidRPr="00AA4441" w:rsidRDefault="00D80508" w:rsidP="00E41081">
      <w:pPr>
        <w:numPr>
          <w:ilvl w:val="0"/>
          <w:numId w:val="1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контурної пластики філерами</w:t>
      </w:r>
      <w:r w:rsidRPr="00AA4441">
        <w:rPr>
          <w:rFonts w:ascii="Times New Roman" w:eastAsia="Times New Roman" w:hAnsi="Times New Roman" w:cs="Times New Roman"/>
          <w:color w:val="000000" w:themeColor="text1"/>
          <w:sz w:val="28"/>
          <w:szCs w:val="28"/>
          <w:lang w:eastAsia="uk-UA"/>
        </w:rPr>
        <w:t xml:space="preserve"> — 8 випадків (особливо при глибокому або надмірному введенні препарату);</w:t>
      </w:r>
    </w:p>
    <w:p w:rsidR="00D80508" w:rsidRPr="00AA4441" w:rsidRDefault="00D80508" w:rsidP="00E41081">
      <w:pPr>
        <w:numPr>
          <w:ilvl w:val="0"/>
          <w:numId w:val="1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ботулінотерапії</w:t>
      </w:r>
      <w:r w:rsidRPr="00AA4441">
        <w:rPr>
          <w:rFonts w:ascii="Times New Roman" w:eastAsia="Times New Roman" w:hAnsi="Times New Roman" w:cs="Times New Roman"/>
          <w:color w:val="000000" w:themeColor="text1"/>
          <w:sz w:val="28"/>
          <w:szCs w:val="28"/>
          <w:lang w:eastAsia="uk-UA"/>
        </w:rPr>
        <w:t xml:space="preserve"> — 4 випадки (найчастіше незначний набряк або болючість);</w:t>
      </w:r>
    </w:p>
    <w:p w:rsidR="00D80508" w:rsidRPr="00AA4441" w:rsidRDefault="00D80508" w:rsidP="00E41081">
      <w:pPr>
        <w:numPr>
          <w:ilvl w:val="0"/>
          <w:numId w:val="1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плазмотерапії</w:t>
      </w:r>
      <w:r w:rsidRPr="00AA4441">
        <w:rPr>
          <w:rFonts w:ascii="Times New Roman" w:eastAsia="Times New Roman" w:hAnsi="Times New Roman" w:cs="Times New Roman"/>
          <w:color w:val="000000" w:themeColor="text1"/>
          <w:sz w:val="28"/>
          <w:szCs w:val="28"/>
          <w:lang w:eastAsia="uk-UA"/>
        </w:rPr>
        <w:t xml:space="preserve"> — 3 випадки (здебільшого почервоніння або ущільнення).</w:t>
      </w:r>
      <w:r w:rsidR="00DB0EE0" w:rsidRPr="00AA4441">
        <w:rPr>
          <w:rFonts w:ascii="Times New Roman" w:eastAsia="Times New Roman" w:hAnsi="Times New Roman" w:cs="Times New Roman"/>
          <w:color w:val="000000" w:themeColor="text1"/>
          <w:sz w:val="28"/>
          <w:szCs w:val="28"/>
          <w:lang w:eastAsia="uk-UA"/>
        </w:rPr>
        <w:t xml:space="preserve">  Вищеописані дані представлені у таблиці 3.1</w:t>
      </w:r>
    </w:p>
    <w:p w:rsidR="00DB0EE0" w:rsidRPr="00AA4441" w:rsidRDefault="00DB0EE0"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p>
    <w:p w:rsidR="00DB0EE0" w:rsidRPr="00AA4441" w:rsidRDefault="00DB0EE0"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Таблиця 3.1. Процедури, після яких найчастіше виникали місцеві ускладнення</w:t>
      </w:r>
    </w:p>
    <w:tbl>
      <w:tblPr>
        <w:tblStyle w:val="a7"/>
        <w:tblW w:w="0" w:type="auto"/>
        <w:tblInd w:w="360" w:type="dxa"/>
        <w:tblLook w:val="04A0" w:firstRow="1" w:lastRow="0" w:firstColumn="1" w:lastColumn="0" w:noHBand="0" w:noVBand="1"/>
      </w:tblPr>
      <w:tblGrid>
        <w:gridCol w:w="4313"/>
        <w:gridCol w:w="2268"/>
        <w:gridCol w:w="2404"/>
      </w:tblGrid>
      <w:tr w:rsidR="00B623CD" w:rsidRPr="00AA4441" w:rsidTr="00B623CD">
        <w:tc>
          <w:tcPr>
            <w:tcW w:w="4313" w:type="dxa"/>
          </w:tcPr>
          <w:p w:rsidR="00B623CD" w:rsidRPr="00AA4441" w:rsidRDefault="00B623CD" w:rsidP="00E41081">
            <w:pPr>
              <w:spacing w:before="100" w:beforeAutospacing="1" w:after="100" w:afterAutospacing="1" w:line="360" w:lineRule="auto"/>
              <w:contextualSpacing/>
              <w:jc w:val="both"/>
              <w:rPr>
                <w:rFonts w:ascii="Times New Roman" w:hAnsi="Times New Roman" w:cs="Times New Roman"/>
                <w:bCs/>
                <w:color w:val="000000" w:themeColor="text1"/>
                <w:sz w:val="28"/>
                <w:szCs w:val="28"/>
              </w:rPr>
            </w:pPr>
            <w:r w:rsidRPr="00AA4441">
              <w:rPr>
                <w:rFonts w:ascii="Times New Roman" w:hAnsi="Times New Roman" w:cs="Times New Roman"/>
                <w:bCs/>
                <w:color w:val="000000" w:themeColor="text1"/>
                <w:sz w:val="28"/>
                <w:szCs w:val="28"/>
              </w:rPr>
              <w:t>Тип ін’єкційної методики</w:t>
            </w:r>
          </w:p>
        </w:tc>
        <w:tc>
          <w:tcPr>
            <w:tcW w:w="22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2"/>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jc w:val="center"/>
                    <w:rPr>
                      <w:rFonts w:ascii="Times New Roman" w:hAnsi="Times New Roman" w:cs="Times New Roman"/>
                      <w:bCs/>
                      <w:color w:val="000000" w:themeColor="text1"/>
                      <w:sz w:val="28"/>
                      <w:szCs w:val="28"/>
                    </w:rPr>
                  </w:pPr>
                  <w:r w:rsidRPr="00AA4441">
                    <w:rPr>
                      <w:rFonts w:ascii="Times New Roman" w:hAnsi="Times New Roman" w:cs="Times New Roman"/>
                      <w:bCs/>
                      <w:color w:val="000000" w:themeColor="text1"/>
                      <w:sz w:val="28"/>
                      <w:szCs w:val="28"/>
                    </w:rPr>
                    <w:t>Кількість випадків</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40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88"/>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jc w:val="center"/>
                    <w:rPr>
                      <w:rFonts w:ascii="Times New Roman" w:hAnsi="Times New Roman" w:cs="Times New Roman"/>
                      <w:bCs/>
                      <w:color w:val="000000" w:themeColor="text1"/>
                      <w:sz w:val="28"/>
                      <w:szCs w:val="28"/>
                    </w:rPr>
                  </w:pPr>
                  <w:r w:rsidRPr="00AA4441">
                    <w:rPr>
                      <w:rFonts w:ascii="Times New Roman" w:hAnsi="Times New Roman" w:cs="Times New Roman"/>
                      <w:color w:val="000000" w:themeColor="text1"/>
                      <w:sz w:val="28"/>
                      <w:szCs w:val="28"/>
                    </w:rPr>
                    <w:t>Частка серед усіх місцевих реакцій (%)</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r>
      <w:tr w:rsidR="00B623CD" w:rsidRPr="00AA4441" w:rsidTr="00B623CD">
        <w:tc>
          <w:tcPr>
            <w:tcW w:w="431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99"/>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Біоревіталізація</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2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0"/>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10</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40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55"/>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40,0 %</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r>
      <w:tr w:rsidR="00B623CD" w:rsidRPr="00AA4441" w:rsidTr="00B623CD">
        <w:tc>
          <w:tcPr>
            <w:tcW w:w="431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69"/>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Контурна пластика філерами</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2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00"/>
              <w:gridCol w:w="81"/>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8</w:t>
                  </w: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40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55"/>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32,0 %</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r>
      <w:tr w:rsidR="00B623CD" w:rsidRPr="00AA4441" w:rsidTr="00B623CD">
        <w:tc>
          <w:tcPr>
            <w:tcW w:w="431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3"/>
              <w:gridCol w:w="81"/>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Ботулінотерапія</w:t>
                  </w: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2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00"/>
              <w:gridCol w:w="81"/>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4</w:t>
                  </w: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c>
          <w:tcPr>
            <w:tcW w:w="240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55"/>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16,0 %</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vanish/>
                <w:color w:val="000000" w:themeColor="text1"/>
                <w:sz w:val="28"/>
                <w:szCs w:val="28"/>
              </w:rPr>
            </w:pPr>
          </w:p>
        </w:tc>
      </w:tr>
      <w:tr w:rsidR="00B623CD" w:rsidRPr="00AA4441" w:rsidTr="00B623CD">
        <w:tc>
          <w:tcPr>
            <w:tcW w:w="431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52"/>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Плазмотерапія</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22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00"/>
              <w:gridCol w:w="81"/>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3</w:t>
                  </w: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2404"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55"/>
            </w:tblGrid>
            <w:tr w:rsidR="00B623CD" w:rsidRPr="00AA4441" w:rsidTr="007A79FC">
              <w:trPr>
                <w:tblCellSpacing w:w="15" w:type="dxa"/>
              </w:trPr>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c>
                <w:tcPr>
                  <w:tcW w:w="0" w:type="auto"/>
                  <w:vAlign w:val="center"/>
                  <w:hideMark/>
                </w:tcPr>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12,0 %</w:t>
                  </w:r>
                </w:p>
              </w:tc>
            </w:tr>
          </w:tbl>
          <w:p w:rsidR="00B623CD" w:rsidRPr="00AA4441" w:rsidRDefault="00B623CD" w:rsidP="00E41081">
            <w:pPr>
              <w:spacing w:before="100" w:beforeAutospacing="1" w:after="100" w:afterAutospacing="1" w:line="360" w:lineRule="auto"/>
              <w:contextualSpacing/>
              <w:rPr>
                <w:rFonts w:ascii="Times New Roman" w:hAnsi="Times New Roman" w:cs="Times New Roman"/>
                <w:color w:val="000000" w:themeColor="text1"/>
                <w:sz w:val="28"/>
                <w:szCs w:val="28"/>
              </w:rPr>
            </w:pPr>
          </w:p>
        </w:tc>
      </w:tr>
    </w:tbl>
    <w:p w:rsidR="00B623CD" w:rsidRPr="00AA4441" w:rsidRDefault="00B623CD" w:rsidP="00E41081">
      <w:pPr>
        <w:spacing w:before="100" w:beforeAutospacing="1" w:after="100" w:afterAutospacing="1" w:line="360" w:lineRule="auto"/>
        <w:ind w:left="360"/>
        <w:contextualSpacing/>
        <w:jc w:val="both"/>
        <w:rPr>
          <w:rFonts w:ascii="Times New Roman" w:eastAsia="Times New Roman" w:hAnsi="Times New Roman" w:cs="Times New Roman"/>
          <w:color w:val="000000" w:themeColor="text1"/>
          <w:sz w:val="28"/>
          <w:szCs w:val="28"/>
          <w:lang w:eastAsia="uk-UA"/>
        </w:rPr>
      </w:pP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пацієнток, які </w:t>
      </w:r>
      <w:r w:rsidRPr="00AA4441">
        <w:rPr>
          <w:rFonts w:ascii="Times New Roman" w:eastAsia="Times New Roman" w:hAnsi="Times New Roman" w:cs="Times New Roman"/>
          <w:bCs/>
          <w:color w:val="000000" w:themeColor="text1"/>
          <w:sz w:val="28"/>
          <w:szCs w:val="28"/>
          <w:lang w:eastAsia="uk-UA"/>
        </w:rPr>
        <w:t>мали в анамнезі порушення згортання крові, прийом антикоагулянтів, виражений капіляротоксикоз або знижений больовий поріг</w:t>
      </w:r>
      <w:r w:rsidRPr="00AA4441">
        <w:rPr>
          <w:rFonts w:ascii="Times New Roman" w:eastAsia="Times New Roman" w:hAnsi="Times New Roman" w:cs="Times New Roman"/>
          <w:color w:val="000000" w:themeColor="text1"/>
          <w:sz w:val="28"/>
          <w:szCs w:val="28"/>
          <w:lang w:eastAsia="uk-UA"/>
        </w:rPr>
        <w:t>, частота місцевих ускладнень була достовірно вищою (p &lt; 0,05 за результатами χ²-аналізу).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місцеві реакції становили </w:t>
      </w:r>
      <w:r w:rsidRPr="00AA4441">
        <w:rPr>
          <w:rFonts w:ascii="Times New Roman" w:eastAsia="Times New Roman" w:hAnsi="Times New Roman" w:cs="Times New Roman"/>
          <w:bCs/>
          <w:color w:val="000000" w:themeColor="text1"/>
          <w:sz w:val="28"/>
          <w:szCs w:val="28"/>
          <w:lang w:eastAsia="uk-UA"/>
        </w:rPr>
        <w:t>найбільшу групу ускладнень</w:t>
      </w:r>
      <w:r w:rsidRPr="00AA4441">
        <w:rPr>
          <w:rFonts w:ascii="Times New Roman" w:eastAsia="Times New Roman" w:hAnsi="Times New Roman" w:cs="Times New Roman"/>
          <w:color w:val="000000" w:themeColor="text1"/>
          <w:sz w:val="28"/>
          <w:szCs w:val="28"/>
          <w:lang w:eastAsia="uk-UA"/>
        </w:rPr>
        <w:t>, мали переважно короткочасний характер, однак їх частота та вираженість залежать як від техніки проведення процедури, так і від індивідуальних особливостей пацієнтки.</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lastRenderedPageBreak/>
        <w:t>Алергічні реакції</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Алергічні реакції після ін’єкційних косметологічних процедур є менш поширеними, ніж місцеві, однак можуть мати значно серйозніші клінічні наслідки. У межах даного дослідження алергічні реакції було зафіксовано у </w:t>
      </w:r>
      <w:r w:rsidRPr="00AA4441">
        <w:rPr>
          <w:rFonts w:ascii="Times New Roman" w:eastAsia="Times New Roman" w:hAnsi="Times New Roman" w:cs="Times New Roman"/>
          <w:bCs/>
          <w:color w:val="000000" w:themeColor="text1"/>
          <w:sz w:val="28"/>
          <w:szCs w:val="28"/>
          <w:lang w:eastAsia="uk-UA"/>
        </w:rPr>
        <w:t>10</w:t>
      </w:r>
      <w:r w:rsidRPr="00AA4441">
        <w:rPr>
          <w:rFonts w:ascii="Times New Roman" w:eastAsia="Times New Roman" w:hAnsi="Times New Roman" w:cs="Times New Roman"/>
          <w:b/>
          <w:bCs/>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15,6 % від загальної вибірки</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24,4 % серед тих, хто мав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Характер алергічних реакцій був різноманітним за клінічними проявами, тривалістю та ступенем вираженості. У більшості випадків йшлося про </w:t>
      </w:r>
      <w:r w:rsidRPr="00AA4441">
        <w:rPr>
          <w:rFonts w:ascii="Times New Roman" w:eastAsia="Times New Roman" w:hAnsi="Times New Roman" w:cs="Times New Roman"/>
          <w:bCs/>
          <w:color w:val="000000" w:themeColor="text1"/>
          <w:sz w:val="28"/>
          <w:szCs w:val="28"/>
          <w:lang w:eastAsia="uk-UA"/>
        </w:rPr>
        <w:t>місцеві або легкі системні реакції</w:t>
      </w:r>
      <w:r w:rsidRPr="00AA4441">
        <w:rPr>
          <w:rFonts w:ascii="Times New Roman" w:eastAsia="Times New Roman" w:hAnsi="Times New Roman" w:cs="Times New Roman"/>
          <w:color w:val="000000" w:themeColor="text1"/>
          <w:sz w:val="28"/>
          <w:szCs w:val="28"/>
          <w:lang w:eastAsia="uk-UA"/>
        </w:rPr>
        <w:t>, але в кількох випадках симптоматика потребувала додаткового медичного нагляду.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Найбільш поширеними алергічними ускладненнями були:</w:t>
      </w:r>
    </w:p>
    <w:p w:rsidR="00D80508" w:rsidRPr="00AA4441" w:rsidRDefault="00D80508" w:rsidP="00E41081">
      <w:pPr>
        <w:numPr>
          <w:ilvl w:val="0"/>
          <w:numId w:val="1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Гіперемія, свербіж і висип на місці введення препарату</w:t>
      </w:r>
      <w:r w:rsidRPr="00AA4441">
        <w:rPr>
          <w:rFonts w:ascii="Times New Roman" w:eastAsia="Times New Roman" w:hAnsi="Times New Roman" w:cs="Times New Roman"/>
          <w:color w:val="000000" w:themeColor="text1"/>
          <w:sz w:val="28"/>
          <w:szCs w:val="28"/>
          <w:lang w:eastAsia="uk-UA"/>
        </w:rPr>
        <w:t xml:space="preserve"> — спостерігались у </w:t>
      </w:r>
      <w:r w:rsidRPr="00AA4441">
        <w:rPr>
          <w:rFonts w:ascii="Times New Roman" w:eastAsia="Times New Roman" w:hAnsi="Times New Roman" w:cs="Times New Roman"/>
          <w:bCs/>
          <w:color w:val="000000" w:themeColor="text1"/>
          <w:sz w:val="28"/>
          <w:szCs w:val="28"/>
          <w:lang w:eastAsia="uk-UA"/>
        </w:rPr>
        <w:t>6 пацієнток (9,4 %)</w:t>
      </w:r>
      <w:r w:rsidRPr="00AA4441">
        <w:rPr>
          <w:rFonts w:ascii="Times New Roman" w:eastAsia="Times New Roman" w:hAnsi="Times New Roman" w:cs="Times New Roman"/>
          <w:color w:val="000000" w:themeColor="text1"/>
          <w:sz w:val="28"/>
          <w:szCs w:val="28"/>
          <w:lang w:eastAsia="uk-UA"/>
        </w:rPr>
        <w:t>. Ці реакції з’являлись протягом 2–12 годин після процедури, супроводжувались легким набряком або точковими висипаннями, і тривали не більше 3–5 днів. Переважно вони були пов’язані з біоревіталізантами або мезококтейлями, які містять великий спектр компонентів (вітаміни, амінокислоти, пептиди).</w:t>
      </w:r>
    </w:p>
    <w:p w:rsidR="00D80508" w:rsidRPr="00AA4441" w:rsidRDefault="00D80508" w:rsidP="00E41081">
      <w:pPr>
        <w:numPr>
          <w:ilvl w:val="0"/>
          <w:numId w:val="1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Контактний дерматит</w:t>
      </w:r>
      <w:r w:rsidRPr="00AA4441">
        <w:rPr>
          <w:rFonts w:ascii="Times New Roman" w:eastAsia="Times New Roman" w:hAnsi="Times New Roman" w:cs="Times New Roman"/>
          <w:color w:val="000000" w:themeColor="text1"/>
          <w:sz w:val="28"/>
          <w:szCs w:val="28"/>
          <w:lang w:eastAsia="uk-UA"/>
        </w:rPr>
        <w:t xml:space="preserve"> — зафіксовано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Ці реакції виникали у місцях, де шкіра контактувала із зовнішніми засобами після процедури (антисептики, креми, охолоджуючі гелі), а не безпосередньо з препаратом. Характеризувалися лущенням, еритемою, відчуттям печіння та тривалим свербежем.</w:t>
      </w:r>
    </w:p>
    <w:p w:rsidR="00D80508" w:rsidRPr="00AA4441" w:rsidRDefault="00D80508" w:rsidP="00E41081">
      <w:pPr>
        <w:numPr>
          <w:ilvl w:val="0"/>
          <w:numId w:val="1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Підвищена чутливість до ультрафіолету (фотосенсибілізація)</w:t>
      </w:r>
      <w:r w:rsidRPr="00AA4441">
        <w:rPr>
          <w:rFonts w:ascii="Times New Roman" w:eastAsia="Times New Roman" w:hAnsi="Times New Roman" w:cs="Times New Roman"/>
          <w:color w:val="000000" w:themeColor="text1"/>
          <w:sz w:val="28"/>
          <w:szCs w:val="28"/>
          <w:lang w:eastAsia="uk-UA"/>
        </w:rPr>
        <w:t xml:space="preserve"> — зафіксована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що виникала після виходу на сонце в перші дні після процедури. Обидві пацієнтки зазначали, що не отримали рекомендацій щодо уникнення УФ-випромінювання, що вказує на роль недостатньої поінформованості як чинника ризику.</w:t>
      </w:r>
    </w:p>
    <w:p w:rsidR="00D80508" w:rsidRPr="00AA4441" w:rsidRDefault="00D80508" w:rsidP="00E41081">
      <w:pPr>
        <w:numPr>
          <w:ilvl w:val="0"/>
          <w:numId w:val="1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Гострі генералізовані реакції (системна алергія)</w:t>
      </w:r>
      <w:r w:rsidRPr="00AA4441">
        <w:rPr>
          <w:rFonts w:ascii="Times New Roman" w:eastAsia="Times New Roman" w:hAnsi="Times New Roman" w:cs="Times New Roman"/>
          <w:color w:val="000000" w:themeColor="text1"/>
          <w:sz w:val="28"/>
          <w:szCs w:val="28"/>
          <w:lang w:eastAsia="uk-UA"/>
        </w:rPr>
        <w:t xml:space="preserve"> — у межах вибірки </w:t>
      </w:r>
      <w:r w:rsidRPr="00AA4441">
        <w:rPr>
          <w:rFonts w:ascii="Times New Roman" w:eastAsia="Times New Roman" w:hAnsi="Times New Roman" w:cs="Times New Roman"/>
          <w:bCs/>
          <w:color w:val="000000" w:themeColor="text1"/>
          <w:sz w:val="28"/>
          <w:szCs w:val="28"/>
          <w:lang w:eastAsia="uk-UA"/>
        </w:rPr>
        <w:t>не спостерігались</w:t>
      </w:r>
      <w:r w:rsidRPr="00AA4441">
        <w:rPr>
          <w:rFonts w:ascii="Times New Roman" w:eastAsia="Times New Roman" w:hAnsi="Times New Roman" w:cs="Times New Roman"/>
          <w:color w:val="000000" w:themeColor="text1"/>
          <w:sz w:val="28"/>
          <w:szCs w:val="28"/>
          <w:lang w:eastAsia="uk-UA"/>
        </w:rPr>
        <w:t xml:space="preserve">, однак одна пацієнтка мала в анамнезі реакцію на </w:t>
      </w:r>
      <w:r w:rsidRPr="00AA4441">
        <w:rPr>
          <w:rFonts w:ascii="Times New Roman" w:eastAsia="Times New Roman" w:hAnsi="Times New Roman" w:cs="Times New Roman"/>
          <w:color w:val="000000" w:themeColor="text1"/>
          <w:sz w:val="28"/>
          <w:szCs w:val="28"/>
          <w:lang w:eastAsia="uk-UA"/>
        </w:rPr>
        <w:lastRenderedPageBreak/>
        <w:t>ін’єкційний препарат у вигляді генералізованої кропив’янки під час попередньої процедури, після чого їй було відмовлено в подальшому ін’єкційному втручанні.</w:t>
      </w:r>
      <w:r w:rsidR="00F0196D" w:rsidRPr="00AA4441">
        <w:rPr>
          <w:rFonts w:ascii="Times New Roman" w:eastAsia="Times New Roman" w:hAnsi="Times New Roman" w:cs="Times New Roman"/>
          <w:color w:val="000000" w:themeColor="text1"/>
          <w:sz w:val="28"/>
          <w:szCs w:val="28"/>
          <w:lang w:eastAsia="uk-UA"/>
        </w:rPr>
        <w:t xml:space="preserve"> (Рис.3.3)</w:t>
      </w:r>
    </w:p>
    <w:p w:rsidR="00F0196D" w:rsidRPr="00AA4441" w:rsidRDefault="00F0196D"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noProof/>
          <w:color w:val="000000" w:themeColor="text1"/>
          <w:sz w:val="28"/>
          <w:szCs w:val="28"/>
          <w:lang w:eastAsia="uk-UA"/>
        </w:rPr>
        <w:drawing>
          <wp:inline distT="0" distB="0" distL="0" distR="0">
            <wp:extent cx="3823854" cy="3667303"/>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lergic_uskladnennia_pie_fixed.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40683" cy="3683443"/>
                    </a:xfrm>
                    <a:prstGeom prst="rect">
                      <a:avLst/>
                    </a:prstGeom>
                  </pic:spPr>
                </pic:pic>
              </a:graphicData>
            </a:graphic>
          </wp:inline>
        </w:drawing>
      </w:r>
    </w:p>
    <w:p w:rsidR="00F0196D" w:rsidRPr="00AA4441" w:rsidRDefault="00F0196D"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Рис.3.3. Найчастіші алергічні ускладнення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більшості випадків алергічні реакції виникали після застосування </w:t>
      </w:r>
      <w:r w:rsidRPr="00AA4441">
        <w:rPr>
          <w:rFonts w:ascii="Times New Roman" w:eastAsia="Times New Roman" w:hAnsi="Times New Roman" w:cs="Times New Roman"/>
          <w:bCs/>
          <w:color w:val="000000" w:themeColor="text1"/>
          <w:sz w:val="28"/>
          <w:szCs w:val="28"/>
          <w:lang w:eastAsia="uk-UA"/>
        </w:rPr>
        <w:t>мезотерапевтичних препаратів, плазмогелів та складних біоактивних коктейлів</w:t>
      </w:r>
      <w:r w:rsidRPr="00AA4441">
        <w:rPr>
          <w:rFonts w:ascii="Times New Roman" w:eastAsia="Times New Roman" w:hAnsi="Times New Roman" w:cs="Times New Roman"/>
          <w:color w:val="000000" w:themeColor="text1"/>
          <w:sz w:val="28"/>
          <w:szCs w:val="28"/>
          <w:lang w:eastAsia="uk-UA"/>
        </w:rPr>
        <w:t>, особливо в осіб із вказівками на атопію або полівалентну алергію в анамнезі.</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Із 10 пацієнток, які мали алергічні реакції, лише </w:t>
      </w:r>
      <w:r w:rsidRPr="00AA4441">
        <w:rPr>
          <w:rFonts w:ascii="Times New Roman" w:eastAsia="Times New Roman" w:hAnsi="Times New Roman" w:cs="Times New Roman"/>
          <w:bCs/>
          <w:color w:val="000000" w:themeColor="text1"/>
          <w:sz w:val="28"/>
          <w:szCs w:val="28"/>
          <w:lang w:eastAsia="uk-UA"/>
        </w:rPr>
        <w:t>3 (30 %)</w:t>
      </w:r>
      <w:r w:rsidRPr="00AA4441">
        <w:rPr>
          <w:rFonts w:ascii="Times New Roman" w:eastAsia="Times New Roman" w:hAnsi="Times New Roman" w:cs="Times New Roman"/>
          <w:color w:val="000000" w:themeColor="text1"/>
          <w:sz w:val="28"/>
          <w:szCs w:val="28"/>
          <w:lang w:eastAsia="uk-UA"/>
        </w:rPr>
        <w:t xml:space="preserve"> були заздалегідь попереджені про можливі ризики з боку алергії. Решта або не отримали такої інформації, або не змогли ідентифікувати власну схильність до алергії як фактор ризику. Таким чином, </w:t>
      </w:r>
      <w:r w:rsidRPr="00AA4441">
        <w:rPr>
          <w:rFonts w:ascii="Times New Roman" w:eastAsia="Times New Roman" w:hAnsi="Times New Roman" w:cs="Times New Roman"/>
          <w:bCs/>
          <w:color w:val="000000" w:themeColor="text1"/>
          <w:sz w:val="28"/>
          <w:szCs w:val="28"/>
          <w:lang w:eastAsia="uk-UA"/>
        </w:rPr>
        <w:t>низький рівень поінформованості та недооцінка алергологічного анамнезу</w:t>
      </w:r>
      <w:r w:rsidRPr="00AA4441">
        <w:rPr>
          <w:rFonts w:ascii="Times New Roman" w:eastAsia="Times New Roman" w:hAnsi="Times New Roman" w:cs="Times New Roman"/>
          <w:color w:val="000000" w:themeColor="text1"/>
          <w:sz w:val="28"/>
          <w:szCs w:val="28"/>
          <w:lang w:eastAsia="uk-UA"/>
        </w:rPr>
        <w:t xml:space="preserve"> з боку спеціаліста виявилися суттєвими предикторами розвитку реакцій.</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Клінічний огляд дозволив підтвердити характер реакцій та у 4 випадках потребував призначення симптоматичного лікування (антигістамінні засоби, місцеві протизапальні препарати). Випадки тяжкої гіперчутливості, які </w:t>
      </w:r>
      <w:r w:rsidRPr="00AA4441">
        <w:rPr>
          <w:rFonts w:ascii="Times New Roman" w:eastAsia="Times New Roman" w:hAnsi="Times New Roman" w:cs="Times New Roman"/>
          <w:color w:val="000000" w:themeColor="text1"/>
          <w:sz w:val="28"/>
          <w:szCs w:val="28"/>
          <w:lang w:eastAsia="uk-UA"/>
        </w:rPr>
        <w:lastRenderedPageBreak/>
        <w:t>потребували госпіталізації або застосування системних глюкокортикостероїдів, не спостерігались.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алергічні реакції у досліджуваній групі були </w:t>
      </w:r>
      <w:r w:rsidRPr="00AA4441">
        <w:rPr>
          <w:rFonts w:ascii="Times New Roman" w:eastAsia="Times New Roman" w:hAnsi="Times New Roman" w:cs="Times New Roman"/>
          <w:bCs/>
          <w:color w:val="000000" w:themeColor="text1"/>
          <w:sz w:val="28"/>
          <w:szCs w:val="28"/>
          <w:lang w:eastAsia="uk-UA"/>
        </w:rPr>
        <w:t>другими за частотою</w:t>
      </w:r>
      <w:r w:rsidRPr="00AA4441">
        <w:rPr>
          <w:rFonts w:ascii="Times New Roman" w:eastAsia="Times New Roman" w:hAnsi="Times New Roman" w:cs="Times New Roman"/>
          <w:color w:val="000000" w:themeColor="text1"/>
          <w:sz w:val="28"/>
          <w:szCs w:val="28"/>
          <w:lang w:eastAsia="uk-UA"/>
        </w:rPr>
        <w:t xml:space="preserve"> серед усіх типів ускладнень. Хоча більшість з них мали легкий перебіг, вони потребують </w:t>
      </w:r>
      <w:r w:rsidRPr="00AA4441">
        <w:rPr>
          <w:rFonts w:ascii="Times New Roman" w:eastAsia="Times New Roman" w:hAnsi="Times New Roman" w:cs="Times New Roman"/>
          <w:bCs/>
          <w:color w:val="000000" w:themeColor="text1"/>
          <w:sz w:val="28"/>
          <w:szCs w:val="28"/>
          <w:lang w:eastAsia="uk-UA"/>
        </w:rPr>
        <w:t>ретельного збору алергологічного анамнезу</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виключення високоризикових препаратів</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обов’язкового поінформування пацієнтів</w:t>
      </w:r>
      <w:r w:rsidRPr="00AA4441">
        <w:rPr>
          <w:rFonts w:ascii="Times New Roman" w:eastAsia="Times New Roman" w:hAnsi="Times New Roman" w:cs="Times New Roman"/>
          <w:color w:val="000000" w:themeColor="text1"/>
          <w:sz w:val="28"/>
          <w:szCs w:val="28"/>
          <w:lang w:eastAsia="uk-UA"/>
        </w:rPr>
        <w:t xml:space="preserve"> про можливі наслідки.</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Естетичні ускладнення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Естетичні ускладнення після ін’єкційних процедур не завжди супроводжуються вираженими клінічними симптомами, але саме вони найчастіше є причиною незадоволеності результатом та зниження довіри до спеціаліста. У межах дослідження </w:t>
      </w:r>
      <w:r w:rsidRPr="00AA4441">
        <w:rPr>
          <w:rFonts w:ascii="Times New Roman" w:eastAsia="Times New Roman" w:hAnsi="Times New Roman" w:cs="Times New Roman"/>
          <w:bCs/>
          <w:color w:val="000000" w:themeColor="text1"/>
          <w:sz w:val="28"/>
          <w:szCs w:val="28"/>
          <w:lang w:eastAsia="uk-UA"/>
        </w:rPr>
        <w:t>естетичні дефекти</w:t>
      </w:r>
      <w:r w:rsidRPr="00AA4441">
        <w:rPr>
          <w:rFonts w:ascii="Times New Roman" w:eastAsia="Times New Roman" w:hAnsi="Times New Roman" w:cs="Times New Roman"/>
          <w:color w:val="000000" w:themeColor="text1"/>
          <w:sz w:val="28"/>
          <w:szCs w:val="28"/>
          <w:lang w:eastAsia="uk-UA"/>
        </w:rPr>
        <w:t xml:space="preserve"> були виявлені у </w:t>
      </w:r>
      <w:r w:rsidRPr="00AA4441">
        <w:rPr>
          <w:rFonts w:ascii="Times New Roman" w:eastAsia="Times New Roman" w:hAnsi="Times New Roman" w:cs="Times New Roman"/>
          <w:bCs/>
          <w:color w:val="000000" w:themeColor="text1"/>
          <w:sz w:val="28"/>
          <w:szCs w:val="28"/>
          <w:lang w:eastAsia="uk-UA"/>
        </w:rPr>
        <w:t>7 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10,9 % загальної вибірки</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17,1 % серед пацієнтів, які мали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Найпоширенішими проявами цієї групи ускладнень були:</w:t>
      </w:r>
    </w:p>
    <w:p w:rsidR="00D80508" w:rsidRPr="00AA4441" w:rsidRDefault="00D80508" w:rsidP="00E41081">
      <w:pPr>
        <w:numPr>
          <w:ilvl w:val="0"/>
          <w:numId w:val="1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Асиметрія обличчя або окремих його ділянок</w:t>
      </w:r>
      <w:r w:rsidRPr="00AA4441">
        <w:rPr>
          <w:rFonts w:ascii="Times New Roman" w:eastAsia="Times New Roman" w:hAnsi="Times New Roman" w:cs="Times New Roman"/>
          <w:color w:val="000000" w:themeColor="text1"/>
          <w:sz w:val="28"/>
          <w:szCs w:val="28"/>
          <w:lang w:eastAsia="uk-UA"/>
        </w:rPr>
        <w:t xml:space="preserve"> — зафіксована у </w:t>
      </w:r>
      <w:r w:rsidRPr="00AA4441">
        <w:rPr>
          <w:rFonts w:ascii="Times New Roman" w:eastAsia="Times New Roman" w:hAnsi="Times New Roman" w:cs="Times New Roman"/>
          <w:bCs/>
          <w:color w:val="000000" w:themeColor="text1"/>
          <w:sz w:val="28"/>
          <w:szCs w:val="28"/>
          <w:lang w:eastAsia="uk-UA"/>
        </w:rPr>
        <w:t>4 пацієнток (6,3 %)</w:t>
      </w:r>
      <w:r w:rsidRPr="00AA4441">
        <w:rPr>
          <w:rFonts w:ascii="Times New Roman" w:eastAsia="Times New Roman" w:hAnsi="Times New Roman" w:cs="Times New Roman"/>
          <w:color w:val="000000" w:themeColor="text1"/>
          <w:sz w:val="28"/>
          <w:szCs w:val="28"/>
          <w:lang w:eastAsia="uk-UA"/>
        </w:rPr>
        <w:t>. Найчастіше йшлося про асиметрію губ після введення філерів, рідше — про нерівномірне розслаблення м’язів після ботулінотерапії (наприклад, у зоні лоба або навколо очей). Такі випадки потребували повторної корекції, однак викликали виражене емоційне незадоволення з боку пацієнток.</w:t>
      </w:r>
    </w:p>
    <w:p w:rsidR="00D80508" w:rsidRPr="00AA4441" w:rsidRDefault="00D80508" w:rsidP="00E41081">
      <w:pPr>
        <w:numPr>
          <w:ilvl w:val="0"/>
          <w:numId w:val="1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Гіперкорекція (переповнення тканин)</w:t>
      </w:r>
      <w:r w:rsidRPr="00AA4441">
        <w:rPr>
          <w:rFonts w:ascii="Times New Roman" w:eastAsia="Times New Roman" w:hAnsi="Times New Roman" w:cs="Times New Roman"/>
          <w:color w:val="000000" w:themeColor="text1"/>
          <w:sz w:val="28"/>
          <w:szCs w:val="28"/>
          <w:lang w:eastAsia="uk-UA"/>
        </w:rPr>
        <w:t xml:space="preserve"> — виявлена у </w:t>
      </w:r>
      <w:r w:rsidRPr="00AA4441">
        <w:rPr>
          <w:rFonts w:ascii="Times New Roman" w:eastAsia="Times New Roman" w:hAnsi="Times New Roman" w:cs="Times New Roman"/>
          <w:bCs/>
          <w:color w:val="000000" w:themeColor="text1"/>
          <w:sz w:val="28"/>
          <w:szCs w:val="28"/>
          <w:lang w:eastAsia="uk-UA"/>
        </w:rPr>
        <w:t>3 пацієнток (4,7 %)</w:t>
      </w:r>
      <w:r w:rsidRPr="00AA4441">
        <w:rPr>
          <w:rFonts w:ascii="Times New Roman" w:eastAsia="Times New Roman" w:hAnsi="Times New Roman" w:cs="Times New Roman"/>
          <w:color w:val="000000" w:themeColor="text1"/>
          <w:sz w:val="28"/>
          <w:szCs w:val="28"/>
          <w:lang w:eastAsia="uk-UA"/>
        </w:rPr>
        <w:t>. Спостерігалась після введення великої кількості філеру в зону вилиць або носогубних складок. Візуально це супроводжувалося надмірною опуклістю або щільністю ділянки, що виглядало неприродно та потребувало подальшої корекції або ферментативного розчинення препарату.</w:t>
      </w:r>
    </w:p>
    <w:p w:rsidR="00D80508" w:rsidRPr="00AA4441" w:rsidRDefault="00D80508" w:rsidP="00E41081">
      <w:pPr>
        <w:numPr>
          <w:ilvl w:val="0"/>
          <w:numId w:val="1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Порушення контуру, "горбистість", нерівномірний рельєф шкіри</w:t>
      </w:r>
      <w:r w:rsidRPr="00AA4441">
        <w:rPr>
          <w:rFonts w:ascii="Times New Roman" w:eastAsia="Times New Roman" w:hAnsi="Times New Roman" w:cs="Times New Roman"/>
          <w:color w:val="000000" w:themeColor="text1"/>
          <w:sz w:val="28"/>
          <w:szCs w:val="28"/>
          <w:lang w:eastAsia="uk-UA"/>
        </w:rPr>
        <w:t xml:space="preserve"> — були описані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xml:space="preserve">. Такі зміни виникали найчастіше </w:t>
      </w:r>
      <w:r w:rsidRPr="00AA4441">
        <w:rPr>
          <w:rFonts w:ascii="Times New Roman" w:eastAsia="Times New Roman" w:hAnsi="Times New Roman" w:cs="Times New Roman"/>
          <w:color w:val="000000" w:themeColor="text1"/>
          <w:sz w:val="28"/>
          <w:szCs w:val="28"/>
          <w:lang w:eastAsia="uk-UA"/>
        </w:rPr>
        <w:lastRenderedPageBreak/>
        <w:t>після поверхневого введення препаратів із високою в’язкістю або при порушенні техніки моделювання.</w:t>
      </w:r>
      <w:r w:rsidR="00282793" w:rsidRPr="00AA4441">
        <w:rPr>
          <w:rFonts w:ascii="Times New Roman" w:eastAsia="Times New Roman" w:hAnsi="Times New Roman" w:cs="Times New Roman"/>
          <w:color w:val="000000" w:themeColor="text1"/>
          <w:sz w:val="28"/>
          <w:szCs w:val="28"/>
          <w:lang w:eastAsia="uk-UA"/>
        </w:rPr>
        <w:t xml:space="preserve"> (</w:t>
      </w:r>
      <w:r w:rsidR="00F0196D" w:rsidRPr="00AA4441">
        <w:rPr>
          <w:rFonts w:ascii="Times New Roman" w:eastAsia="Times New Roman" w:hAnsi="Times New Roman" w:cs="Times New Roman"/>
          <w:color w:val="000000" w:themeColor="text1"/>
          <w:sz w:val="28"/>
          <w:szCs w:val="28"/>
          <w:lang w:eastAsia="uk-UA"/>
        </w:rPr>
        <w:t>Рис.3.4)</w:t>
      </w:r>
      <w:r w:rsidR="00F0196D" w:rsidRPr="00AA4441">
        <w:rPr>
          <w:rFonts w:ascii="Times New Roman" w:eastAsia="Times New Roman" w:hAnsi="Times New Roman" w:cs="Times New Roman"/>
          <w:color w:val="000000" w:themeColor="text1"/>
          <w:sz w:val="28"/>
          <w:szCs w:val="28"/>
          <w:lang w:eastAsia="uk-UA"/>
        </w:rPr>
        <w:br/>
      </w:r>
      <w:r w:rsidR="00F0196D" w:rsidRPr="00AA4441">
        <w:rPr>
          <w:rFonts w:ascii="Times New Roman" w:eastAsia="Times New Roman" w:hAnsi="Times New Roman" w:cs="Times New Roman"/>
          <w:noProof/>
          <w:color w:val="000000" w:themeColor="text1"/>
          <w:sz w:val="28"/>
          <w:szCs w:val="28"/>
          <w:lang w:eastAsia="uk-UA"/>
        </w:rPr>
        <w:drawing>
          <wp:inline distT="0" distB="0" distL="0" distR="0">
            <wp:extent cx="4256734" cy="4220787"/>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sthetic_uskladnennia_pie.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66081" cy="4230055"/>
                    </a:xfrm>
                    <a:prstGeom prst="rect">
                      <a:avLst/>
                    </a:prstGeom>
                  </pic:spPr>
                </pic:pic>
              </a:graphicData>
            </a:graphic>
          </wp:inline>
        </w:drawing>
      </w:r>
    </w:p>
    <w:p w:rsidR="00F0196D" w:rsidRPr="00AA4441" w:rsidRDefault="00F0196D" w:rsidP="00E41081">
      <w:pPr>
        <w:spacing w:before="100" w:beforeAutospacing="1" w:after="100" w:afterAutospacing="1" w:line="360" w:lineRule="auto"/>
        <w:ind w:left="36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Рис.3.4. Найпоширеніші естетичні ускладнення </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переважній більшості випадків естетичні ускладнення спостерігались після </w:t>
      </w:r>
      <w:r w:rsidRPr="00AA4441">
        <w:rPr>
          <w:rFonts w:ascii="Times New Roman" w:eastAsia="Times New Roman" w:hAnsi="Times New Roman" w:cs="Times New Roman"/>
          <w:bCs/>
          <w:color w:val="000000" w:themeColor="text1"/>
          <w:sz w:val="28"/>
          <w:szCs w:val="28"/>
          <w:lang w:eastAsia="uk-UA"/>
        </w:rPr>
        <w:t>контурної пластики філерами</w:t>
      </w:r>
      <w:r w:rsidRPr="00AA4441">
        <w:rPr>
          <w:rFonts w:ascii="Times New Roman" w:eastAsia="Times New Roman" w:hAnsi="Times New Roman" w:cs="Times New Roman"/>
          <w:color w:val="000000" w:themeColor="text1"/>
          <w:sz w:val="28"/>
          <w:szCs w:val="28"/>
          <w:lang w:eastAsia="uk-UA"/>
        </w:rPr>
        <w:t xml:space="preserve"> (6 із 7 випадків), а також </w:t>
      </w:r>
      <w:r w:rsidRPr="00AA4441">
        <w:rPr>
          <w:rFonts w:ascii="Times New Roman" w:eastAsia="Times New Roman" w:hAnsi="Times New Roman" w:cs="Times New Roman"/>
          <w:bCs/>
          <w:color w:val="000000" w:themeColor="text1"/>
          <w:sz w:val="28"/>
          <w:szCs w:val="28"/>
          <w:lang w:eastAsia="uk-UA"/>
        </w:rPr>
        <w:t>ботулінотерапії</w:t>
      </w:r>
      <w:r w:rsidRPr="00AA4441">
        <w:rPr>
          <w:rFonts w:ascii="Times New Roman" w:eastAsia="Times New Roman" w:hAnsi="Times New Roman" w:cs="Times New Roman"/>
          <w:color w:val="000000" w:themeColor="text1"/>
          <w:sz w:val="28"/>
          <w:szCs w:val="28"/>
          <w:lang w:eastAsia="uk-UA"/>
        </w:rPr>
        <w:t xml:space="preserve"> (1 випадок). Це підтверджує високі вимоги до точності техніки виконання цих процедур, а також необхідність індивідуального підходу до кожної анатомічної зони.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За даними анкетування, </w:t>
      </w:r>
      <w:r w:rsidRPr="00AA4441">
        <w:rPr>
          <w:rFonts w:ascii="Times New Roman" w:eastAsia="Times New Roman" w:hAnsi="Times New Roman" w:cs="Times New Roman"/>
          <w:bCs/>
          <w:color w:val="000000" w:themeColor="text1"/>
          <w:sz w:val="28"/>
          <w:szCs w:val="28"/>
          <w:lang w:eastAsia="uk-UA"/>
        </w:rPr>
        <w:t>5 із 7 пацієнток</w:t>
      </w:r>
      <w:r w:rsidRPr="00AA4441">
        <w:rPr>
          <w:rFonts w:ascii="Times New Roman" w:eastAsia="Times New Roman" w:hAnsi="Times New Roman" w:cs="Times New Roman"/>
          <w:color w:val="000000" w:themeColor="text1"/>
          <w:sz w:val="28"/>
          <w:szCs w:val="28"/>
          <w:lang w:eastAsia="uk-UA"/>
        </w:rPr>
        <w:t xml:space="preserve"> вказали, що </w:t>
      </w:r>
      <w:r w:rsidRPr="00AA4441">
        <w:rPr>
          <w:rFonts w:ascii="Times New Roman" w:eastAsia="Times New Roman" w:hAnsi="Times New Roman" w:cs="Times New Roman"/>
          <w:bCs/>
          <w:color w:val="000000" w:themeColor="text1"/>
          <w:sz w:val="28"/>
          <w:szCs w:val="28"/>
          <w:lang w:eastAsia="uk-UA"/>
        </w:rPr>
        <w:t>не були попереджені про можливу асиметрію або ефект гіперкорекції</w:t>
      </w:r>
      <w:r w:rsidRPr="00AA4441">
        <w:rPr>
          <w:rFonts w:ascii="Times New Roman" w:eastAsia="Times New Roman" w:hAnsi="Times New Roman" w:cs="Times New Roman"/>
          <w:color w:val="000000" w:themeColor="text1"/>
          <w:sz w:val="28"/>
          <w:szCs w:val="28"/>
          <w:lang w:eastAsia="uk-UA"/>
        </w:rPr>
        <w:t xml:space="preserve">, що свідчить про низький рівень комунікації між спеціалістом і пацієнтом. Окрім того, у 4 випадках пацієнтки не мали змоги оцінити кінцевий результат через </w:t>
      </w:r>
      <w:r w:rsidRPr="00AA4441">
        <w:rPr>
          <w:rFonts w:ascii="Times New Roman" w:eastAsia="Times New Roman" w:hAnsi="Times New Roman" w:cs="Times New Roman"/>
          <w:bCs/>
          <w:color w:val="000000" w:themeColor="text1"/>
          <w:sz w:val="28"/>
          <w:szCs w:val="28"/>
          <w:lang w:eastAsia="uk-UA"/>
        </w:rPr>
        <w:t>недостатню тривалість консультації або відсутність контролю через 2–3 тижні після процедури</w:t>
      </w:r>
      <w:r w:rsidRPr="00AA4441">
        <w:rPr>
          <w:rFonts w:ascii="Times New Roman" w:eastAsia="Times New Roman" w:hAnsi="Times New Roman" w:cs="Times New Roman"/>
          <w:color w:val="000000" w:themeColor="text1"/>
          <w:sz w:val="28"/>
          <w:szCs w:val="28"/>
          <w:lang w:eastAsia="uk-UA"/>
        </w:rPr>
        <w:t>, коли результат остаточно формується.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Візуально описані зміни мали </w:t>
      </w:r>
      <w:r w:rsidRPr="00AA4441">
        <w:rPr>
          <w:rFonts w:ascii="Times New Roman" w:eastAsia="Times New Roman" w:hAnsi="Times New Roman" w:cs="Times New Roman"/>
          <w:bCs/>
          <w:color w:val="000000" w:themeColor="text1"/>
          <w:sz w:val="28"/>
          <w:szCs w:val="28"/>
          <w:lang w:eastAsia="uk-UA"/>
        </w:rPr>
        <w:t>негативний психологічний вплив</w:t>
      </w:r>
      <w:r w:rsidRPr="00AA4441">
        <w:rPr>
          <w:rFonts w:ascii="Times New Roman" w:eastAsia="Times New Roman" w:hAnsi="Times New Roman" w:cs="Times New Roman"/>
          <w:color w:val="000000" w:themeColor="text1"/>
          <w:sz w:val="28"/>
          <w:szCs w:val="28"/>
          <w:lang w:eastAsia="uk-UA"/>
        </w:rPr>
        <w:t>: 4 пацієнтки зазначили незадоволення зовнішнім виглядом, у 2 випадках звертались до іншого фахівця для повторного коригування.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хоча естетичні ускладнення не супроводжуються гострою клінічною симптоматикою, вони мають </w:t>
      </w:r>
      <w:r w:rsidRPr="00AA4441">
        <w:rPr>
          <w:rFonts w:ascii="Times New Roman" w:eastAsia="Times New Roman" w:hAnsi="Times New Roman" w:cs="Times New Roman"/>
          <w:bCs/>
          <w:color w:val="000000" w:themeColor="text1"/>
          <w:sz w:val="28"/>
          <w:szCs w:val="28"/>
          <w:lang w:eastAsia="uk-UA"/>
        </w:rPr>
        <w:t>суттєвий вплив на якість життя пацієнта</w:t>
      </w:r>
      <w:r w:rsidRPr="00AA4441">
        <w:rPr>
          <w:rFonts w:ascii="Times New Roman" w:eastAsia="Times New Roman" w:hAnsi="Times New Roman" w:cs="Times New Roman"/>
          <w:color w:val="000000" w:themeColor="text1"/>
          <w:sz w:val="28"/>
          <w:szCs w:val="28"/>
          <w:lang w:eastAsia="uk-UA"/>
        </w:rPr>
        <w:t xml:space="preserve">, формують </w:t>
      </w:r>
      <w:r w:rsidRPr="00AA4441">
        <w:rPr>
          <w:rFonts w:ascii="Times New Roman" w:eastAsia="Times New Roman" w:hAnsi="Times New Roman" w:cs="Times New Roman"/>
          <w:bCs/>
          <w:color w:val="000000" w:themeColor="text1"/>
          <w:sz w:val="28"/>
          <w:szCs w:val="28"/>
          <w:lang w:eastAsia="uk-UA"/>
        </w:rPr>
        <w:t>недовіру до процедури</w:t>
      </w:r>
      <w:r w:rsidRPr="00AA4441">
        <w:rPr>
          <w:rFonts w:ascii="Times New Roman" w:eastAsia="Times New Roman" w:hAnsi="Times New Roman" w:cs="Times New Roman"/>
          <w:color w:val="000000" w:themeColor="text1"/>
          <w:sz w:val="28"/>
          <w:szCs w:val="28"/>
          <w:lang w:eastAsia="uk-UA"/>
        </w:rPr>
        <w:t xml:space="preserve"> та можуть зумовити </w:t>
      </w:r>
      <w:r w:rsidRPr="00AA4441">
        <w:rPr>
          <w:rFonts w:ascii="Times New Roman" w:eastAsia="Times New Roman" w:hAnsi="Times New Roman" w:cs="Times New Roman"/>
          <w:bCs/>
          <w:color w:val="000000" w:themeColor="text1"/>
          <w:sz w:val="28"/>
          <w:szCs w:val="28"/>
          <w:lang w:eastAsia="uk-UA"/>
        </w:rPr>
        <w:t>повторне втручання або тривале емоційне напруження</w:t>
      </w:r>
      <w:r w:rsidRPr="00AA4441">
        <w:rPr>
          <w:rFonts w:ascii="Times New Roman" w:eastAsia="Times New Roman" w:hAnsi="Times New Roman" w:cs="Times New Roman"/>
          <w:color w:val="000000" w:themeColor="text1"/>
          <w:sz w:val="28"/>
          <w:szCs w:val="28"/>
          <w:lang w:eastAsia="uk-UA"/>
        </w:rPr>
        <w:t>. Вони потребують ретельного попереднього планування, точної ін’єкційної техніки, обов’язкового консультування пацієнта щодо очікуваного результату та ризиків, а також належного постпроцедурного супроводу.</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Інфекційні ускладнення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Інфекційні ускладнення після ін’єкційних процедур у косметології трапляються порівняно рідко, проте саме вони можуть мати найбільш серйозні наслідки для здоров’я пацієнта, аж до системних уражень. У межах проведеного дослідження </w:t>
      </w:r>
      <w:r w:rsidRPr="00AA4441">
        <w:rPr>
          <w:rFonts w:ascii="Times New Roman" w:eastAsia="Times New Roman" w:hAnsi="Times New Roman" w:cs="Times New Roman"/>
          <w:bCs/>
          <w:color w:val="000000" w:themeColor="text1"/>
          <w:sz w:val="28"/>
          <w:szCs w:val="28"/>
          <w:lang w:eastAsia="uk-UA"/>
        </w:rPr>
        <w:t>інфекційні ускладнення</w:t>
      </w:r>
      <w:r w:rsidRPr="00AA4441">
        <w:rPr>
          <w:rFonts w:ascii="Times New Roman" w:eastAsia="Times New Roman" w:hAnsi="Times New Roman" w:cs="Times New Roman"/>
          <w:color w:val="000000" w:themeColor="text1"/>
          <w:sz w:val="28"/>
          <w:szCs w:val="28"/>
          <w:lang w:eastAsia="uk-UA"/>
        </w:rPr>
        <w:t xml:space="preserve"> були виявлені у </w:t>
      </w:r>
      <w:r w:rsidRPr="00AA4441">
        <w:rPr>
          <w:rFonts w:ascii="Times New Roman" w:eastAsia="Times New Roman" w:hAnsi="Times New Roman" w:cs="Times New Roman"/>
          <w:bCs/>
          <w:color w:val="000000" w:themeColor="text1"/>
          <w:sz w:val="28"/>
          <w:szCs w:val="28"/>
          <w:lang w:eastAsia="uk-UA"/>
        </w:rPr>
        <w:t>4 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6,3 % загальної вибірки</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9,8 % серед тих, у кого були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Незважаючи на відносно невелику кількість, кожен з випадків супроводжувався вираженою клінічною симптоматикою, що вимагала втручання медичного працівника.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Найпоширенішими формами інфекційних ускладнень були</w:t>
      </w:r>
      <w:r w:rsidR="00282793" w:rsidRPr="00AA4441">
        <w:rPr>
          <w:rFonts w:ascii="Times New Roman" w:eastAsia="Times New Roman" w:hAnsi="Times New Roman" w:cs="Times New Roman"/>
          <w:color w:val="000000" w:themeColor="text1"/>
          <w:sz w:val="28"/>
          <w:szCs w:val="28"/>
          <w:lang w:eastAsia="uk-UA"/>
        </w:rPr>
        <w:t>(Рис 3.5)</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1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Локальні інфекції в ділянці ін’єкції</w:t>
      </w:r>
      <w:r w:rsidRPr="00AA4441">
        <w:rPr>
          <w:rFonts w:ascii="Times New Roman" w:eastAsia="Times New Roman" w:hAnsi="Times New Roman" w:cs="Times New Roman"/>
          <w:color w:val="000000" w:themeColor="text1"/>
          <w:sz w:val="28"/>
          <w:szCs w:val="28"/>
          <w:lang w:eastAsia="uk-UA"/>
        </w:rPr>
        <w:t xml:space="preserve"> — виявлені у </w:t>
      </w:r>
      <w:r w:rsidRPr="00AA4441">
        <w:rPr>
          <w:rFonts w:ascii="Times New Roman" w:eastAsia="Times New Roman" w:hAnsi="Times New Roman" w:cs="Times New Roman"/>
          <w:bCs/>
          <w:color w:val="000000" w:themeColor="text1"/>
          <w:sz w:val="28"/>
          <w:szCs w:val="28"/>
          <w:lang w:eastAsia="uk-UA"/>
        </w:rPr>
        <w:t>3 пацієнток (4,7 %)</w:t>
      </w:r>
      <w:r w:rsidRPr="00AA4441">
        <w:rPr>
          <w:rFonts w:ascii="Times New Roman" w:eastAsia="Times New Roman" w:hAnsi="Times New Roman" w:cs="Times New Roman"/>
          <w:color w:val="000000" w:themeColor="text1"/>
          <w:sz w:val="28"/>
          <w:szCs w:val="28"/>
          <w:lang w:eastAsia="uk-UA"/>
        </w:rPr>
        <w:t>. Клінічно проявлялись як почервоніння, набряк, локальне підвищення температури шкіри та болючість у зоні введення препарату. У двох випадках розвинулась обмежена зона інфільтрації з ознаками нагноєння, яка потребувала місцевого лікування з антисептиками та антибактеріальними мазями.</w:t>
      </w:r>
    </w:p>
    <w:p w:rsidR="00D80508" w:rsidRPr="00AA4441" w:rsidRDefault="00D80508" w:rsidP="00E41081">
      <w:pPr>
        <w:numPr>
          <w:ilvl w:val="0"/>
          <w:numId w:val="1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Підшкірний абсцес</w:t>
      </w:r>
      <w:r w:rsidRPr="00AA4441">
        <w:rPr>
          <w:rFonts w:ascii="Times New Roman" w:eastAsia="Times New Roman" w:hAnsi="Times New Roman" w:cs="Times New Roman"/>
          <w:color w:val="000000" w:themeColor="text1"/>
          <w:sz w:val="28"/>
          <w:szCs w:val="28"/>
          <w:lang w:eastAsia="uk-UA"/>
        </w:rPr>
        <w:t xml:space="preserve"> — зафіксований в </w:t>
      </w:r>
      <w:r w:rsidRPr="00AA4441">
        <w:rPr>
          <w:rFonts w:ascii="Times New Roman" w:eastAsia="Times New Roman" w:hAnsi="Times New Roman" w:cs="Times New Roman"/>
          <w:bCs/>
          <w:color w:val="000000" w:themeColor="text1"/>
          <w:sz w:val="28"/>
          <w:szCs w:val="28"/>
          <w:lang w:eastAsia="uk-UA"/>
        </w:rPr>
        <w:t>1 випадку (1,6 %)</w:t>
      </w:r>
      <w:r w:rsidRPr="00AA4441">
        <w:rPr>
          <w:rFonts w:ascii="Times New Roman" w:eastAsia="Times New Roman" w:hAnsi="Times New Roman" w:cs="Times New Roman"/>
          <w:color w:val="000000" w:themeColor="text1"/>
          <w:sz w:val="28"/>
          <w:szCs w:val="28"/>
          <w:lang w:eastAsia="uk-UA"/>
        </w:rPr>
        <w:t xml:space="preserve">, після введення філеру у щічну ділянку. У пацієнтки на 4-ту добу після процедури </w:t>
      </w:r>
      <w:r w:rsidRPr="00AA4441">
        <w:rPr>
          <w:rFonts w:ascii="Times New Roman" w:eastAsia="Times New Roman" w:hAnsi="Times New Roman" w:cs="Times New Roman"/>
          <w:color w:val="000000" w:themeColor="text1"/>
          <w:sz w:val="28"/>
          <w:szCs w:val="28"/>
          <w:lang w:eastAsia="uk-UA"/>
        </w:rPr>
        <w:lastRenderedPageBreak/>
        <w:t>з’явились болючість, припухлість, напруження тканин, відчуття пульсації. Згодом утворилась обмежена флуктуація, що потребувала консультації хірурга та проведення дренування. Клінічний перебіг тривав понад 2 тижні, із залишковим ущільненням тканин.</w:t>
      </w:r>
    </w:p>
    <w:p w:rsidR="00D80508" w:rsidRPr="00AA4441" w:rsidRDefault="00D80508" w:rsidP="00E41081">
      <w:pPr>
        <w:numPr>
          <w:ilvl w:val="0"/>
          <w:numId w:val="1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Підозра на розвиток флегмони або системного ускладнення (сепсису)</w:t>
      </w:r>
      <w:r w:rsidRPr="00AA4441">
        <w:rPr>
          <w:rFonts w:ascii="Times New Roman" w:eastAsia="Times New Roman" w:hAnsi="Times New Roman" w:cs="Times New Roman"/>
          <w:color w:val="000000" w:themeColor="text1"/>
          <w:sz w:val="28"/>
          <w:szCs w:val="28"/>
          <w:lang w:eastAsia="uk-UA"/>
        </w:rPr>
        <w:t xml:space="preserve"> не зафіксована жодного разу в межах даного дослідження, однак клінічні прояви в окремих випадках могли вказувати на ризик подібного ускладнення за відсутності своєчасної допомоги.</w:t>
      </w:r>
    </w:p>
    <w:p w:rsidR="003B046A" w:rsidRPr="00AA4441" w:rsidRDefault="003B046A" w:rsidP="00E41081">
      <w:pPr>
        <w:spacing w:before="100" w:beforeAutospacing="1" w:after="100" w:afterAutospacing="1" w:line="360" w:lineRule="auto"/>
        <w:ind w:left="36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noProof/>
          <w:color w:val="000000" w:themeColor="text1"/>
          <w:sz w:val="28"/>
          <w:szCs w:val="28"/>
          <w:lang w:eastAsia="uk-UA"/>
        </w:rPr>
        <w:drawing>
          <wp:inline distT="0" distB="0" distL="0" distR="0">
            <wp:extent cx="5341595" cy="40386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nfection_uskladnennia_bar.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46267" cy="4042132"/>
                    </a:xfrm>
                    <a:prstGeom prst="rect">
                      <a:avLst/>
                    </a:prstGeom>
                  </pic:spPr>
                </pic:pic>
              </a:graphicData>
            </a:graphic>
          </wp:inline>
        </w:drawing>
      </w:r>
    </w:p>
    <w:p w:rsidR="003B046A" w:rsidRPr="00AA4441" w:rsidRDefault="00282793" w:rsidP="00E41081">
      <w:pPr>
        <w:spacing w:before="100" w:beforeAutospacing="1" w:after="100" w:afterAutospacing="1" w:line="360" w:lineRule="auto"/>
        <w:ind w:left="36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Рис.3.5</w:t>
      </w:r>
      <w:r w:rsidR="003B046A" w:rsidRPr="00AA4441">
        <w:rPr>
          <w:rFonts w:ascii="Times New Roman" w:eastAsia="Times New Roman" w:hAnsi="Times New Roman" w:cs="Times New Roman"/>
          <w:color w:val="000000" w:themeColor="text1"/>
          <w:sz w:val="28"/>
          <w:szCs w:val="28"/>
          <w:lang w:eastAsia="uk-UA"/>
        </w:rPr>
        <w:t>. Найчастіші інфекційні ускладнення у пацієнтів</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Аналіз анкет та клінічних даних дозволив виявити </w:t>
      </w:r>
      <w:r w:rsidRPr="00AA4441">
        <w:rPr>
          <w:rFonts w:ascii="Times New Roman" w:eastAsia="Times New Roman" w:hAnsi="Times New Roman" w:cs="Times New Roman"/>
          <w:bCs/>
          <w:color w:val="000000" w:themeColor="text1"/>
          <w:sz w:val="28"/>
          <w:szCs w:val="28"/>
          <w:lang w:eastAsia="uk-UA"/>
        </w:rPr>
        <w:t>низку чинників</w:t>
      </w:r>
      <w:r w:rsidRPr="00AA4441">
        <w:rPr>
          <w:rFonts w:ascii="Times New Roman" w:eastAsia="Times New Roman" w:hAnsi="Times New Roman" w:cs="Times New Roman"/>
          <w:color w:val="000000" w:themeColor="text1"/>
          <w:sz w:val="28"/>
          <w:szCs w:val="28"/>
          <w:lang w:eastAsia="uk-UA"/>
        </w:rPr>
        <w:t>, що могли сприяти виникненню інфекційних ускладнень:</w:t>
      </w:r>
    </w:p>
    <w:p w:rsidR="00D80508" w:rsidRPr="00AA4441" w:rsidRDefault="00D80508" w:rsidP="00E41081">
      <w:pPr>
        <w:numPr>
          <w:ilvl w:val="0"/>
          <w:numId w:val="2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порушення правил </w:t>
      </w:r>
      <w:r w:rsidRPr="00AA4441">
        <w:rPr>
          <w:rFonts w:ascii="Times New Roman" w:eastAsia="Times New Roman" w:hAnsi="Times New Roman" w:cs="Times New Roman"/>
          <w:bCs/>
          <w:color w:val="000000" w:themeColor="text1"/>
          <w:sz w:val="28"/>
          <w:szCs w:val="28"/>
          <w:lang w:eastAsia="uk-UA"/>
        </w:rPr>
        <w:t>асептики та антисептики</w:t>
      </w:r>
      <w:r w:rsidRPr="00AA4441">
        <w:rPr>
          <w:rFonts w:ascii="Times New Roman" w:eastAsia="Times New Roman" w:hAnsi="Times New Roman" w:cs="Times New Roman"/>
          <w:color w:val="000000" w:themeColor="text1"/>
          <w:sz w:val="28"/>
          <w:szCs w:val="28"/>
          <w:lang w:eastAsia="uk-UA"/>
        </w:rPr>
        <w:t xml:space="preserve"> під час виконання процедури;</w:t>
      </w:r>
    </w:p>
    <w:p w:rsidR="00D80508" w:rsidRPr="00AA4441" w:rsidRDefault="00D80508" w:rsidP="00E41081">
      <w:pPr>
        <w:numPr>
          <w:ilvl w:val="0"/>
          <w:numId w:val="2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відсутність належного післяпроцедурного догляду</w:t>
      </w:r>
      <w:r w:rsidRPr="00AA4441">
        <w:rPr>
          <w:rFonts w:ascii="Times New Roman" w:eastAsia="Times New Roman" w:hAnsi="Times New Roman" w:cs="Times New Roman"/>
          <w:color w:val="000000" w:themeColor="text1"/>
          <w:sz w:val="28"/>
          <w:szCs w:val="28"/>
          <w:lang w:eastAsia="uk-UA"/>
        </w:rPr>
        <w:t xml:space="preserve"> або недотримання рекомендацій пацієнткою (в одному з випадків — використання декоративної косметики в день процедури);</w:t>
      </w:r>
    </w:p>
    <w:p w:rsidR="00D80508" w:rsidRPr="00AA4441" w:rsidRDefault="00D80508" w:rsidP="00E41081">
      <w:pPr>
        <w:numPr>
          <w:ilvl w:val="0"/>
          <w:numId w:val="2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виконання процедури у несертифікованому кабінеті</w:t>
      </w:r>
      <w:r w:rsidRPr="00AA4441">
        <w:rPr>
          <w:rFonts w:ascii="Times New Roman" w:eastAsia="Times New Roman" w:hAnsi="Times New Roman" w:cs="Times New Roman"/>
          <w:color w:val="000000" w:themeColor="text1"/>
          <w:sz w:val="28"/>
          <w:szCs w:val="28"/>
          <w:lang w:eastAsia="uk-UA"/>
        </w:rPr>
        <w:t>, що підтвердили 2 пацієнтки;</w:t>
      </w:r>
    </w:p>
    <w:p w:rsidR="00D80508" w:rsidRPr="00AA4441" w:rsidRDefault="00D80508" w:rsidP="00E41081">
      <w:pPr>
        <w:numPr>
          <w:ilvl w:val="0"/>
          <w:numId w:val="2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наявність </w:t>
      </w:r>
      <w:r w:rsidRPr="00AA4441">
        <w:rPr>
          <w:rFonts w:ascii="Times New Roman" w:eastAsia="Times New Roman" w:hAnsi="Times New Roman" w:cs="Times New Roman"/>
          <w:bCs/>
          <w:color w:val="000000" w:themeColor="text1"/>
          <w:sz w:val="28"/>
          <w:szCs w:val="28"/>
          <w:lang w:eastAsia="uk-UA"/>
        </w:rPr>
        <w:t>супутніх дерматологічних захворювань</w:t>
      </w:r>
      <w:r w:rsidRPr="00AA4441">
        <w:rPr>
          <w:rFonts w:ascii="Times New Roman" w:eastAsia="Times New Roman" w:hAnsi="Times New Roman" w:cs="Times New Roman"/>
          <w:color w:val="000000" w:themeColor="text1"/>
          <w:sz w:val="28"/>
          <w:szCs w:val="28"/>
          <w:lang w:eastAsia="uk-UA"/>
        </w:rPr>
        <w:t xml:space="preserve"> (наприклад, себорейний дерматит), що могли впливати на бар’єрну функцію шкіри.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Крім того, у жодної з пацієнток не проводився </w:t>
      </w:r>
      <w:r w:rsidRPr="00AA4441">
        <w:rPr>
          <w:rFonts w:ascii="Times New Roman" w:eastAsia="Times New Roman" w:hAnsi="Times New Roman" w:cs="Times New Roman"/>
          <w:bCs/>
          <w:color w:val="000000" w:themeColor="text1"/>
          <w:sz w:val="28"/>
          <w:szCs w:val="28"/>
          <w:lang w:eastAsia="uk-UA"/>
        </w:rPr>
        <w:t>тест на носійство Staphylococcus aureus</w:t>
      </w:r>
      <w:r w:rsidRPr="00AA4441">
        <w:rPr>
          <w:rFonts w:ascii="Times New Roman" w:eastAsia="Times New Roman" w:hAnsi="Times New Roman" w:cs="Times New Roman"/>
          <w:color w:val="000000" w:themeColor="text1"/>
          <w:sz w:val="28"/>
          <w:szCs w:val="28"/>
          <w:lang w:eastAsia="uk-UA"/>
        </w:rPr>
        <w:t>, який є одним із найбільш частих збудників постін’єкційних інфекцій. Це ще раз підкреслює важливість попередньої оцінки шкірного статусу та санітарного фону пацієнта.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Усі пацієнтки з інфекційними ускладненнями звернулись за медичною допомогою. У двох випадках лікування було амбулаторним із використанням антибіотиків місцевої дії, ще у двох — потребувалось призначення системної антибактеріальної терапії.</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інфекційні ускладнення, хоч і траплялись рідко, мали </w:t>
      </w:r>
      <w:r w:rsidRPr="00AA4441">
        <w:rPr>
          <w:rFonts w:ascii="Times New Roman" w:eastAsia="Times New Roman" w:hAnsi="Times New Roman" w:cs="Times New Roman"/>
          <w:bCs/>
          <w:color w:val="000000" w:themeColor="text1"/>
          <w:sz w:val="28"/>
          <w:szCs w:val="28"/>
          <w:lang w:eastAsia="uk-UA"/>
        </w:rPr>
        <w:t>найбільш виражене клінічне значення</w:t>
      </w:r>
      <w:r w:rsidRPr="00AA4441">
        <w:rPr>
          <w:rFonts w:ascii="Times New Roman" w:eastAsia="Times New Roman" w:hAnsi="Times New Roman" w:cs="Times New Roman"/>
          <w:color w:val="000000" w:themeColor="text1"/>
          <w:sz w:val="28"/>
          <w:szCs w:val="28"/>
          <w:lang w:eastAsia="uk-UA"/>
        </w:rPr>
        <w:t xml:space="preserve">, потребували </w:t>
      </w:r>
      <w:r w:rsidRPr="00AA4441">
        <w:rPr>
          <w:rFonts w:ascii="Times New Roman" w:eastAsia="Times New Roman" w:hAnsi="Times New Roman" w:cs="Times New Roman"/>
          <w:bCs/>
          <w:color w:val="000000" w:themeColor="text1"/>
          <w:sz w:val="28"/>
          <w:szCs w:val="28"/>
          <w:lang w:eastAsia="uk-UA"/>
        </w:rPr>
        <w:t>тривалого лікування</w:t>
      </w:r>
      <w:r w:rsidRPr="00AA4441">
        <w:rPr>
          <w:rFonts w:ascii="Times New Roman" w:eastAsia="Times New Roman" w:hAnsi="Times New Roman" w:cs="Times New Roman"/>
          <w:color w:val="000000" w:themeColor="text1"/>
          <w:sz w:val="28"/>
          <w:szCs w:val="28"/>
          <w:lang w:eastAsia="uk-UA"/>
        </w:rPr>
        <w:t xml:space="preserve">, спричиняли </w:t>
      </w:r>
      <w:r w:rsidRPr="00AA4441">
        <w:rPr>
          <w:rFonts w:ascii="Times New Roman" w:eastAsia="Times New Roman" w:hAnsi="Times New Roman" w:cs="Times New Roman"/>
          <w:bCs/>
          <w:color w:val="000000" w:themeColor="text1"/>
          <w:sz w:val="28"/>
          <w:szCs w:val="28"/>
          <w:lang w:eastAsia="uk-UA"/>
        </w:rPr>
        <w:t>естетичні дефекти</w:t>
      </w:r>
      <w:r w:rsidRPr="00AA4441">
        <w:rPr>
          <w:rFonts w:ascii="Times New Roman" w:eastAsia="Times New Roman" w:hAnsi="Times New Roman" w:cs="Times New Roman"/>
          <w:color w:val="000000" w:themeColor="text1"/>
          <w:sz w:val="28"/>
          <w:szCs w:val="28"/>
          <w:lang w:eastAsia="uk-UA"/>
        </w:rPr>
        <w:t xml:space="preserve"> та були асоційовані з </w:t>
      </w:r>
      <w:r w:rsidRPr="00AA4441">
        <w:rPr>
          <w:rFonts w:ascii="Times New Roman" w:eastAsia="Times New Roman" w:hAnsi="Times New Roman" w:cs="Times New Roman"/>
          <w:bCs/>
          <w:color w:val="000000" w:themeColor="text1"/>
          <w:sz w:val="28"/>
          <w:szCs w:val="28"/>
          <w:lang w:eastAsia="uk-UA"/>
        </w:rPr>
        <w:t>порушеннями протоколу безпеки</w:t>
      </w:r>
      <w:r w:rsidRPr="00AA4441">
        <w:rPr>
          <w:rFonts w:ascii="Times New Roman" w:eastAsia="Times New Roman" w:hAnsi="Times New Roman" w:cs="Times New Roman"/>
          <w:color w:val="000000" w:themeColor="text1"/>
          <w:sz w:val="28"/>
          <w:szCs w:val="28"/>
          <w:lang w:eastAsia="uk-UA"/>
        </w:rPr>
        <w:t xml:space="preserve">. Їх профілактика повинна базуватись на </w:t>
      </w:r>
      <w:r w:rsidRPr="00AA4441">
        <w:rPr>
          <w:rFonts w:ascii="Times New Roman" w:eastAsia="Times New Roman" w:hAnsi="Times New Roman" w:cs="Times New Roman"/>
          <w:bCs/>
          <w:color w:val="000000" w:themeColor="text1"/>
          <w:sz w:val="28"/>
          <w:szCs w:val="28"/>
          <w:lang w:eastAsia="uk-UA"/>
        </w:rPr>
        <w:t>жорсткому дотриманні санітарно-епідеміологічних норм</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ретельному інформуванні пацієнтів</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належній підготовці персоналу</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Судинно-неврологічні ускладнення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Судинно-неврологічні ускладнення після ін’єкційних процедур у косметології належать до числа </w:t>
      </w:r>
      <w:r w:rsidRPr="00AA4441">
        <w:rPr>
          <w:rFonts w:ascii="Times New Roman" w:eastAsia="Times New Roman" w:hAnsi="Times New Roman" w:cs="Times New Roman"/>
          <w:bCs/>
          <w:color w:val="000000" w:themeColor="text1"/>
          <w:sz w:val="28"/>
          <w:szCs w:val="28"/>
          <w:lang w:eastAsia="uk-UA"/>
        </w:rPr>
        <w:t>найбільш потенційно небезпечних</w:t>
      </w:r>
      <w:r w:rsidRPr="00AA4441">
        <w:rPr>
          <w:rFonts w:ascii="Times New Roman" w:eastAsia="Times New Roman" w:hAnsi="Times New Roman" w:cs="Times New Roman"/>
          <w:color w:val="000000" w:themeColor="text1"/>
          <w:sz w:val="28"/>
          <w:szCs w:val="28"/>
          <w:lang w:eastAsia="uk-UA"/>
        </w:rPr>
        <w:t xml:space="preserve">, оскільки можуть спричиняти як </w:t>
      </w:r>
      <w:r w:rsidRPr="00AA4441">
        <w:rPr>
          <w:rFonts w:ascii="Times New Roman" w:eastAsia="Times New Roman" w:hAnsi="Times New Roman" w:cs="Times New Roman"/>
          <w:bCs/>
          <w:color w:val="000000" w:themeColor="text1"/>
          <w:sz w:val="28"/>
          <w:szCs w:val="28"/>
          <w:lang w:eastAsia="uk-UA"/>
        </w:rPr>
        <w:t>естетичні дефекти</w:t>
      </w:r>
      <w:r w:rsidRPr="00AA4441">
        <w:rPr>
          <w:rFonts w:ascii="Times New Roman" w:eastAsia="Times New Roman" w:hAnsi="Times New Roman" w:cs="Times New Roman"/>
          <w:color w:val="000000" w:themeColor="text1"/>
          <w:sz w:val="28"/>
          <w:szCs w:val="28"/>
          <w:lang w:eastAsia="uk-UA"/>
        </w:rPr>
        <w:t xml:space="preserve">, так і </w:t>
      </w:r>
      <w:r w:rsidRPr="00AA4441">
        <w:rPr>
          <w:rFonts w:ascii="Times New Roman" w:eastAsia="Times New Roman" w:hAnsi="Times New Roman" w:cs="Times New Roman"/>
          <w:bCs/>
          <w:color w:val="000000" w:themeColor="text1"/>
          <w:sz w:val="28"/>
          <w:szCs w:val="28"/>
          <w:lang w:eastAsia="uk-UA"/>
        </w:rPr>
        <w:t>тривалі функціональні порушення</w:t>
      </w:r>
      <w:r w:rsidRPr="00AA4441">
        <w:rPr>
          <w:rFonts w:ascii="Times New Roman" w:eastAsia="Times New Roman" w:hAnsi="Times New Roman" w:cs="Times New Roman"/>
          <w:color w:val="000000" w:themeColor="text1"/>
          <w:sz w:val="28"/>
          <w:szCs w:val="28"/>
          <w:lang w:eastAsia="uk-UA"/>
        </w:rPr>
        <w:t xml:space="preserve">, пов’язані з мікроциркуляцією та іннервацією тканин. У межах даного дослідження такі ускладнення були виявлені у </w:t>
      </w:r>
      <w:r w:rsidRPr="00AA4441">
        <w:rPr>
          <w:rFonts w:ascii="Times New Roman" w:eastAsia="Times New Roman" w:hAnsi="Times New Roman" w:cs="Times New Roman"/>
          <w:bCs/>
          <w:color w:val="000000" w:themeColor="text1"/>
          <w:sz w:val="28"/>
          <w:szCs w:val="28"/>
          <w:lang w:eastAsia="uk-UA"/>
        </w:rPr>
        <w:t>2 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3,1 % загальної вибірки</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4,9 % серед тих, у кого були виявлені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Незважаючи на низьку частоту, у кожному з випадків ці ускладнення мали клінічну значущість, потребували спеціалізованого нагляду та викликали виражене занепокоєння пацієнток.</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Ускладнення, пов’язані з невірним вибором препарату або техніки введення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Однією з важливих груп ускладнень, виявлених у ході дослідження, стали випадки, що виникли </w:t>
      </w:r>
      <w:r w:rsidRPr="00AA4441">
        <w:rPr>
          <w:rFonts w:ascii="Times New Roman" w:eastAsia="Times New Roman" w:hAnsi="Times New Roman" w:cs="Times New Roman"/>
          <w:bCs/>
          <w:color w:val="000000" w:themeColor="text1"/>
          <w:sz w:val="28"/>
          <w:szCs w:val="28"/>
          <w:lang w:eastAsia="uk-UA"/>
        </w:rPr>
        <w:t>не внаслідок фізіологічної реакції пацієнтки</w:t>
      </w:r>
      <w:r w:rsidRPr="00AA4441">
        <w:rPr>
          <w:rFonts w:ascii="Times New Roman" w:eastAsia="Times New Roman" w:hAnsi="Times New Roman" w:cs="Times New Roman"/>
          <w:color w:val="000000" w:themeColor="text1"/>
          <w:sz w:val="28"/>
          <w:szCs w:val="28"/>
          <w:lang w:eastAsia="uk-UA"/>
        </w:rPr>
        <w:t xml:space="preserve">, а в результаті </w:t>
      </w:r>
      <w:r w:rsidRPr="00AA4441">
        <w:rPr>
          <w:rFonts w:ascii="Times New Roman" w:eastAsia="Times New Roman" w:hAnsi="Times New Roman" w:cs="Times New Roman"/>
          <w:bCs/>
          <w:color w:val="000000" w:themeColor="text1"/>
          <w:sz w:val="28"/>
          <w:szCs w:val="28"/>
          <w:lang w:eastAsia="uk-UA"/>
        </w:rPr>
        <w:t>невірного вибору ін’єкційного препарату або техніки його введення</w:t>
      </w:r>
      <w:r w:rsidRPr="00AA4441">
        <w:rPr>
          <w:rFonts w:ascii="Times New Roman" w:eastAsia="Times New Roman" w:hAnsi="Times New Roman" w:cs="Times New Roman"/>
          <w:color w:val="000000" w:themeColor="text1"/>
          <w:sz w:val="28"/>
          <w:szCs w:val="28"/>
          <w:lang w:eastAsia="uk-UA"/>
        </w:rPr>
        <w:t xml:space="preserve">. Такі ускладнення мали </w:t>
      </w:r>
      <w:r w:rsidRPr="00AA4441">
        <w:rPr>
          <w:rFonts w:ascii="Times New Roman" w:eastAsia="Times New Roman" w:hAnsi="Times New Roman" w:cs="Times New Roman"/>
          <w:bCs/>
          <w:color w:val="000000" w:themeColor="text1"/>
          <w:sz w:val="28"/>
          <w:szCs w:val="28"/>
          <w:lang w:eastAsia="uk-UA"/>
        </w:rPr>
        <w:t>яскраво виражений естетичний і психологічний компонент</w:t>
      </w:r>
      <w:r w:rsidRPr="00AA4441">
        <w:rPr>
          <w:rFonts w:ascii="Times New Roman" w:eastAsia="Times New Roman" w:hAnsi="Times New Roman" w:cs="Times New Roman"/>
          <w:color w:val="000000" w:themeColor="text1"/>
          <w:sz w:val="28"/>
          <w:szCs w:val="28"/>
          <w:lang w:eastAsia="uk-UA"/>
        </w:rPr>
        <w:t>, супроводжувалися незадоволенням результатом та нерідко потребували повторного втручання для корекції.</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Ці ускладнення були виявлені у </w:t>
      </w:r>
      <w:r w:rsidRPr="00AA4441">
        <w:rPr>
          <w:rFonts w:ascii="Times New Roman" w:eastAsia="Times New Roman" w:hAnsi="Times New Roman" w:cs="Times New Roman"/>
          <w:bCs/>
          <w:color w:val="000000" w:themeColor="text1"/>
          <w:sz w:val="28"/>
          <w:szCs w:val="28"/>
          <w:lang w:eastAsia="uk-UA"/>
        </w:rPr>
        <w:t>6 пацієнток</w:t>
      </w:r>
      <w:r w:rsidRPr="00AA4441">
        <w:rPr>
          <w:rFonts w:ascii="Times New Roman" w:eastAsia="Times New Roman" w:hAnsi="Times New Roman" w:cs="Times New Roman"/>
          <w:color w:val="000000" w:themeColor="text1"/>
          <w:sz w:val="28"/>
          <w:szCs w:val="28"/>
          <w:lang w:eastAsia="uk-UA"/>
        </w:rPr>
        <w:t xml:space="preserve">, що становить </w:t>
      </w:r>
      <w:r w:rsidRPr="00AA4441">
        <w:rPr>
          <w:rFonts w:ascii="Times New Roman" w:eastAsia="Times New Roman" w:hAnsi="Times New Roman" w:cs="Times New Roman"/>
          <w:bCs/>
          <w:color w:val="000000" w:themeColor="text1"/>
          <w:sz w:val="28"/>
          <w:szCs w:val="28"/>
          <w:lang w:eastAsia="uk-UA"/>
        </w:rPr>
        <w:t>9,4 % загальної вибірки</w:t>
      </w:r>
      <w:r w:rsidRPr="00AA4441">
        <w:rPr>
          <w:rFonts w:ascii="Times New Roman" w:eastAsia="Times New Roman" w:hAnsi="Times New Roman" w:cs="Times New Roman"/>
          <w:color w:val="000000" w:themeColor="text1"/>
          <w:sz w:val="28"/>
          <w:szCs w:val="28"/>
          <w:lang w:eastAsia="uk-UA"/>
        </w:rPr>
        <w:t xml:space="preserve"> та </w:t>
      </w:r>
      <w:r w:rsidRPr="00AA4441">
        <w:rPr>
          <w:rFonts w:ascii="Times New Roman" w:eastAsia="Times New Roman" w:hAnsi="Times New Roman" w:cs="Times New Roman"/>
          <w:bCs/>
          <w:color w:val="000000" w:themeColor="text1"/>
          <w:sz w:val="28"/>
          <w:szCs w:val="28"/>
          <w:lang w:eastAsia="uk-UA"/>
        </w:rPr>
        <w:t>14,6 % серед тих, у кого були виявлені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Найчастіші варіанти ускладнень у цій групі:</w:t>
      </w:r>
    </w:p>
    <w:p w:rsidR="00D80508" w:rsidRPr="00AA4441" w:rsidRDefault="00D80508" w:rsidP="00E41081">
      <w:pPr>
        <w:numPr>
          <w:ilvl w:val="0"/>
          <w:numId w:val="2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Асиметрія через нерівномірне введення препарату</w:t>
      </w:r>
      <w:r w:rsidRPr="00AA4441">
        <w:rPr>
          <w:rFonts w:ascii="Times New Roman" w:eastAsia="Times New Roman" w:hAnsi="Times New Roman" w:cs="Times New Roman"/>
          <w:color w:val="000000" w:themeColor="text1"/>
          <w:sz w:val="28"/>
          <w:szCs w:val="28"/>
          <w:lang w:eastAsia="uk-UA"/>
        </w:rPr>
        <w:t xml:space="preserve"> — зафіксована у </w:t>
      </w:r>
      <w:r w:rsidRPr="00AA4441">
        <w:rPr>
          <w:rFonts w:ascii="Times New Roman" w:eastAsia="Times New Roman" w:hAnsi="Times New Roman" w:cs="Times New Roman"/>
          <w:bCs/>
          <w:color w:val="000000" w:themeColor="text1"/>
          <w:sz w:val="28"/>
          <w:szCs w:val="28"/>
          <w:lang w:eastAsia="uk-UA"/>
        </w:rPr>
        <w:t>3 пацієнток (4,7 %)</w:t>
      </w:r>
      <w:r w:rsidRPr="00AA4441">
        <w:rPr>
          <w:rFonts w:ascii="Times New Roman" w:eastAsia="Times New Roman" w:hAnsi="Times New Roman" w:cs="Times New Roman"/>
          <w:color w:val="000000" w:themeColor="text1"/>
          <w:sz w:val="28"/>
          <w:szCs w:val="28"/>
          <w:lang w:eastAsia="uk-UA"/>
        </w:rPr>
        <w:t>. Усі випадки були пов’язані з корекцією губ та носогубних складок, де невдало підібрана техніка (наприклад, надмірне натискання або неправильний кут введення голки) призвела до нерівномірного розподілу філеру. Це спричинило видиму диспропорцію та потребувало або розсмоктування препарату, або корекційної ін’єкції через кілька тижнів.</w:t>
      </w:r>
    </w:p>
    <w:p w:rsidR="00D80508" w:rsidRPr="00AA4441" w:rsidRDefault="00D80508" w:rsidP="00E41081">
      <w:pPr>
        <w:numPr>
          <w:ilvl w:val="0"/>
          <w:numId w:val="2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Гіперкорекція або "перевантаження" тканин</w:t>
      </w:r>
      <w:r w:rsidRPr="00AA4441">
        <w:rPr>
          <w:rFonts w:ascii="Times New Roman" w:eastAsia="Times New Roman" w:hAnsi="Times New Roman" w:cs="Times New Roman"/>
          <w:color w:val="000000" w:themeColor="text1"/>
          <w:sz w:val="28"/>
          <w:szCs w:val="28"/>
          <w:lang w:eastAsia="uk-UA"/>
        </w:rPr>
        <w:t xml:space="preserve"> — описана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Надмірне введення препарату в одну процедуру (більше 1 мл у зону губ або скул) спричинило ефект перенаповнення, ущільнення тканин та формування неприродного об’єму. Обидві пацієнтки відзначали, що не отримували інформації про допустимі об’єми введення, а процедура проводилася без попереднього плану візуальної корекції.</w:t>
      </w:r>
    </w:p>
    <w:p w:rsidR="00D80508" w:rsidRPr="00AA4441" w:rsidRDefault="00D80508" w:rsidP="00E41081">
      <w:pPr>
        <w:numPr>
          <w:ilvl w:val="0"/>
          <w:numId w:val="2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Недостатній ефект після введення препарату</w:t>
      </w:r>
      <w:r w:rsidRPr="00AA4441">
        <w:rPr>
          <w:rFonts w:ascii="Times New Roman" w:eastAsia="Times New Roman" w:hAnsi="Times New Roman" w:cs="Times New Roman"/>
          <w:color w:val="000000" w:themeColor="text1"/>
          <w:sz w:val="28"/>
          <w:szCs w:val="28"/>
          <w:lang w:eastAsia="uk-UA"/>
        </w:rPr>
        <w:t xml:space="preserve"> — спостерігався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xml:space="preserve">, які звертались із метою корекції мімічних зморшок. Обидві процедури проводились з використанням ботулотоксину, однак препарат або був введений надто поверхнево, або в недостатній дозі. В результаті пацієнтки не отримали бажаного ефекту розгладження </w:t>
      </w:r>
      <w:r w:rsidRPr="00AA4441">
        <w:rPr>
          <w:rFonts w:ascii="Times New Roman" w:eastAsia="Times New Roman" w:hAnsi="Times New Roman" w:cs="Times New Roman"/>
          <w:color w:val="000000" w:themeColor="text1"/>
          <w:sz w:val="28"/>
          <w:szCs w:val="28"/>
          <w:lang w:eastAsia="uk-UA"/>
        </w:rPr>
        <w:lastRenderedPageBreak/>
        <w:t>зморшок, що викликало розчарування та сумніви в якості проведеної процедури.</w:t>
      </w:r>
      <w:r w:rsidR="00282793" w:rsidRPr="00AA4441">
        <w:rPr>
          <w:rFonts w:ascii="Times New Roman" w:eastAsia="Times New Roman" w:hAnsi="Times New Roman" w:cs="Times New Roman"/>
          <w:color w:val="000000" w:themeColor="text1"/>
          <w:sz w:val="28"/>
          <w:szCs w:val="28"/>
          <w:lang w:eastAsia="uk-UA"/>
        </w:rPr>
        <w:t xml:space="preserve"> ( Рис.3.6</w:t>
      </w:r>
      <w:r w:rsidR="00573A5E" w:rsidRPr="00AA4441">
        <w:rPr>
          <w:rFonts w:ascii="Times New Roman" w:eastAsia="Times New Roman" w:hAnsi="Times New Roman" w:cs="Times New Roman"/>
          <w:color w:val="000000" w:themeColor="text1"/>
          <w:sz w:val="28"/>
          <w:szCs w:val="28"/>
          <w:lang w:eastAsia="uk-UA"/>
        </w:rPr>
        <w:t>)</w:t>
      </w:r>
    </w:p>
    <w:p w:rsidR="00573A5E" w:rsidRPr="00AA4441" w:rsidRDefault="00573A5E"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noProof/>
          <w:color w:val="000000" w:themeColor="text1"/>
          <w:sz w:val="28"/>
          <w:szCs w:val="28"/>
          <w:lang w:eastAsia="uk-UA"/>
        </w:rPr>
        <w:drawing>
          <wp:inline distT="0" distB="0" distL="0" distR="0">
            <wp:extent cx="4695689" cy="331885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echnique_related_uskladnennia_bar.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03256" cy="3324204"/>
                    </a:xfrm>
                    <a:prstGeom prst="rect">
                      <a:avLst/>
                    </a:prstGeom>
                  </pic:spPr>
                </pic:pic>
              </a:graphicData>
            </a:graphic>
          </wp:inline>
        </w:drawing>
      </w:r>
    </w:p>
    <w:p w:rsidR="00573A5E" w:rsidRPr="00AA4441" w:rsidRDefault="00282793"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Рис.3.6</w:t>
      </w:r>
      <w:r w:rsidR="00573A5E" w:rsidRPr="00AA4441">
        <w:rPr>
          <w:rFonts w:ascii="Times New Roman" w:eastAsia="Times New Roman" w:hAnsi="Times New Roman" w:cs="Times New Roman"/>
          <w:color w:val="000000" w:themeColor="text1"/>
          <w:sz w:val="28"/>
          <w:szCs w:val="28"/>
          <w:lang w:eastAsia="uk-UA"/>
        </w:rPr>
        <w:t>. Частота ускладнень, через технічні помилки або невдалий вибір препарату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Під час анкетування було з’ясовано, що </w:t>
      </w:r>
      <w:r w:rsidRPr="00AA4441">
        <w:rPr>
          <w:rFonts w:ascii="Times New Roman" w:eastAsia="Times New Roman" w:hAnsi="Times New Roman" w:cs="Times New Roman"/>
          <w:bCs/>
          <w:color w:val="000000" w:themeColor="text1"/>
          <w:sz w:val="28"/>
          <w:szCs w:val="28"/>
          <w:lang w:eastAsia="uk-UA"/>
        </w:rPr>
        <w:t>5 із 6 пацієнток у цій групі не проходили попередню очну консультацію</w:t>
      </w:r>
      <w:r w:rsidRPr="00AA4441">
        <w:rPr>
          <w:rFonts w:ascii="Times New Roman" w:eastAsia="Times New Roman" w:hAnsi="Times New Roman" w:cs="Times New Roman"/>
          <w:color w:val="000000" w:themeColor="text1"/>
          <w:sz w:val="28"/>
          <w:szCs w:val="28"/>
          <w:lang w:eastAsia="uk-UA"/>
        </w:rPr>
        <w:t xml:space="preserve">, а рішення про обсяг і зону введення приймалося під час самої процедури. Також у 4 випадках було використано </w:t>
      </w:r>
      <w:r w:rsidRPr="00AA4441">
        <w:rPr>
          <w:rFonts w:ascii="Times New Roman" w:eastAsia="Times New Roman" w:hAnsi="Times New Roman" w:cs="Times New Roman"/>
          <w:bCs/>
          <w:color w:val="000000" w:themeColor="text1"/>
          <w:sz w:val="28"/>
          <w:szCs w:val="28"/>
          <w:lang w:eastAsia="uk-UA"/>
        </w:rPr>
        <w:t>препарати сумнівного походження</w:t>
      </w:r>
      <w:r w:rsidRPr="00AA4441">
        <w:rPr>
          <w:rFonts w:ascii="Times New Roman" w:eastAsia="Times New Roman" w:hAnsi="Times New Roman" w:cs="Times New Roman"/>
          <w:color w:val="000000" w:themeColor="text1"/>
          <w:sz w:val="28"/>
          <w:szCs w:val="28"/>
          <w:lang w:eastAsia="uk-UA"/>
        </w:rPr>
        <w:t>, назва яких пацієнткам не була відома, а етикетка була відсутня. Це свідчить про ймовірне порушення стандартів документування процедури, що є неприйнятним з медико-правової точки зору.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Жодна з пацієнток не зазначила, що мала </w:t>
      </w:r>
      <w:r w:rsidRPr="00AA4441">
        <w:rPr>
          <w:rFonts w:ascii="Times New Roman" w:eastAsia="Times New Roman" w:hAnsi="Times New Roman" w:cs="Times New Roman"/>
          <w:bCs/>
          <w:color w:val="000000" w:themeColor="text1"/>
          <w:sz w:val="28"/>
          <w:szCs w:val="28"/>
          <w:lang w:eastAsia="uk-UA"/>
        </w:rPr>
        <w:t>серйозні фізичні ускладнення</w:t>
      </w:r>
      <w:r w:rsidRPr="00AA4441">
        <w:rPr>
          <w:rFonts w:ascii="Times New Roman" w:eastAsia="Times New Roman" w:hAnsi="Times New Roman" w:cs="Times New Roman"/>
          <w:color w:val="000000" w:themeColor="text1"/>
          <w:sz w:val="28"/>
          <w:szCs w:val="28"/>
          <w:lang w:eastAsia="uk-UA"/>
        </w:rPr>
        <w:t>, однак усі 6 описували емоційну напругу, зниження самооцінки, бажання змінити фахівця або відмовитися від подальших ін’єкцій.</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ускладнення, пов’язані з </w:t>
      </w:r>
      <w:r w:rsidRPr="00AA4441">
        <w:rPr>
          <w:rFonts w:ascii="Times New Roman" w:eastAsia="Times New Roman" w:hAnsi="Times New Roman" w:cs="Times New Roman"/>
          <w:bCs/>
          <w:color w:val="000000" w:themeColor="text1"/>
          <w:sz w:val="28"/>
          <w:szCs w:val="28"/>
          <w:lang w:eastAsia="uk-UA"/>
        </w:rPr>
        <w:t>невірним підбором препарату або неправильним вибором техніки введення</w:t>
      </w:r>
      <w:r w:rsidRPr="00AA4441">
        <w:rPr>
          <w:rFonts w:ascii="Times New Roman" w:eastAsia="Times New Roman" w:hAnsi="Times New Roman" w:cs="Times New Roman"/>
          <w:color w:val="000000" w:themeColor="text1"/>
          <w:sz w:val="28"/>
          <w:szCs w:val="28"/>
          <w:lang w:eastAsia="uk-UA"/>
        </w:rPr>
        <w:t xml:space="preserve">, становлять окрему та значущу категорію. Їх виникнення напряму залежить від рівня професійної підготовки фахівця, дотримання протоколів естетичного планування, врахування </w:t>
      </w:r>
      <w:r w:rsidRPr="00AA4441">
        <w:rPr>
          <w:rFonts w:ascii="Times New Roman" w:eastAsia="Times New Roman" w:hAnsi="Times New Roman" w:cs="Times New Roman"/>
          <w:color w:val="000000" w:themeColor="text1"/>
          <w:sz w:val="28"/>
          <w:szCs w:val="28"/>
          <w:lang w:eastAsia="uk-UA"/>
        </w:rPr>
        <w:lastRenderedPageBreak/>
        <w:t>анатомічних особливостей пацієнта та правильного обґрунтування вибору препарату.</w:t>
      </w:r>
    </w:p>
    <w:p w:rsidR="00F544B9"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Ці ускладнення можна вважати </w:t>
      </w:r>
      <w:r w:rsidRPr="00AA4441">
        <w:rPr>
          <w:rFonts w:ascii="Times New Roman" w:eastAsia="Times New Roman" w:hAnsi="Times New Roman" w:cs="Times New Roman"/>
          <w:bCs/>
          <w:color w:val="000000" w:themeColor="text1"/>
          <w:sz w:val="28"/>
          <w:szCs w:val="28"/>
          <w:lang w:eastAsia="uk-UA"/>
        </w:rPr>
        <w:t>професійно-залежними</w:t>
      </w:r>
      <w:r w:rsidRPr="00AA4441">
        <w:rPr>
          <w:rFonts w:ascii="Times New Roman" w:eastAsia="Times New Roman" w:hAnsi="Times New Roman" w:cs="Times New Roman"/>
          <w:color w:val="000000" w:themeColor="text1"/>
          <w:sz w:val="28"/>
          <w:szCs w:val="28"/>
          <w:lang w:eastAsia="uk-UA"/>
        </w:rPr>
        <w:t xml:space="preserve">, і саме тому їх профілактика має базуватись на </w:t>
      </w:r>
      <w:r w:rsidRPr="00AA4441">
        <w:rPr>
          <w:rFonts w:ascii="Times New Roman" w:eastAsia="Times New Roman" w:hAnsi="Times New Roman" w:cs="Times New Roman"/>
          <w:bCs/>
          <w:color w:val="000000" w:themeColor="text1"/>
          <w:sz w:val="28"/>
          <w:szCs w:val="28"/>
          <w:lang w:eastAsia="uk-UA"/>
        </w:rPr>
        <w:t>клінічному мисленні, навчанні спеціалістів, дотриманні міжнародних стандартів та принципів етики в косметології</w:t>
      </w:r>
      <w:r w:rsidR="00F544B9"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Ускладнення, пов’язані з недостатньою оцінкою загального стану пацієнта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Ефективність і безпечність ін’єкційних косметологічних процедур значною мірою залежать від </w:t>
      </w:r>
      <w:r w:rsidRPr="00AA4441">
        <w:rPr>
          <w:rFonts w:ascii="Times New Roman" w:eastAsia="Times New Roman" w:hAnsi="Times New Roman" w:cs="Times New Roman"/>
          <w:bCs/>
          <w:color w:val="000000" w:themeColor="text1"/>
          <w:sz w:val="28"/>
          <w:szCs w:val="28"/>
          <w:lang w:eastAsia="uk-UA"/>
        </w:rPr>
        <w:t>попередньої клінічної оцінки пацієнта</w:t>
      </w:r>
      <w:r w:rsidRPr="00AA4441">
        <w:rPr>
          <w:rFonts w:ascii="Times New Roman" w:eastAsia="Times New Roman" w:hAnsi="Times New Roman" w:cs="Times New Roman"/>
          <w:color w:val="000000" w:themeColor="text1"/>
          <w:sz w:val="28"/>
          <w:szCs w:val="28"/>
          <w:lang w:eastAsia="uk-UA"/>
        </w:rPr>
        <w:t xml:space="preserve">, що має включати не лише визначення естетичних потреб, а й детальний збір анамнезу, виявлення супутніх захворювань та аналіз загального соматичного й алергологічного статусу. У межах проведеного дослідження було зафіксовано </w:t>
      </w:r>
      <w:r w:rsidRPr="00AA4441">
        <w:rPr>
          <w:rFonts w:ascii="Times New Roman" w:eastAsia="Times New Roman" w:hAnsi="Times New Roman" w:cs="Times New Roman"/>
          <w:bCs/>
          <w:color w:val="000000" w:themeColor="text1"/>
          <w:sz w:val="28"/>
          <w:szCs w:val="28"/>
          <w:lang w:eastAsia="uk-UA"/>
        </w:rPr>
        <w:t>5 випадків (7,8 %)</w:t>
      </w:r>
      <w:r w:rsidRPr="00AA4441">
        <w:rPr>
          <w:rFonts w:ascii="Times New Roman" w:eastAsia="Times New Roman" w:hAnsi="Times New Roman" w:cs="Times New Roman"/>
          <w:color w:val="000000" w:themeColor="text1"/>
          <w:sz w:val="28"/>
          <w:szCs w:val="28"/>
          <w:lang w:eastAsia="uk-UA"/>
        </w:rPr>
        <w:t xml:space="preserve"> ускладнень, які, ймовірно, виникли саме через </w:t>
      </w:r>
      <w:r w:rsidRPr="00AA4441">
        <w:rPr>
          <w:rFonts w:ascii="Times New Roman" w:eastAsia="Times New Roman" w:hAnsi="Times New Roman" w:cs="Times New Roman"/>
          <w:bCs/>
          <w:color w:val="000000" w:themeColor="text1"/>
          <w:sz w:val="28"/>
          <w:szCs w:val="28"/>
          <w:lang w:eastAsia="uk-UA"/>
        </w:rPr>
        <w:t>ігнорування протипоказань або недооцінку індивідуальних особливостей пацієнток</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Клінічні випадки в цій групі:</w:t>
      </w:r>
    </w:p>
    <w:p w:rsidR="00D80508" w:rsidRPr="00AA4441" w:rsidRDefault="00D80508" w:rsidP="00E41081">
      <w:pPr>
        <w:numPr>
          <w:ilvl w:val="0"/>
          <w:numId w:val="2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Ігнорування алергічного анамнезу</w:t>
      </w:r>
      <w:r w:rsidRPr="00AA4441">
        <w:rPr>
          <w:rFonts w:ascii="Times New Roman" w:eastAsia="Times New Roman" w:hAnsi="Times New Roman" w:cs="Times New Roman"/>
          <w:color w:val="000000" w:themeColor="text1"/>
          <w:sz w:val="28"/>
          <w:szCs w:val="28"/>
          <w:lang w:eastAsia="uk-UA"/>
        </w:rPr>
        <w:t xml:space="preserve"> — виявлено у </w:t>
      </w:r>
      <w:r w:rsidRPr="00AA4441">
        <w:rPr>
          <w:rFonts w:ascii="Times New Roman" w:eastAsia="Times New Roman" w:hAnsi="Times New Roman" w:cs="Times New Roman"/>
          <w:bCs/>
          <w:color w:val="000000" w:themeColor="text1"/>
          <w:sz w:val="28"/>
          <w:szCs w:val="28"/>
          <w:lang w:eastAsia="uk-UA"/>
        </w:rPr>
        <w:t>2 пацієнток (3,1 %)</w:t>
      </w:r>
      <w:r w:rsidRPr="00AA4441">
        <w:rPr>
          <w:rFonts w:ascii="Times New Roman" w:eastAsia="Times New Roman" w:hAnsi="Times New Roman" w:cs="Times New Roman"/>
          <w:color w:val="000000" w:themeColor="text1"/>
          <w:sz w:val="28"/>
          <w:szCs w:val="28"/>
          <w:lang w:eastAsia="uk-UA"/>
        </w:rPr>
        <w:t>. В обох випадках жінки мали в анамнезі епізоди медикаментозної алергії (на антибіотики та нестероїдні протизапальні препарати), однак під час процедури не було зібрано повноцінної алергологічної історії. В результаті після введення біоактивного препарату у пацієнток розвинулись помірні алергічні реакції — локальний висип, еритема, свербіж. Симптоми тривали кілька днів і вимагали прийому антигістамінних засобів.</w:t>
      </w:r>
    </w:p>
    <w:p w:rsidR="00D80508" w:rsidRPr="00AA4441" w:rsidRDefault="00D80508" w:rsidP="00E41081">
      <w:pPr>
        <w:numPr>
          <w:ilvl w:val="0"/>
          <w:numId w:val="2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Проведення процедури на тлі прихованої інфекції шкіри</w:t>
      </w:r>
      <w:r w:rsidRPr="00AA4441">
        <w:rPr>
          <w:rFonts w:ascii="Times New Roman" w:eastAsia="Times New Roman" w:hAnsi="Times New Roman" w:cs="Times New Roman"/>
          <w:color w:val="000000" w:themeColor="text1"/>
          <w:sz w:val="28"/>
          <w:szCs w:val="28"/>
          <w:lang w:eastAsia="uk-UA"/>
        </w:rPr>
        <w:t xml:space="preserve"> — у </w:t>
      </w:r>
      <w:r w:rsidRPr="00AA4441">
        <w:rPr>
          <w:rFonts w:ascii="Times New Roman" w:eastAsia="Times New Roman" w:hAnsi="Times New Roman" w:cs="Times New Roman"/>
          <w:bCs/>
          <w:color w:val="000000" w:themeColor="text1"/>
          <w:sz w:val="28"/>
          <w:szCs w:val="28"/>
          <w:lang w:eastAsia="uk-UA"/>
        </w:rPr>
        <w:t>1 випадку (1,6 %)</w:t>
      </w:r>
      <w:r w:rsidRPr="00AA4441">
        <w:rPr>
          <w:rFonts w:ascii="Times New Roman" w:eastAsia="Times New Roman" w:hAnsi="Times New Roman" w:cs="Times New Roman"/>
          <w:color w:val="000000" w:themeColor="text1"/>
          <w:sz w:val="28"/>
          <w:szCs w:val="28"/>
          <w:lang w:eastAsia="uk-UA"/>
        </w:rPr>
        <w:t xml:space="preserve"> у пацієнтки було виявлено поверхневий запальний процес у вигляді невираженої висипки на обличчі. Після введення препарату (гіалуронова кислота) у ділянці скроні розвинувся запальний інфільтрат із локальним нагноєнням. Подальше обстеження виявило себорейний дерматит у стадії загострення, який був проігнорований як контрпоказання до ін’єкції.</w:t>
      </w:r>
    </w:p>
    <w:p w:rsidR="00D80508" w:rsidRPr="00AA4441" w:rsidRDefault="00D80508" w:rsidP="00E41081">
      <w:pPr>
        <w:numPr>
          <w:ilvl w:val="0"/>
          <w:numId w:val="2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Нехтування судинними патологіями</w:t>
      </w:r>
      <w:r w:rsidRPr="00AA4441">
        <w:rPr>
          <w:rFonts w:ascii="Times New Roman" w:eastAsia="Times New Roman" w:hAnsi="Times New Roman" w:cs="Times New Roman"/>
          <w:color w:val="000000" w:themeColor="text1"/>
          <w:sz w:val="28"/>
          <w:szCs w:val="28"/>
          <w:lang w:eastAsia="uk-UA"/>
        </w:rPr>
        <w:t xml:space="preserve"> — у </w:t>
      </w:r>
      <w:r w:rsidRPr="00AA4441">
        <w:rPr>
          <w:rFonts w:ascii="Times New Roman" w:eastAsia="Times New Roman" w:hAnsi="Times New Roman" w:cs="Times New Roman"/>
          <w:bCs/>
          <w:color w:val="000000" w:themeColor="text1"/>
          <w:sz w:val="28"/>
          <w:szCs w:val="28"/>
          <w:lang w:eastAsia="uk-UA"/>
        </w:rPr>
        <w:t>1 пацієнтки (1,6 %)</w:t>
      </w:r>
      <w:r w:rsidRPr="00AA4441">
        <w:rPr>
          <w:rFonts w:ascii="Times New Roman" w:eastAsia="Times New Roman" w:hAnsi="Times New Roman" w:cs="Times New Roman"/>
          <w:color w:val="000000" w:themeColor="text1"/>
          <w:sz w:val="28"/>
          <w:szCs w:val="28"/>
          <w:lang w:eastAsia="uk-UA"/>
        </w:rPr>
        <w:t xml:space="preserve"> із варикозною хворобою та схильністю до формування гематом було проведено біоревіталізацію обличчя. Вже через кілька годин після процедури виникли множинні гематоми у зоні підборіддя та щік. Зважаючи на судинну крихкість, у цієї пацієнтки процедура мала б проводитися з мінімальним травмуванням шкіри або з використанням канюлі.</w:t>
      </w:r>
    </w:p>
    <w:p w:rsidR="00D80508" w:rsidRPr="00AA4441" w:rsidRDefault="00D80508" w:rsidP="00E41081">
      <w:pPr>
        <w:numPr>
          <w:ilvl w:val="0"/>
          <w:numId w:val="2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Загострення хронічного соматичного захворювання</w:t>
      </w:r>
      <w:r w:rsidRPr="00AA4441">
        <w:rPr>
          <w:rFonts w:ascii="Times New Roman" w:eastAsia="Times New Roman" w:hAnsi="Times New Roman" w:cs="Times New Roman"/>
          <w:color w:val="000000" w:themeColor="text1"/>
          <w:sz w:val="28"/>
          <w:szCs w:val="28"/>
          <w:lang w:eastAsia="uk-UA"/>
        </w:rPr>
        <w:t xml:space="preserve"> — в </w:t>
      </w:r>
      <w:r w:rsidRPr="00AA4441">
        <w:rPr>
          <w:rFonts w:ascii="Times New Roman" w:eastAsia="Times New Roman" w:hAnsi="Times New Roman" w:cs="Times New Roman"/>
          <w:bCs/>
          <w:color w:val="000000" w:themeColor="text1"/>
          <w:sz w:val="28"/>
          <w:szCs w:val="28"/>
          <w:lang w:eastAsia="uk-UA"/>
        </w:rPr>
        <w:t>1 випадку (1,6 %)</w:t>
      </w:r>
      <w:r w:rsidRPr="00AA4441">
        <w:rPr>
          <w:rFonts w:ascii="Times New Roman" w:eastAsia="Times New Roman" w:hAnsi="Times New Roman" w:cs="Times New Roman"/>
          <w:color w:val="000000" w:themeColor="text1"/>
          <w:sz w:val="28"/>
          <w:szCs w:val="28"/>
          <w:lang w:eastAsia="uk-UA"/>
        </w:rPr>
        <w:t xml:space="preserve"> у пацієнтки після ін’єкційної процедури (мезотерапія в ділянку шиї) виникли симптоми загального нездужання, субфебрилітету, що тривали кілька днів. Анамнез показав наявність хронічного тонзиліту, який перебував у латентній формі. За відсутності об’єктивної оцінки стану до процедури, загострення не було спрогнозовано.</w:t>
      </w:r>
      <w:r w:rsidR="00282793" w:rsidRPr="00AA4441">
        <w:rPr>
          <w:rFonts w:ascii="Times New Roman" w:eastAsia="Times New Roman" w:hAnsi="Times New Roman" w:cs="Times New Roman"/>
          <w:color w:val="000000" w:themeColor="text1"/>
          <w:sz w:val="28"/>
          <w:szCs w:val="28"/>
          <w:lang w:eastAsia="uk-UA"/>
        </w:rPr>
        <w:t xml:space="preserve"> (Рис.3.7</w:t>
      </w:r>
      <w:r w:rsidR="00573A5E" w:rsidRPr="00AA4441">
        <w:rPr>
          <w:rFonts w:ascii="Times New Roman" w:eastAsia="Times New Roman" w:hAnsi="Times New Roman" w:cs="Times New Roman"/>
          <w:color w:val="000000" w:themeColor="text1"/>
          <w:sz w:val="28"/>
          <w:szCs w:val="28"/>
          <w:lang w:eastAsia="uk-UA"/>
        </w:rPr>
        <w:t>)</w:t>
      </w:r>
    </w:p>
    <w:p w:rsidR="00573A5E" w:rsidRPr="00AA4441" w:rsidRDefault="00573A5E"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noProof/>
          <w:color w:val="000000" w:themeColor="text1"/>
          <w:sz w:val="28"/>
          <w:szCs w:val="28"/>
          <w:lang w:eastAsia="uk-UA"/>
        </w:rPr>
        <w:drawing>
          <wp:inline distT="0" distB="0" distL="0" distR="0">
            <wp:extent cx="5136760" cy="3409315"/>
            <wp:effectExtent l="0" t="0" r="6985"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ing_related_uskladnennia_bar.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42280" cy="3412979"/>
                    </a:xfrm>
                    <a:prstGeom prst="rect">
                      <a:avLst/>
                    </a:prstGeom>
                  </pic:spPr>
                </pic:pic>
              </a:graphicData>
            </a:graphic>
          </wp:inline>
        </w:drawing>
      </w:r>
    </w:p>
    <w:p w:rsidR="00573A5E" w:rsidRPr="00AA4441" w:rsidRDefault="00282793" w:rsidP="00E41081">
      <w:pPr>
        <w:spacing w:before="100" w:beforeAutospacing="1" w:after="100" w:afterAutospacing="1" w:line="360" w:lineRule="auto"/>
        <w:ind w:left="720"/>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Рис.3.7</w:t>
      </w:r>
      <w:r w:rsidR="00573A5E" w:rsidRPr="00AA4441">
        <w:rPr>
          <w:rFonts w:ascii="Times New Roman" w:eastAsia="Times New Roman" w:hAnsi="Times New Roman" w:cs="Times New Roman"/>
          <w:color w:val="000000" w:themeColor="text1"/>
          <w:sz w:val="28"/>
          <w:szCs w:val="28"/>
          <w:lang w:eastAsia="uk-UA"/>
        </w:rPr>
        <w:t xml:space="preserve"> </w:t>
      </w:r>
      <w:r w:rsidR="00573A5E" w:rsidRPr="00AA4441">
        <w:rPr>
          <w:rStyle w:val="a5"/>
          <w:rFonts w:ascii="Times New Roman" w:hAnsi="Times New Roman" w:cs="Times New Roman"/>
          <w:b w:val="0"/>
          <w:color w:val="000000" w:themeColor="text1"/>
          <w:sz w:val="28"/>
          <w:szCs w:val="28"/>
        </w:rPr>
        <w:t>Ускладнення, пов’язані з недостатнім обстеженням пацієнта</w:t>
      </w:r>
      <w:r w:rsidR="00573A5E" w:rsidRPr="00AA4441">
        <w:rPr>
          <w:rFonts w:ascii="Times New Roman" w:hAnsi="Times New Roman" w:cs="Times New Roman"/>
          <w:color w:val="000000" w:themeColor="text1"/>
          <w:sz w:val="28"/>
          <w:szCs w:val="28"/>
        </w:rPr>
        <w:t xml:space="preserve"> перед ін’єкційною процедурою</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Аналіз причин і висновки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Усі описані випадки об’єднувала </w:t>
      </w:r>
      <w:r w:rsidRPr="00AA4441">
        <w:rPr>
          <w:rFonts w:ascii="Times New Roman" w:eastAsia="Times New Roman" w:hAnsi="Times New Roman" w:cs="Times New Roman"/>
          <w:bCs/>
          <w:color w:val="000000" w:themeColor="text1"/>
          <w:sz w:val="28"/>
          <w:szCs w:val="28"/>
          <w:lang w:eastAsia="uk-UA"/>
        </w:rPr>
        <w:t>відсутність повноцінного попереднього медичного огляду</w:t>
      </w:r>
      <w:r w:rsidRPr="00AA4441">
        <w:rPr>
          <w:rFonts w:ascii="Times New Roman" w:eastAsia="Times New Roman" w:hAnsi="Times New Roman" w:cs="Times New Roman"/>
          <w:color w:val="000000" w:themeColor="text1"/>
          <w:sz w:val="28"/>
          <w:szCs w:val="28"/>
          <w:lang w:eastAsia="uk-UA"/>
        </w:rPr>
        <w:t xml:space="preserve"> або ігнорування вже наявної інформації, наданої </w:t>
      </w:r>
      <w:r w:rsidRPr="00AA4441">
        <w:rPr>
          <w:rFonts w:ascii="Times New Roman" w:eastAsia="Times New Roman" w:hAnsi="Times New Roman" w:cs="Times New Roman"/>
          <w:color w:val="000000" w:themeColor="text1"/>
          <w:sz w:val="28"/>
          <w:szCs w:val="28"/>
          <w:lang w:eastAsia="uk-UA"/>
        </w:rPr>
        <w:lastRenderedPageBreak/>
        <w:t>пацієнтками. Лише в одному випадку був заповнений стандартний інформований лист з протипоказаннями — решта пацієнток не отримували письмових рекомендацій або попереджень про те, що навіть легке нездужання чи шкірна проблема є приводом для перенесення процедури.</w:t>
      </w:r>
    </w:p>
    <w:p w:rsidR="00F544B9"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Ці спостереження свідчать про наявність </w:t>
      </w:r>
      <w:r w:rsidRPr="00AA4441">
        <w:rPr>
          <w:rFonts w:ascii="Times New Roman" w:eastAsia="Times New Roman" w:hAnsi="Times New Roman" w:cs="Times New Roman"/>
          <w:bCs/>
          <w:color w:val="000000" w:themeColor="text1"/>
          <w:sz w:val="28"/>
          <w:szCs w:val="28"/>
          <w:lang w:eastAsia="uk-UA"/>
        </w:rPr>
        <w:t>суттєвого дефіциту у веденні доклінічного обстеження пацієнта</w:t>
      </w:r>
      <w:r w:rsidRPr="00AA4441">
        <w:rPr>
          <w:rFonts w:ascii="Times New Roman" w:eastAsia="Times New Roman" w:hAnsi="Times New Roman" w:cs="Times New Roman"/>
          <w:color w:val="000000" w:themeColor="text1"/>
          <w:sz w:val="28"/>
          <w:szCs w:val="28"/>
          <w:lang w:eastAsia="uk-UA"/>
        </w:rPr>
        <w:t>, що є критично важливою складовою безпечного ін’єкційного втручання. Навіть незначні на перший погляд особливості — підвищена чутливість, схильність до алергії, порушення мікроциркуляції, наявність хронічних осередків інфекції — здатні істотно вплинути на пер</w:t>
      </w:r>
      <w:r w:rsidR="00F544B9" w:rsidRPr="00AA4441">
        <w:rPr>
          <w:rFonts w:ascii="Times New Roman" w:eastAsia="Times New Roman" w:hAnsi="Times New Roman" w:cs="Times New Roman"/>
          <w:color w:val="000000" w:themeColor="text1"/>
          <w:sz w:val="28"/>
          <w:szCs w:val="28"/>
          <w:lang w:eastAsia="uk-UA"/>
        </w:rPr>
        <w:t>ебіг післяпроцедурного періоду.</w:t>
      </w:r>
    </w:p>
    <w:p w:rsidR="00F544B9"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помилки в оцінці стану пацієнта перед процедурою становлять </w:t>
      </w:r>
      <w:r w:rsidRPr="00AA4441">
        <w:rPr>
          <w:rFonts w:ascii="Times New Roman" w:eastAsia="Times New Roman" w:hAnsi="Times New Roman" w:cs="Times New Roman"/>
          <w:bCs/>
          <w:color w:val="000000" w:themeColor="text1"/>
          <w:sz w:val="28"/>
          <w:szCs w:val="28"/>
          <w:lang w:eastAsia="uk-UA"/>
        </w:rPr>
        <w:t>окрему категорію запобіжних ускладнень</w:t>
      </w:r>
      <w:r w:rsidRPr="00AA4441">
        <w:rPr>
          <w:rFonts w:ascii="Times New Roman" w:eastAsia="Times New Roman" w:hAnsi="Times New Roman" w:cs="Times New Roman"/>
          <w:color w:val="000000" w:themeColor="text1"/>
          <w:sz w:val="28"/>
          <w:szCs w:val="28"/>
          <w:lang w:eastAsia="uk-UA"/>
        </w:rPr>
        <w:t xml:space="preserve">, які можливо було уникнути за умови належного медичного аналізу. Їх профілактика потребує впровадження </w:t>
      </w:r>
      <w:r w:rsidRPr="00AA4441">
        <w:rPr>
          <w:rFonts w:ascii="Times New Roman" w:eastAsia="Times New Roman" w:hAnsi="Times New Roman" w:cs="Times New Roman"/>
          <w:bCs/>
          <w:color w:val="000000" w:themeColor="text1"/>
          <w:sz w:val="28"/>
          <w:szCs w:val="28"/>
          <w:lang w:eastAsia="uk-UA"/>
        </w:rPr>
        <w:t>стандартизованих опитувальників</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оглядових чек-листів</w:t>
      </w:r>
      <w:r w:rsidRPr="00AA4441">
        <w:rPr>
          <w:rFonts w:ascii="Times New Roman" w:eastAsia="Times New Roman" w:hAnsi="Times New Roman" w:cs="Times New Roman"/>
          <w:color w:val="000000" w:themeColor="text1"/>
          <w:sz w:val="28"/>
          <w:szCs w:val="28"/>
          <w:lang w:eastAsia="uk-UA"/>
        </w:rPr>
        <w:t xml:space="preserve">, а також </w:t>
      </w:r>
      <w:r w:rsidRPr="00AA4441">
        <w:rPr>
          <w:rFonts w:ascii="Times New Roman" w:eastAsia="Times New Roman" w:hAnsi="Times New Roman" w:cs="Times New Roman"/>
          <w:bCs/>
          <w:color w:val="000000" w:themeColor="text1"/>
          <w:sz w:val="28"/>
          <w:szCs w:val="28"/>
          <w:lang w:eastAsia="uk-UA"/>
        </w:rPr>
        <w:t>чітких інструкцій щодо відтермінування процедур</w:t>
      </w:r>
      <w:r w:rsidRPr="00AA4441">
        <w:rPr>
          <w:rFonts w:ascii="Times New Roman" w:eastAsia="Times New Roman" w:hAnsi="Times New Roman" w:cs="Times New Roman"/>
          <w:color w:val="000000" w:themeColor="text1"/>
          <w:sz w:val="28"/>
          <w:szCs w:val="28"/>
          <w:lang w:eastAsia="uk-UA"/>
        </w:rPr>
        <w:t xml:space="preserve"> у разі будь-яко</w:t>
      </w:r>
      <w:r w:rsidR="00573A5E" w:rsidRPr="00AA4441">
        <w:rPr>
          <w:rFonts w:ascii="Times New Roman" w:eastAsia="Times New Roman" w:hAnsi="Times New Roman" w:cs="Times New Roman"/>
          <w:color w:val="000000" w:themeColor="text1"/>
          <w:sz w:val="28"/>
          <w:szCs w:val="28"/>
          <w:lang w:eastAsia="uk-UA"/>
        </w:rPr>
        <w:t>го сумніву в безпеці втручання.</w:t>
      </w:r>
    </w:p>
    <w:p w:rsidR="007728EA" w:rsidRPr="00AA4441" w:rsidRDefault="007728EA" w:rsidP="00E41081">
      <w:pPr>
        <w:spacing w:before="100" w:beforeAutospacing="1" w:after="100" w:afterAutospacing="1" w:line="360" w:lineRule="auto"/>
        <w:contextualSpacing/>
        <w:jc w:val="both"/>
        <w:outlineLvl w:val="3"/>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t>Висновки до третього розділу</w:t>
      </w:r>
    </w:p>
    <w:p w:rsidR="007728EA" w:rsidRPr="00AA4441" w:rsidRDefault="007728EA"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У межах дослідження було проведено анкетування та клінічне обстеження пацієнтів із досвідом ін’єкційних косметологічних процедур. Зібрані дані дозволили встановити, що у 64,1 % випадків після ін’єкційних втручань спостерігались різні ускладнення.</w:t>
      </w:r>
    </w:p>
    <w:p w:rsidR="007728EA" w:rsidRPr="00AA4441" w:rsidRDefault="007728EA"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Найчастішими були місцеві реакції (39,1 %), серед яких домінували набряки, гематоми, болючість і тимчасові ущільнення підшкірної клітковини. Алергічні ускладнення спостерігались у 15,6 % випадків, інфекційні — у 6,3 %, естетичні дефекти (асиметрія, надмірне наповнення) — у 10,9 %, судинно-неврологічні порушення — у 3,1 %. Також у 7,8 % пацієнтів були виявлені ускладнення, пов'язані з неправильною оцінкою стану або вибором препарату.</w:t>
      </w:r>
    </w:p>
    <w:p w:rsidR="007728EA" w:rsidRPr="00AA4441" w:rsidRDefault="007728EA"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 xml:space="preserve">Отримані результати показали, що основними чинниками ризику ускладнень є недостатній збір анамнезу (включно з алергологічним), приховані супутні </w:t>
      </w:r>
      <w:r w:rsidRPr="00AA4441">
        <w:rPr>
          <w:rFonts w:ascii="Times New Roman" w:hAnsi="Times New Roman" w:cs="Times New Roman"/>
          <w:color w:val="000000" w:themeColor="text1"/>
          <w:sz w:val="28"/>
          <w:szCs w:val="28"/>
        </w:rPr>
        <w:lastRenderedPageBreak/>
        <w:t>захворювання, недотримання правил асептики та неправильна техніка введення препаратів. Зокрема, у 3,1 % випадків ускладнення були пов’язані з ігноруванням алергічного анамнезу, а у 1,6 % — із прихованими шкірними інфекціями. Аналіз даних дозволив сформулювати практичні рекомендації для профілактики ускладнень: поглиблене клінічне обстеження перед процедурою, індивідуальний підбір ін’єкційної техніки, строгий контроль стерильності та активне інформування пацієнтів про правила післяпроцедурного догляду.</w:t>
      </w:r>
    </w:p>
    <w:p w:rsidR="00F544B9" w:rsidRPr="00AA4441" w:rsidRDefault="007728EA"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color w:val="000000" w:themeColor="text1"/>
          <w:sz w:val="28"/>
          <w:szCs w:val="28"/>
        </w:rPr>
        <w:t>Результати дослідження підкреслюють важливість комплексного підходу до проведення ін’єкційних процедур та підвищення стандартів безпеки в естетичній медицині.</w:t>
      </w: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9E136C" w:rsidRPr="00AA4441" w:rsidRDefault="009E136C"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9E136C" w:rsidRPr="00AA4441" w:rsidRDefault="009E136C"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9E136C" w:rsidRPr="00AA4441" w:rsidRDefault="009E136C"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7324BE" w:rsidRPr="00AA4441" w:rsidRDefault="007324B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AA4441" w:rsidRPr="00AA4441" w:rsidRDefault="00AA4441"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AA4441" w:rsidRPr="00AA4441" w:rsidRDefault="00AA4441"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573A5E" w:rsidRPr="00AA4441" w:rsidRDefault="00573A5E"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p>
    <w:p w:rsidR="00094E02" w:rsidRPr="00AA4441" w:rsidRDefault="00573A5E" w:rsidP="00E41081">
      <w:pPr>
        <w:spacing w:before="100" w:beforeAutospacing="1" w:after="100" w:afterAutospacing="1" w:line="360" w:lineRule="auto"/>
        <w:contextualSpacing/>
        <w:jc w:val="center"/>
        <w:outlineLvl w:val="3"/>
        <w:rPr>
          <w:rFonts w:ascii="Times New Roman" w:hAnsi="Times New Roman" w:cs="Times New Roman"/>
          <w:b/>
          <w:color w:val="000000" w:themeColor="text1"/>
          <w:sz w:val="32"/>
          <w:szCs w:val="28"/>
        </w:rPr>
      </w:pPr>
      <w:r w:rsidRPr="00AA4441">
        <w:rPr>
          <w:rFonts w:ascii="Times New Roman" w:hAnsi="Times New Roman" w:cs="Times New Roman"/>
          <w:b/>
          <w:color w:val="000000" w:themeColor="text1"/>
          <w:sz w:val="32"/>
          <w:szCs w:val="28"/>
        </w:rPr>
        <w:lastRenderedPageBreak/>
        <w:t>РОЗДІЛ 4. ПРОФІЛАКТИКА ПІСЛЯІН’ЄКЦІЙНИХ УСКЛАДНЕНЬ.</w:t>
      </w:r>
    </w:p>
    <w:p w:rsidR="00D80508" w:rsidRPr="00AA4441" w:rsidRDefault="00F544B9" w:rsidP="00E41081">
      <w:pPr>
        <w:spacing w:before="100" w:beforeAutospacing="1" w:after="100" w:afterAutospacing="1" w:line="360" w:lineRule="auto"/>
        <w:contextualSpacing/>
        <w:jc w:val="both"/>
        <w:outlineLvl w:val="2"/>
        <w:rPr>
          <w:rFonts w:ascii="Times New Roman" w:eastAsia="Times New Roman" w:hAnsi="Times New Roman" w:cs="Times New Roman"/>
          <w:b/>
          <w:bCs/>
          <w:color w:val="000000" w:themeColor="text1"/>
          <w:sz w:val="28"/>
          <w:szCs w:val="28"/>
          <w:lang w:eastAsia="uk-UA"/>
        </w:rPr>
      </w:pPr>
      <w:r w:rsidRPr="00AA4441">
        <w:rPr>
          <w:rFonts w:ascii="Times New Roman" w:eastAsia="Times New Roman" w:hAnsi="Times New Roman" w:cs="Times New Roman"/>
          <w:b/>
          <w:bCs/>
          <w:color w:val="000000" w:themeColor="text1"/>
          <w:sz w:val="28"/>
          <w:szCs w:val="28"/>
          <w:lang w:eastAsia="uk-UA"/>
        </w:rPr>
        <w:t>4</w:t>
      </w:r>
      <w:r w:rsidR="00D80508" w:rsidRPr="00AA4441">
        <w:rPr>
          <w:rFonts w:ascii="Times New Roman" w:eastAsia="Times New Roman" w:hAnsi="Times New Roman" w:cs="Times New Roman"/>
          <w:b/>
          <w:bCs/>
          <w:color w:val="000000" w:themeColor="text1"/>
          <w:sz w:val="28"/>
          <w:szCs w:val="28"/>
          <w:lang w:eastAsia="uk-UA"/>
        </w:rPr>
        <w:t>.1. Роль медичного фахівця в профілактиці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Одним із ключових чинників у попередженні ускладнень після ін’єкційних процедур є </w:t>
      </w:r>
      <w:r w:rsidRPr="00AA4441">
        <w:rPr>
          <w:rFonts w:ascii="Times New Roman" w:eastAsia="Times New Roman" w:hAnsi="Times New Roman" w:cs="Times New Roman"/>
          <w:bCs/>
          <w:color w:val="000000" w:themeColor="text1"/>
          <w:sz w:val="28"/>
          <w:szCs w:val="28"/>
          <w:lang w:eastAsia="uk-UA"/>
        </w:rPr>
        <w:t>належний професійний рівень фахівця</w:t>
      </w:r>
      <w:r w:rsidRPr="00AA4441">
        <w:rPr>
          <w:rFonts w:ascii="Times New Roman" w:eastAsia="Times New Roman" w:hAnsi="Times New Roman" w:cs="Times New Roman"/>
          <w:color w:val="000000" w:themeColor="text1"/>
          <w:sz w:val="28"/>
          <w:szCs w:val="28"/>
          <w:lang w:eastAsia="uk-UA"/>
        </w:rPr>
        <w:t xml:space="preserve">, який проводить втручання. Результати нашого дослідження показали, що в частини випадків ускладнення виникали не стільки через індивідуальні особливості пацієнта, скільки внаслідок </w:t>
      </w:r>
      <w:r w:rsidRPr="00AA4441">
        <w:rPr>
          <w:rFonts w:ascii="Times New Roman" w:eastAsia="Times New Roman" w:hAnsi="Times New Roman" w:cs="Times New Roman"/>
          <w:bCs/>
          <w:color w:val="000000" w:themeColor="text1"/>
          <w:sz w:val="28"/>
          <w:szCs w:val="28"/>
          <w:lang w:eastAsia="uk-UA"/>
        </w:rPr>
        <w:t>технічних похибок, недостатньої підготовки або неправильного планування втручання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Зокрема, серед пацієнток, які зазнали естетичних дефектів (10,9 %), гіперкорекції (4,7 %) або асиметрії, </w:t>
      </w:r>
      <w:r w:rsidRPr="00AA4441">
        <w:rPr>
          <w:rFonts w:ascii="Times New Roman" w:eastAsia="Times New Roman" w:hAnsi="Times New Roman" w:cs="Times New Roman"/>
          <w:bCs/>
          <w:color w:val="000000" w:themeColor="text1"/>
          <w:sz w:val="28"/>
          <w:szCs w:val="28"/>
          <w:lang w:eastAsia="uk-UA"/>
        </w:rPr>
        <w:t>понад 70 % зазначили, що не мали повноцінної консультації перед процедурою</w:t>
      </w:r>
      <w:r w:rsidRPr="00AA4441">
        <w:rPr>
          <w:rFonts w:ascii="Times New Roman" w:eastAsia="Times New Roman" w:hAnsi="Times New Roman" w:cs="Times New Roman"/>
          <w:color w:val="000000" w:themeColor="text1"/>
          <w:sz w:val="28"/>
          <w:szCs w:val="28"/>
          <w:lang w:eastAsia="uk-UA"/>
        </w:rPr>
        <w:t xml:space="preserve">. Крім того, 4 пацієнтки повідомили, що не отримали чіткої інформації про тип препарату або техніку, якою буде здійснюватися ін’єкція, що вказує на </w:t>
      </w:r>
      <w:r w:rsidRPr="00AA4441">
        <w:rPr>
          <w:rFonts w:ascii="Times New Roman" w:eastAsia="Times New Roman" w:hAnsi="Times New Roman" w:cs="Times New Roman"/>
          <w:bCs/>
          <w:color w:val="000000" w:themeColor="text1"/>
          <w:sz w:val="28"/>
          <w:szCs w:val="28"/>
          <w:lang w:eastAsia="uk-UA"/>
        </w:rPr>
        <w:t>дефіцит належного професійного супроводу з боку спеціаліста</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Фахівець, який виконує ін’єкційні втручання в естетичній медицині, повинен мати:</w:t>
      </w:r>
    </w:p>
    <w:p w:rsidR="00D80508" w:rsidRPr="00AA4441" w:rsidRDefault="00D80508" w:rsidP="00E41081">
      <w:pPr>
        <w:numPr>
          <w:ilvl w:val="0"/>
          <w:numId w:val="2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вищу медичну освіту</w:t>
      </w:r>
      <w:r w:rsidRPr="00AA4441">
        <w:rPr>
          <w:rFonts w:ascii="Times New Roman" w:eastAsia="Times New Roman" w:hAnsi="Times New Roman" w:cs="Times New Roman"/>
          <w:color w:val="000000" w:themeColor="text1"/>
          <w:sz w:val="28"/>
          <w:szCs w:val="28"/>
          <w:lang w:eastAsia="uk-UA"/>
        </w:rPr>
        <w:t xml:space="preserve"> (в ідеалі — спеціалізацію в дерматології, оториноларингології, терапії, пластичній хірургії або дерматокосметології);</w:t>
      </w:r>
    </w:p>
    <w:p w:rsidR="00D80508" w:rsidRPr="00AA4441" w:rsidRDefault="00D80508" w:rsidP="00E41081">
      <w:pPr>
        <w:numPr>
          <w:ilvl w:val="0"/>
          <w:numId w:val="2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досвід роботи з ін’єкційними техніками</w:t>
      </w:r>
      <w:r w:rsidRPr="00AA4441">
        <w:rPr>
          <w:rFonts w:ascii="Times New Roman" w:eastAsia="Times New Roman" w:hAnsi="Times New Roman" w:cs="Times New Roman"/>
          <w:color w:val="000000" w:themeColor="text1"/>
          <w:sz w:val="28"/>
          <w:szCs w:val="28"/>
          <w:lang w:eastAsia="uk-UA"/>
        </w:rPr>
        <w:t>, який має бути підтверджений сертифікатами, документованою практикою та регулярною участю в навчальних заходах;</w:t>
      </w:r>
    </w:p>
    <w:p w:rsidR="00D80508" w:rsidRPr="00AA4441" w:rsidRDefault="00D80508" w:rsidP="00E41081">
      <w:pPr>
        <w:numPr>
          <w:ilvl w:val="0"/>
          <w:numId w:val="2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чітке знання анатомії обличчя та шиї</w:t>
      </w:r>
      <w:r w:rsidRPr="00AA4441">
        <w:rPr>
          <w:rFonts w:ascii="Times New Roman" w:eastAsia="Times New Roman" w:hAnsi="Times New Roman" w:cs="Times New Roman"/>
          <w:color w:val="000000" w:themeColor="text1"/>
          <w:sz w:val="28"/>
          <w:szCs w:val="28"/>
          <w:lang w:eastAsia="uk-UA"/>
        </w:rPr>
        <w:t>, з особливою увагою до судинно-нервових структур, що знижує ризик ішемії, некрозу та парестезій;</w:t>
      </w:r>
    </w:p>
    <w:p w:rsidR="00D80508" w:rsidRPr="00AA4441" w:rsidRDefault="00D80508" w:rsidP="00E41081">
      <w:pPr>
        <w:numPr>
          <w:ilvl w:val="0"/>
          <w:numId w:val="2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володіння техніками профілактики та менеджменту ускладнень</w:t>
      </w:r>
      <w:r w:rsidRPr="00AA4441">
        <w:rPr>
          <w:rFonts w:ascii="Times New Roman" w:eastAsia="Times New Roman" w:hAnsi="Times New Roman" w:cs="Times New Roman"/>
          <w:color w:val="000000" w:themeColor="text1"/>
          <w:sz w:val="28"/>
          <w:szCs w:val="28"/>
          <w:lang w:eastAsia="uk-UA"/>
        </w:rPr>
        <w:t xml:space="preserve"> (знання доз, методів введення, алгоритмів дій при невідкладних станах).</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межах дослідження також було виявлено, що у 5 пацієнток (7,8 %) ускладнення виникли через </w:t>
      </w:r>
      <w:r w:rsidRPr="00AA4441">
        <w:rPr>
          <w:rFonts w:ascii="Times New Roman" w:eastAsia="Times New Roman" w:hAnsi="Times New Roman" w:cs="Times New Roman"/>
          <w:bCs/>
          <w:color w:val="000000" w:themeColor="text1"/>
          <w:sz w:val="28"/>
          <w:szCs w:val="28"/>
          <w:lang w:eastAsia="uk-UA"/>
        </w:rPr>
        <w:t xml:space="preserve">невірний підбір препарату або методики його </w:t>
      </w:r>
      <w:r w:rsidRPr="00AA4441">
        <w:rPr>
          <w:rFonts w:ascii="Times New Roman" w:eastAsia="Times New Roman" w:hAnsi="Times New Roman" w:cs="Times New Roman"/>
          <w:bCs/>
          <w:color w:val="000000" w:themeColor="text1"/>
          <w:sz w:val="28"/>
          <w:szCs w:val="28"/>
          <w:lang w:eastAsia="uk-UA"/>
        </w:rPr>
        <w:lastRenderedPageBreak/>
        <w:t>застосування</w:t>
      </w:r>
      <w:r w:rsidRPr="00AA4441">
        <w:rPr>
          <w:rFonts w:ascii="Times New Roman" w:eastAsia="Times New Roman" w:hAnsi="Times New Roman" w:cs="Times New Roman"/>
          <w:color w:val="000000" w:themeColor="text1"/>
          <w:sz w:val="28"/>
          <w:szCs w:val="28"/>
          <w:lang w:eastAsia="uk-UA"/>
        </w:rPr>
        <w:t>. Це свідчить про необхідність глибокого клінічного мислення та відповідального підходу з боку медичного працівника, що виконує процедуру.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Крім технічних навичок, важливим є і </w:t>
      </w:r>
      <w:r w:rsidRPr="00AA4441">
        <w:rPr>
          <w:rFonts w:ascii="Times New Roman" w:eastAsia="Times New Roman" w:hAnsi="Times New Roman" w:cs="Times New Roman"/>
          <w:bCs/>
          <w:color w:val="000000" w:themeColor="text1"/>
          <w:sz w:val="28"/>
          <w:szCs w:val="28"/>
          <w:lang w:eastAsia="uk-UA"/>
        </w:rPr>
        <w:t>етичний аспект професійної діяльності</w:t>
      </w:r>
      <w:r w:rsidRPr="00AA4441">
        <w:rPr>
          <w:rFonts w:ascii="Times New Roman" w:eastAsia="Times New Roman" w:hAnsi="Times New Roman" w:cs="Times New Roman"/>
          <w:color w:val="000000" w:themeColor="text1"/>
          <w:sz w:val="28"/>
          <w:szCs w:val="28"/>
          <w:lang w:eastAsia="uk-UA"/>
        </w:rPr>
        <w:t>: лікар чи медсестра повинні діяти в інтересах пацієнта, дотримуватись принципів доказової медицини, інформованої згоди та неупередженості при виборі препарату чи методики.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Таким чином, профілактика ускладнень починається саме з фахівця: </w:t>
      </w:r>
      <w:r w:rsidRPr="00AA4441">
        <w:rPr>
          <w:rFonts w:ascii="Times New Roman" w:eastAsia="Times New Roman" w:hAnsi="Times New Roman" w:cs="Times New Roman"/>
          <w:bCs/>
          <w:color w:val="000000" w:themeColor="text1"/>
          <w:sz w:val="28"/>
          <w:szCs w:val="28"/>
          <w:lang w:eastAsia="uk-UA"/>
        </w:rPr>
        <w:t>його рівня підготовки, уважності, компетентності та відповідальності</w:t>
      </w:r>
      <w:r w:rsidRPr="00AA4441">
        <w:rPr>
          <w:rFonts w:ascii="Times New Roman" w:eastAsia="Times New Roman" w:hAnsi="Times New Roman" w:cs="Times New Roman"/>
          <w:color w:val="000000" w:themeColor="text1"/>
          <w:sz w:val="28"/>
          <w:szCs w:val="28"/>
          <w:lang w:eastAsia="uk-UA"/>
        </w:rPr>
        <w:t xml:space="preserve">. Кожна ін’єкційна процедура повинна розглядатися не як рутинна косметична маніпуляція, а як </w:t>
      </w:r>
      <w:r w:rsidRPr="00AA4441">
        <w:rPr>
          <w:rFonts w:ascii="Times New Roman" w:eastAsia="Times New Roman" w:hAnsi="Times New Roman" w:cs="Times New Roman"/>
          <w:bCs/>
          <w:color w:val="000000" w:themeColor="text1"/>
          <w:sz w:val="28"/>
          <w:szCs w:val="28"/>
          <w:lang w:eastAsia="uk-UA"/>
        </w:rPr>
        <w:t>медичне втручання</w:t>
      </w:r>
      <w:r w:rsidRPr="00AA4441">
        <w:rPr>
          <w:rFonts w:ascii="Times New Roman" w:eastAsia="Times New Roman" w:hAnsi="Times New Roman" w:cs="Times New Roman"/>
          <w:color w:val="000000" w:themeColor="text1"/>
          <w:sz w:val="28"/>
          <w:szCs w:val="28"/>
          <w:lang w:eastAsia="uk-UA"/>
        </w:rPr>
        <w:t>, що потребує суворого дотримання професійних та етичних стандартів.</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 xml:space="preserve"> </w:t>
      </w:r>
      <w:r w:rsidRPr="00AA4441">
        <w:rPr>
          <w:rFonts w:ascii="Times New Roman" w:eastAsia="Times New Roman" w:hAnsi="Times New Roman" w:cs="Times New Roman"/>
          <w:bCs/>
          <w:i/>
          <w:color w:val="000000" w:themeColor="text1"/>
          <w:sz w:val="28"/>
          <w:szCs w:val="28"/>
          <w:lang w:eastAsia="uk-UA"/>
        </w:rPr>
        <w:t>Попередня оцінка стану пацієнта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Попередня медична оцінка пацієнта є </w:t>
      </w:r>
      <w:r w:rsidRPr="00AA4441">
        <w:rPr>
          <w:rFonts w:ascii="Times New Roman" w:eastAsia="Times New Roman" w:hAnsi="Times New Roman" w:cs="Times New Roman"/>
          <w:bCs/>
          <w:color w:val="000000" w:themeColor="text1"/>
          <w:sz w:val="28"/>
          <w:szCs w:val="28"/>
          <w:lang w:eastAsia="uk-UA"/>
        </w:rPr>
        <w:t>невід’ємним етапом підготовки до ін’єкційної процедури</w:t>
      </w:r>
      <w:r w:rsidRPr="00AA4441">
        <w:rPr>
          <w:rFonts w:ascii="Times New Roman" w:eastAsia="Times New Roman" w:hAnsi="Times New Roman" w:cs="Times New Roman"/>
          <w:color w:val="000000" w:themeColor="text1"/>
          <w:sz w:val="28"/>
          <w:szCs w:val="28"/>
          <w:lang w:eastAsia="uk-UA"/>
        </w:rPr>
        <w:t xml:space="preserve">, який суттєво знижує ризик виникнення ускладнень. Вона повинна включати не лише стандартне опитування щодо естетичних очікувань, але й </w:t>
      </w:r>
      <w:r w:rsidRPr="00AA4441">
        <w:rPr>
          <w:rFonts w:ascii="Times New Roman" w:eastAsia="Times New Roman" w:hAnsi="Times New Roman" w:cs="Times New Roman"/>
          <w:bCs/>
          <w:color w:val="000000" w:themeColor="text1"/>
          <w:sz w:val="28"/>
          <w:szCs w:val="28"/>
          <w:lang w:eastAsia="uk-UA"/>
        </w:rPr>
        <w:t>системний збір анамнезу</w:t>
      </w:r>
      <w:r w:rsidRPr="00AA4441">
        <w:rPr>
          <w:rFonts w:ascii="Times New Roman" w:eastAsia="Times New Roman" w:hAnsi="Times New Roman" w:cs="Times New Roman"/>
          <w:color w:val="000000" w:themeColor="text1"/>
          <w:sz w:val="28"/>
          <w:szCs w:val="28"/>
          <w:lang w:eastAsia="uk-UA"/>
        </w:rPr>
        <w:t>, оцінку супутніх захворювань, дерматологічного статусу, алергологічного фону та психоемоційного стану.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За результатами нашого дослідження, </w:t>
      </w:r>
      <w:r w:rsidRPr="00AA4441">
        <w:rPr>
          <w:rFonts w:ascii="Times New Roman" w:eastAsia="Times New Roman" w:hAnsi="Times New Roman" w:cs="Times New Roman"/>
          <w:bCs/>
          <w:color w:val="000000" w:themeColor="text1"/>
          <w:sz w:val="28"/>
          <w:szCs w:val="28"/>
          <w:lang w:eastAsia="uk-UA"/>
        </w:rPr>
        <w:t>у 5 пацієнток (7,8 %) ускладнення виникли внаслідок недостатньої або поверхневої оцінки клінічного стану</w:t>
      </w:r>
      <w:r w:rsidRPr="00AA4441">
        <w:rPr>
          <w:rFonts w:ascii="Times New Roman" w:eastAsia="Times New Roman" w:hAnsi="Times New Roman" w:cs="Times New Roman"/>
          <w:color w:val="000000" w:themeColor="text1"/>
          <w:sz w:val="28"/>
          <w:szCs w:val="28"/>
          <w:lang w:eastAsia="uk-UA"/>
        </w:rPr>
        <w:t xml:space="preserve"> перед процедурою. У цих випадках мали місце:</w:t>
      </w:r>
    </w:p>
    <w:p w:rsidR="00D80508" w:rsidRPr="00AA4441" w:rsidRDefault="00D80508" w:rsidP="00E41081">
      <w:pPr>
        <w:numPr>
          <w:ilvl w:val="0"/>
          <w:numId w:val="2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ігнорування медикаментозної алергії в анамнезі;</w:t>
      </w:r>
    </w:p>
    <w:p w:rsidR="00D80508" w:rsidRPr="00AA4441" w:rsidRDefault="00D80508" w:rsidP="00E41081">
      <w:pPr>
        <w:numPr>
          <w:ilvl w:val="0"/>
          <w:numId w:val="2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проведення ін’єкцій на тлі неідентифікованого дерматиту;</w:t>
      </w:r>
    </w:p>
    <w:p w:rsidR="00D80508" w:rsidRPr="00AA4441" w:rsidRDefault="00D80508" w:rsidP="00E41081">
      <w:pPr>
        <w:numPr>
          <w:ilvl w:val="0"/>
          <w:numId w:val="2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недооцінка системної патології (варикоз, хронічні осередки інфекції);</w:t>
      </w:r>
    </w:p>
    <w:p w:rsidR="00D80508" w:rsidRPr="00AA4441" w:rsidRDefault="00D80508" w:rsidP="00E41081">
      <w:pPr>
        <w:numPr>
          <w:ilvl w:val="0"/>
          <w:numId w:val="2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відсутність попередньої очної консультації.</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Ключові компоненти клінічної оцінки перед процедурою</w:t>
      </w:r>
      <w:r w:rsidRPr="00AA4441">
        <w:rPr>
          <w:rFonts w:ascii="Times New Roman" w:eastAsia="Times New Roman" w:hAnsi="Times New Roman" w:cs="Times New Roman"/>
          <w:color w:val="000000" w:themeColor="text1"/>
          <w:sz w:val="28"/>
          <w:szCs w:val="28"/>
          <w:lang w:eastAsia="uk-UA"/>
        </w:rPr>
        <w:t xml:space="preserve"> повинні включати</w:t>
      </w:r>
      <w:r w:rsidR="00A95A30" w:rsidRPr="00AA4441">
        <w:rPr>
          <w:rFonts w:ascii="Times New Roman" w:eastAsia="Times New Roman" w:hAnsi="Times New Roman" w:cs="Times New Roman"/>
          <w:color w:val="000000" w:themeColor="text1"/>
          <w:sz w:val="28"/>
          <w:szCs w:val="28"/>
          <w:lang w:eastAsia="uk-UA"/>
        </w:rPr>
        <w:t>(Табл 4.1)</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Медичний анамнез</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наявність хронічних захворювань (серцево-судинних, ендокринних, гематологічних, аутоімунних);</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попередні ін’єкційні процедури та їх наслідки;</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частота та характер візитів до лікарів інших спеціальностей;</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прийом антикоагулянтів, імуносупресантів, гормональних препаратів.</w:t>
      </w:r>
    </w:p>
    <w:p w:rsidR="00D80508" w:rsidRPr="00AA4441" w:rsidRDefault="00D80508" w:rsidP="00E41081">
      <w:pPr>
        <w:numPr>
          <w:ilvl w:val="0"/>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Алергологічний анамнез</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наявність медикаментозної, контактної, харчової алергії;</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реакції на анестетики, антисептики, біоактивні речовини;</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перенесені випадки кропив’янки, ангіоневротичного набряку, анафілаксії.</w:t>
      </w:r>
    </w:p>
    <w:p w:rsidR="00D80508" w:rsidRPr="00AA4441" w:rsidRDefault="00D80508" w:rsidP="00E41081">
      <w:pPr>
        <w:numPr>
          <w:ilvl w:val="0"/>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Дерматологічний статус</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оцінка наявності запальних процесів у зоні планованої ін’єкції (висипи, комедони, фолікуліти);</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виявлення дерматозів, які протипоказані для втручання (наприклад, активна форма псоріазу або себорейний дерматит);</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наявність гіперпігментацій, рубців, порушень трофіки.</w:t>
      </w:r>
    </w:p>
    <w:p w:rsidR="00D80508" w:rsidRPr="00AA4441" w:rsidRDefault="00D80508" w:rsidP="00E41081">
      <w:pPr>
        <w:numPr>
          <w:ilvl w:val="0"/>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Судинний та гематологічний статус</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схильність до крововиливів, гематом, варикозної хвороби;</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погане загоєння ран, порушення мікроциркуляції;</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оцінка ризику тромбозів або тромбоемболії при глибокому введенні препаратів.</w:t>
      </w:r>
    </w:p>
    <w:p w:rsidR="00D80508" w:rsidRPr="00AA4441" w:rsidRDefault="00D80508" w:rsidP="00E41081">
      <w:pPr>
        <w:numPr>
          <w:ilvl w:val="0"/>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Психоемоційний стан і очікування пацієнта</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адекватність очікувань результату;</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розуміння можливих ризиків і варіантів розвитку подій;</w:t>
      </w:r>
    </w:p>
    <w:p w:rsidR="00D80508" w:rsidRPr="00AA4441" w:rsidRDefault="00D80508" w:rsidP="00E41081">
      <w:pPr>
        <w:numPr>
          <w:ilvl w:val="1"/>
          <w:numId w:val="2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стабільність психоемоційного стану (особливо важливо при естетичних втручаннях).</w:t>
      </w:r>
    </w:p>
    <w:p w:rsidR="00A95A30" w:rsidRPr="00AA4441" w:rsidRDefault="00A95A30"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Таблиця 4.1. Клінічна оцінка перед проведенням ін’єкційних процедур</w:t>
      </w:r>
    </w:p>
    <w:tbl>
      <w:tblPr>
        <w:tblStyle w:val="a7"/>
        <w:tblW w:w="0" w:type="auto"/>
        <w:tblLook w:val="04A0" w:firstRow="1" w:lastRow="0" w:firstColumn="1" w:lastColumn="0" w:noHBand="0" w:noVBand="1"/>
      </w:tblPr>
      <w:tblGrid>
        <w:gridCol w:w="4320"/>
        <w:gridCol w:w="4320"/>
      </w:tblGrid>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Компонент клінічної оцінки</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Основні аспекти</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Медичний анамнез</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xml:space="preserve">Наявність хронічних захворювань (серцево-судинних, ендокринних, </w:t>
            </w:r>
            <w:r w:rsidRPr="00AA4441">
              <w:rPr>
                <w:rFonts w:ascii="Times New Roman" w:hAnsi="Times New Roman" w:cs="Times New Roman"/>
                <w:color w:val="000000" w:themeColor="text1"/>
                <w:sz w:val="28"/>
              </w:rPr>
              <w:lastRenderedPageBreak/>
              <w:t>гематологічних, аутоімунних); попередні ін’єкційні процедури та їх наслідки; частота візитів до лікарів; прийом антикоагулянтів, імуносупресантів, гормональних препаратів.</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lastRenderedPageBreak/>
              <w:t>Алергологічний анамнез</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Наявність медикаментозної, контактної, харчової алергії; реакції на анестетики, антисептики, біоактивні речовини; перенесені випадки кропив’янки, ангіоневротичного набряку, анафілаксії.</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Дерматологічний статус</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Оцінка наявності запалень у зоні ін'єкції (висипи, комедони, фолікуліти); виявлення дерматозів (активний псоріаз, себорейний дерматит); наявність гіперпігментацій, рубців, порушення трофіки.</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Судинний та гематологічний статус</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Схильність до крововиливів, гематом, варикозної хвороби; погане загоєння ран; порушення мікроциркуляції; оцінка ризику тромбозів або тромбоемболії при глибокому введенні препаратів.</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Психоемоційний стан і очікування пацієнта</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xml:space="preserve">Адекватність очікувань результату; розуміння можливих ризиків і варіантів розвитку </w:t>
            </w:r>
            <w:r w:rsidRPr="00AA4441">
              <w:rPr>
                <w:rFonts w:ascii="Times New Roman" w:hAnsi="Times New Roman" w:cs="Times New Roman"/>
                <w:color w:val="000000" w:themeColor="text1"/>
                <w:sz w:val="28"/>
              </w:rPr>
              <w:lastRenderedPageBreak/>
              <w:t>подій; стабільність психоемоційного стану.</w:t>
            </w:r>
          </w:p>
        </w:tc>
      </w:tr>
    </w:tbl>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Також доцільним є </w:t>
      </w:r>
      <w:r w:rsidRPr="00AA4441">
        <w:rPr>
          <w:rFonts w:ascii="Times New Roman" w:eastAsia="Times New Roman" w:hAnsi="Times New Roman" w:cs="Times New Roman"/>
          <w:bCs/>
          <w:color w:val="000000" w:themeColor="text1"/>
          <w:sz w:val="28"/>
          <w:szCs w:val="28"/>
          <w:lang w:eastAsia="uk-UA"/>
        </w:rPr>
        <w:t>використання стандартизованих анкет для первинного обстеження</w:t>
      </w:r>
      <w:r w:rsidRPr="00AA4441">
        <w:rPr>
          <w:rFonts w:ascii="Times New Roman" w:eastAsia="Times New Roman" w:hAnsi="Times New Roman" w:cs="Times New Roman"/>
          <w:color w:val="000000" w:themeColor="text1"/>
          <w:sz w:val="28"/>
          <w:szCs w:val="28"/>
          <w:lang w:eastAsia="uk-UA"/>
        </w:rPr>
        <w:t>, які пацієнт заповнює перед процедурою, та чек-листів для медичного працівника. У межах нашого дослідження така анкета застосовувалась на першому етапі, і саме завдяки їй вдалося ідентифікувати наявність недооцінених факторів ризику.</w:t>
      </w:r>
    </w:p>
    <w:p w:rsidR="00F544B9"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Недотримання принципу всебічної оцінки стану пацієнта перед процедурою є </w:t>
      </w:r>
      <w:r w:rsidRPr="00AA4441">
        <w:rPr>
          <w:rFonts w:ascii="Times New Roman" w:eastAsia="Times New Roman" w:hAnsi="Times New Roman" w:cs="Times New Roman"/>
          <w:bCs/>
          <w:color w:val="000000" w:themeColor="text1"/>
          <w:sz w:val="28"/>
          <w:szCs w:val="28"/>
          <w:lang w:eastAsia="uk-UA"/>
        </w:rPr>
        <w:t>ключовим предиктором розвитку ускладнень</w:t>
      </w:r>
      <w:r w:rsidRPr="00AA4441">
        <w:rPr>
          <w:rFonts w:ascii="Times New Roman" w:eastAsia="Times New Roman" w:hAnsi="Times New Roman" w:cs="Times New Roman"/>
          <w:color w:val="000000" w:themeColor="text1"/>
          <w:sz w:val="28"/>
          <w:szCs w:val="28"/>
          <w:lang w:eastAsia="uk-UA"/>
        </w:rPr>
        <w:t>, які можливо було б уникнути за умови ретельної підготовки. Навіть мінімальні відхилення в анамнезі мають бути враховані, оскільки в естетичній медицині кожна дрібни</w:t>
      </w:r>
      <w:r w:rsidR="00F544B9" w:rsidRPr="00AA4441">
        <w:rPr>
          <w:rFonts w:ascii="Times New Roman" w:eastAsia="Times New Roman" w:hAnsi="Times New Roman" w:cs="Times New Roman"/>
          <w:color w:val="000000" w:themeColor="text1"/>
          <w:sz w:val="28"/>
          <w:szCs w:val="28"/>
          <w:lang w:eastAsia="uk-UA"/>
        </w:rPr>
        <w:t>ця може мати клінічне значення.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 xml:space="preserve"> </w:t>
      </w:r>
      <w:r w:rsidRPr="00AA4441">
        <w:rPr>
          <w:rFonts w:ascii="Times New Roman" w:eastAsia="Times New Roman" w:hAnsi="Times New Roman" w:cs="Times New Roman"/>
          <w:bCs/>
          <w:i/>
          <w:color w:val="000000" w:themeColor="text1"/>
          <w:sz w:val="28"/>
          <w:szCs w:val="28"/>
          <w:lang w:eastAsia="uk-UA"/>
        </w:rPr>
        <w:t>Правильний вибір препарату та техніки введення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Одним із ключових аспектів профілактики ускладнень є </w:t>
      </w:r>
      <w:r w:rsidRPr="00AA4441">
        <w:rPr>
          <w:rFonts w:ascii="Times New Roman" w:eastAsia="Times New Roman" w:hAnsi="Times New Roman" w:cs="Times New Roman"/>
          <w:bCs/>
          <w:color w:val="000000" w:themeColor="text1"/>
          <w:sz w:val="28"/>
          <w:szCs w:val="28"/>
          <w:lang w:eastAsia="uk-UA"/>
        </w:rPr>
        <w:t>обґрунтований вибір ін’єкційного препарату</w:t>
      </w:r>
      <w:r w:rsidRPr="00AA4441">
        <w:rPr>
          <w:rFonts w:ascii="Times New Roman" w:eastAsia="Times New Roman" w:hAnsi="Times New Roman" w:cs="Times New Roman"/>
          <w:color w:val="000000" w:themeColor="text1"/>
          <w:sz w:val="28"/>
          <w:szCs w:val="28"/>
          <w:lang w:eastAsia="uk-UA"/>
        </w:rPr>
        <w:t xml:space="preserve">, з урахуванням індивідуальних особливостей пацієнта, анатомічної ділянки, цілей процедури та очікуваного ефекту. Не менш важливою складовою є </w:t>
      </w:r>
      <w:r w:rsidRPr="00AA4441">
        <w:rPr>
          <w:rFonts w:ascii="Times New Roman" w:eastAsia="Times New Roman" w:hAnsi="Times New Roman" w:cs="Times New Roman"/>
          <w:bCs/>
          <w:color w:val="000000" w:themeColor="text1"/>
          <w:sz w:val="28"/>
          <w:szCs w:val="28"/>
          <w:lang w:eastAsia="uk-UA"/>
        </w:rPr>
        <w:t>техніка введення</w:t>
      </w:r>
      <w:r w:rsidRPr="00AA4441">
        <w:rPr>
          <w:rFonts w:ascii="Times New Roman" w:eastAsia="Times New Roman" w:hAnsi="Times New Roman" w:cs="Times New Roman"/>
          <w:color w:val="000000" w:themeColor="text1"/>
          <w:sz w:val="28"/>
          <w:szCs w:val="28"/>
          <w:lang w:eastAsia="uk-UA"/>
        </w:rPr>
        <w:t>, яка має бути адаптована до щільності тканин, глибини розміщення судинно-нервових структур та типу препарату, що використовується.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межах нашого дослідження у </w:t>
      </w:r>
      <w:r w:rsidRPr="00AA4441">
        <w:rPr>
          <w:rFonts w:ascii="Times New Roman" w:eastAsia="Times New Roman" w:hAnsi="Times New Roman" w:cs="Times New Roman"/>
          <w:bCs/>
          <w:color w:val="000000" w:themeColor="text1"/>
          <w:sz w:val="28"/>
          <w:szCs w:val="28"/>
          <w:lang w:eastAsia="uk-UA"/>
        </w:rPr>
        <w:t>6 пацієнток (9,4 %)</w:t>
      </w:r>
      <w:r w:rsidRPr="00AA4441">
        <w:rPr>
          <w:rFonts w:ascii="Times New Roman" w:eastAsia="Times New Roman" w:hAnsi="Times New Roman" w:cs="Times New Roman"/>
          <w:color w:val="000000" w:themeColor="text1"/>
          <w:sz w:val="28"/>
          <w:szCs w:val="28"/>
          <w:lang w:eastAsia="uk-UA"/>
        </w:rPr>
        <w:t xml:space="preserve"> були виявлені ускладнення, прямо пов’язані з </w:t>
      </w:r>
      <w:r w:rsidRPr="00AA4441">
        <w:rPr>
          <w:rFonts w:ascii="Times New Roman" w:eastAsia="Times New Roman" w:hAnsi="Times New Roman" w:cs="Times New Roman"/>
          <w:bCs/>
          <w:color w:val="000000" w:themeColor="text1"/>
          <w:sz w:val="28"/>
          <w:szCs w:val="28"/>
          <w:lang w:eastAsia="uk-UA"/>
        </w:rPr>
        <w:t>невірно підібраним препаратом або помилками ін’єкційної техніки</w:t>
      </w:r>
      <w:r w:rsidRPr="00AA4441">
        <w:rPr>
          <w:rFonts w:ascii="Times New Roman" w:eastAsia="Times New Roman" w:hAnsi="Times New Roman" w:cs="Times New Roman"/>
          <w:color w:val="000000" w:themeColor="text1"/>
          <w:sz w:val="28"/>
          <w:szCs w:val="28"/>
          <w:lang w:eastAsia="uk-UA"/>
        </w:rPr>
        <w:t>. У цих випадках переважали:</w:t>
      </w:r>
    </w:p>
    <w:p w:rsidR="00D80508" w:rsidRPr="00AA4441" w:rsidRDefault="00D80508" w:rsidP="00E41081">
      <w:pPr>
        <w:numPr>
          <w:ilvl w:val="0"/>
          <w:numId w:val="2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асиметрія обличчя після нерівномірного введення філеру;</w:t>
      </w:r>
    </w:p>
    <w:p w:rsidR="00D80508" w:rsidRPr="00AA4441" w:rsidRDefault="00D80508" w:rsidP="00E41081">
      <w:pPr>
        <w:numPr>
          <w:ilvl w:val="0"/>
          <w:numId w:val="2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гіперкорекція тканин внаслідок надмірного об’єму препарату;</w:t>
      </w:r>
    </w:p>
    <w:p w:rsidR="00D80508" w:rsidRPr="00AA4441" w:rsidRDefault="00D80508" w:rsidP="00E41081">
      <w:pPr>
        <w:numPr>
          <w:ilvl w:val="0"/>
          <w:numId w:val="2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відсутність очікуваного ефекту при використанні ботулотоксину в недостатній дозі або неправильній проекції ін’єкції.</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Вибір препарату</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Раціональний підбір ін’єкційного препарату має враховувати:</w:t>
      </w:r>
    </w:p>
    <w:p w:rsidR="00D80508" w:rsidRPr="00AA4441" w:rsidRDefault="00D80508" w:rsidP="00E41081">
      <w:pPr>
        <w:numPr>
          <w:ilvl w:val="0"/>
          <w:numId w:val="2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щільність, в’язкість і біосумісність речовини</w:t>
      </w:r>
      <w:r w:rsidRPr="00AA4441">
        <w:rPr>
          <w:rFonts w:ascii="Times New Roman" w:eastAsia="Times New Roman" w:hAnsi="Times New Roman" w:cs="Times New Roman"/>
          <w:color w:val="000000" w:themeColor="text1"/>
          <w:sz w:val="28"/>
          <w:szCs w:val="28"/>
          <w:lang w:eastAsia="uk-UA"/>
        </w:rPr>
        <w:t xml:space="preserve"> (наприклад, для глибокого армування – більш щільні філери, для поверхневого зволоження – гіалуронати низької концентрації);</w:t>
      </w:r>
    </w:p>
    <w:p w:rsidR="00D80508" w:rsidRPr="00AA4441" w:rsidRDefault="00D80508" w:rsidP="00E41081">
      <w:pPr>
        <w:numPr>
          <w:ilvl w:val="0"/>
          <w:numId w:val="2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механізм дії препарату</w:t>
      </w:r>
      <w:r w:rsidRPr="00AA4441">
        <w:rPr>
          <w:rFonts w:ascii="Times New Roman" w:eastAsia="Times New Roman" w:hAnsi="Times New Roman" w:cs="Times New Roman"/>
          <w:color w:val="000000" w:themeColor="text1"/>
          <w:sz w:val="28"/>
          <w:szCs w:val="28"/>
          <w:lang w:eastAsia="uk-UA"/>
        </w:rPr>
        <w:t>: нейромодулятори для мімічних зморшок, філери – для об’єму, PRP – для стимуляції регенерації, мезотерапія – для поверхневої біоревіталізації;</w:t>
      </w:r>
    </w:p>
    <w:p w:rsidR="00D80508" w:rsidRPr="00AA4441" w:rsidRDefault="00D80508" w:rsidP="00E41081">
      <w:pPr>
        <w:numPr>
          <w:ilvl w:val="0"/>
          <w:numId w:val="2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індивідуальні обмеження пацієнта</w:t>
      </w:r>
      <w:r w:rsidRPr="00AA4441">
        <w:rPr>
          <w:rFonts w:ascii="Times New Roman" w:eastAsia="Times New Roman" w:hAnsi="Times New Roman" w:cs="Times New Roman"/>
          <w:color w:val="000000" w:themeColor="text1"/>
          <w:sz w:val="28"/>
          <w:szCs w:val="28"/>
          <w:lang w:eastAsia="uk-UA"/>
        </w:rPr>
        <w:t xml:space="preserve"> (алергії на компоненти, чутливість до знеболювального, порушення згортання тощо);</w:t>
      </w:r>
    </w:p>
    <w:p w:rsidR="00D80508" w:rsidRPr="00AA4441" w:rsidRDefault="00D80508" w:rsidP="00E41081">
      <w:pPr>
        <w:numPr>
          <w:ilvl w:val="0"/>
          <w:numId w:val="2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сертифікацію препарату</w:t>
      </w:r>
      <w:r w:rsidRPr="00AA4441">
        <w:rPr>
          <w:rFonts w:ascii="Times New Roman" w:eastAsia="Times New Roman" w:hAnsi="Times New Roman" w:cs="Times New Roman"/>
          <w:color w:val="000000" w:themeColor="text1"/>
          <w:sz w:val="28"/>
          <w:szCs w:val="28"/>
          <w:lang w:eastAsia="uk-UA"/>
        </w:rPr>
        <w:t xml:space="preserve"> та наявність супровідної документації (в 4 випадках пацієнтки вказували, що їм не було надано інформації про назву засобу — це вказує на порушення стандартів прозорості).</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Вибір техніки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Техніка введення має враховувати:</w:t>
      </w:r>
    </w:p>
    <w:p w:rsidR="00D80508" w:rsidRPr="00AA4441" w:rsidRDefault="00D80508" w:rsidP="00E41081">
      <w:pPr>
        <w:numPr>
          <w:ilvl w:val="0"/>
          <w:numId w:val="2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анатомічну зону</w:t>
      </w:r>
      <w:r w:rsidRPr="00AA4441">
        <w:rPr>
          <w:rFonts w:ascii="Times New Roman" w:eastAsia="Times New Roman" w:hAnsi="Times New Roman" w:cs="Times New Roman"/>
          <w:color w:val="000000" w:themeColor="text1"/>
          <w:sz w:val="28"/>
          <w:szCs w:val="28"/>
          <w:lang w:eastAsia="uk-UA"/>
        </w:rPr>
        <w:t>: в ділянках високої васкуляризації (наприклад, носогубна складка, скронева зона) рекомендовано використання тупокінцевих канюль для зниження ризику судинного ураження;</w:t>
      </w:r>
    </w:p>
    <w:p w:rsidR="00D80508" w:rsidRPr="00AA4441" w:rsidRDefault="00D80508" w:rsidP="00E41081">
      <w:pPr>
        <w:numPr>
          <w:ilvl w:val="0"/>
          <w:numId w:val="2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глибину введення</w:t>
      </w:r>
      <w:r w:rsidRPr="00AA4441">
        <w:rPr>
          <w:rFonts w:ascii="Times New Roman" w:eastAsia="Times New Roman" w:hAnsi="Times New Roman" w:cs="Times New Roman"/>
          <w:color w:val="000000" w:themeColor="text1"/>
          <w:sz w:val="28"/>
          <w:szCs w:val="28"/>
          <w:lang w:eastAsia="uk-UA"/>
        </w:rPr>
        <w:t>: для уникнення ефекту "шишок", гіперкорекції чи ішемії тканин;</w:t>
      </w:r>
    </w:p>
    <w:p w:rsidR="00D80508" w:rsidRPr="00AA4441" w:rsidRDefault="00D80508" w:rsidP="00E41081">
      <w:pPr>
        <w:numPr>
          <w:ilvl w:val="0"/>
          <w:numId w:val="2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тип голки або канюлі</w:t>
      </w:r>
      <w:r w:rsidRPr="00AA4441">
        <w:rPr>
          <w:rFonts w:ascii="Times New Roman" w:eastAsia="Times New Roman" w:hAnsi="Times New Roman" w:cs="Times New Roman"/>
          <w:color w:val="000000" w:themeColor="text1"/>
          <w:sz w:val="28"/>
          <w:szCs w:val="28"/>
          <w:lang w:eastAsia="uk-UA"/>
        </w:rPr>
        <w:t>, її довжину, діаметр, кут введення;</w:t>
      </w:r>
    </w:p>
    <w:p w:rsidR="00D80508" w:rsidRPr="00AA4441" w:rsidRDefault="00D80508" w:rsidP="00E41081">
      <w:pPr>
        <w:numPr>
          <w:ilvl w:val="0"/>
          <w:numId w:val="2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об’єм препарату, що вводиться за один сеанс</w:t>
      </w:r>
      <w:r w:rsidRPr="00AA4441">
        <w:rPr>
          <w:rFonts w:ascii="Times New Roman" w:eastAsia="Times New Roman" w:hAnsi="Times New Roman" w:cs="Times New Roman"/>
          <w:color w:val="000000" w:themeColor="text1"/>
          <w:sz w:val="28"/>
          <w:szCs w:val="28"/>
          <w:lang w:eastAsia="uk-UA"/>
        </w:rPr>
        <w:t>, з урахуванням об’єму тканин, які коригуються (у 2 випадках дослідження було виявлено введення понад 1 мл філера в одну анатомічну зону, що призвело до надмірного тиску на тканини).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Також важливо дотримуватись технічних стандартів:</w:t>
      </w:r>
    </w:p>
    <w:p w:rsidR="00D80508" w:rsidRPr="00AA4441" w:rsidRDefault="00D80508" w:rsidP="00E41081">
      <w:pPr>
        <w:numPr>
          <w:ilvl w:val="0"/>
          <w:numId w:val="2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аспіраційний тест</w:t>
      </w:r>
      <w:r w:rsidRPr="00AA4441">
        <w:rPr>
          <w:rFonts w:ascii="Times New Roman" w:eastAsia="Times New Roman" w:hAnsi="Times New Roman" w:cs="Times New Roman"/>
          <w:color w:val="000000" w:themeColor="text1"/>
          <w:sz w:val="28"/>
          <w:szCs w:val="28"/>
          <w:lang w:eastAsia="uk-UA"/>
        </w:rPr>
        <w:t xml:space="preserve"> перед кожною ін’єкцією в зонах із ризиком внутрішньосудинного введення;</w:t>
      </w:r>
    </w:p>
    <w:p w:rsidR="00D80508" w:rsidRPr="00AA4441" w:rsidRDefault="00D80508" w:rsidP="00E41081">
      <w:pPr>
        <w:numPr>
          <w:ilvl w:val="0"/>
          <w:numId w:val="2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повільне введення препарату</w:t>
      </w:r>
      <w:r w:rsidRPr="00AA4441">
        <w:rPr>
          <w:rFonts w:ascii="Times New Roman" w:eastAsia="Times New Roman" w:hAnsi="Times New Roman" w:cs="Times New Roman"/>
          <w:color w:val="000000" w:themeColor="text1"/>
          <w:sz w:val="28"/>
          <w:szCs w:val="28"/>
          <w:lang w:eastAsia="uk-UA"/>
        </w:rPr>
        <w:t>, що дозволяє відслідковувати реакцію тканин;</w:t>
      </w:r>
    </w:p>
    <w:p w:rsidR="00914DDB" w:rsidRPr="00AA4441" w:rsidRDefault="00D80508" w:rsidP="00E41081">
      <w:pPr>
        <w:numPr>
          <w:ilvl w:val="0"/>
          <w:numId w:val="2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lastRenderedPageBreak/>
        <w:t>візуальний контроль симетрії</w:t>
      </w:r>
      <w:r w:rsidRPr="00AA4441">
        <w:rPr>
          <w:rFonts w:ascii="Times New Roman" w:eastAsia="Times New Roman" w:hAnsi="Times New Roman" w:cs="Times New Roman"/>
          <w:color w:val="000000" w:themeColor="text1"/>
          <w:sz w:val="28"/>
          <w:szCs w:val="28"/>
          <w:lang w:eastAsia="uk-UA"/>
        </w:rPr>
        <w:t xml:space="preserve"> під час процедури, з попереднім фотофіксуванням обличчя до ін’єкції.</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Дотримання принципів асептики та антисептики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Одним із базових, але критично важливих чинників профілактики ускладнень в ін’єкційній косметології є </w:t>
      </w:r>
      <w:r w:rsidRPr="00AA4441">
        <w:rPr>
          <w:rFonts w:ascii="Times New Roman" w:eastAsia="Times New Roman" w:hAnsi="Times New Roman" w:cs="Times New Roman"/>
          <w:bCs/>
          <w:color w:val="000000" w:themeColor="text1"/>
          <w:sz w:val="28"/>
          <w:szCs w:val="28"/>
          <w:lang w:eastAsia="uk-UA"/>
        </w:rPr>
        <w:t>строге дотримання принципів асептики та антисептики</w:t>
      </w:r>
      <w:r w:rsidRPr="00AA4441">
        <w:rPr>
          <w:rFonts w:ascii="Times New Roman" w:eastAsia="Times New Roman" w:hAnsi="Times New Roman" w:cs="Times New Roman"/>
          <w:color w:val="000000" w:themeColor="text1"/>
          <w:sz w:val="28"/>
          <w:szCs w:val="28"/>
          <w:lang w:eastAsia="uk-UA"/>
        </w:rPr>
        <w:t xml:space="preserve"> на всіх етапах процедури. Попри уявну простоту цих заходів, навіть незначне порушення санітарно-епідеміологічного режиму може спричинити розвиток локальних інфекцій, абсцесів, а в рідкісних випадках — системних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межах нашого дослідження </w:t>
      </w:r>
      <w:r w:rsidRPr="00AA4441">
        <w:rPr>
          <w:rFonts w:ascii="Times New Roman" w:eastAsia="Times New Roman" w:hAnsi="Times New Roman" w:cs="Times New Roman"/>
          <w:bCs/>
          <w:color w:val="000000" w:themeColor="text1"/>
          <w:sz w:val="28"/>
          <w:szCs w:val="28"/>
          <w:lang w:eastAsia="uk-UA"/>
        </w:rPr>
        <w:t>інфекційні ускладнення</w:t>
      </w:r>
      <w:r w:rsidRPr="00AA4441">
        <w:rPr>
          <w:rFonts w:ascii="Times New Roman" w:eastAsia="Times New Roman" w:hAnsi="Times New Roman" w:cs="Times New Roman"/>
          <w:color w:val="000000" w:themeColor="text1"/>
          <w:sz w:val="28"/>
          <w:szCs w:val="28"/>
          <w:lang w:eastAsia="uk-UA"/>
        </w:rPr>
        <w:t xml:space="preserve"> були зафіксовані у </w:t>
      </w:r>
      <w:r w:rsidRPr="00AA4441">
        <w:rPr>
          <w:rFonts w:ascii="Times New Roman" w:eastAsia="Times New Roman" w:hAnsi="Times New Roman" w:cs="Times New Roman"/>
          <w:bCs/>
          <w:color w:val="000000" w:themeColor="text1"/>
          <w:sz w:val="28"/>
          <w:szCs w:val="28"/>
          <w:lang w:eastAsia="uk-UA"/>
        </w:rPr>
        <w:t>4 пацієнток (6,3 %)</w:t>
      </w:r>
      <w:r w:rsidRPr="00AA4441">
        <w:rPr>
          <w:rFonts w:ascii="Times New Roman" w:eastAsia="Times New Roman" w:hAnsi="Times New Roman" w:cs="Times New Roman"/>
          <w:color w:val="000000" w:themeColor="text1"/>
          <w:sz w:val="28"/>
          <w:szCs w:val="28"/>
          <w:lang w:eastAsia="uk-UA"/>
        </w:rPr>
        <w:t>, з яких:</w:t>
      </w:r>
    </w:p>
    <w:p w:rsidR="00D80508" w:rsidRPr="00AA4441" w:rsidRDefault="00D80508" w:rsidP="00E41081">
      <w:pPr>
        <w:numPr>
          <w:ilvl w:val="0"/>
          <w:numId w:val="3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 3 випадках мали місце локальні запальні реакції (еритема, болючість, набряк, інфільтрат);</w:t>
      </w:r>
    </w:p>
    <w:p w:rsidR="00D80508" w:rsidRPr="00AA4441" w:rsidRDefault="00D80508" w:rsidP="00E41081">
      <w:pPr>
        <w:numPr>
          <w:ilvl w:val="0"/>
          <w:numId w:val="3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 1 випадку — формування підшкірного абсцесу, що вимагав хірургічного втручання.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Аналіз даних анкетування дозволив припустити, що у щонайменше </w:t>
      </w:r>
      <w:r w:rsidRPr="00AA4441">
        <w:rPr>
          <w:rFonts w:ascii="Times New Roman" w:eastAsia="Times New Roman" w:hAnsi="Times New Roman" w:cs="Times New Roman"/>
          <w:bCs/>
          <w:color w:val="000000" w:themeColor="text1"/>
          <w:sz w:val="28"/>
          <w:szCs w:val="28"/>
          <w:lang w:eastAsia="uk-UA"/>
        </w:rPr>
        <w:t>2 із 4 випадків</w:t>
      </w:r>
      <w:r w:rsidRPr="00AA4441">
        <w:rPr>
          <w:rFonts w:ascii="Times New Roman" w:eastAsia="Times New Roman" w:hAnsi="Times New Roman" w:cs="Times New Roman"/>
          <w:color w:val="000000" w:themeColor="text1"/>
          <w:sz w:val="28"/>
          <w:szCs w:val="28"/>
          <w:lang w:eastAsia="uk-UA"/>
        </w:rPr>
        <w:t xml:space="preserve"> процедура була виконана </w:t>
      </w:r>
      <w:r w:rsidRPr="00AA4441">
        <w:rPr>
          <w:rFonts w:ascii="Times New Roman" w:eastAsia="Times New Roman" w:hAnsi="Times New Roman" w:cs="Times New Roman"/>
          <w:bCs/>
          <w:color w:val="000000" w:themeColor="text1"/>
          <w:sz w:val="28"/>
          <w:szCs w:val="28"/>
          <w:lang w:eastAsia="uk-UA"/>
        </w:rPr>
        <w:t>поза межами сертифікованих медичних установ</w:t>
      </w:r>
      <w:r w:rsidRPr="00AA4441">
        <w:rPr>
          <w:rFonts w:ascii="Times New Roman" w:eastAsia="Times New Roman" w:hAnsi="Times New Roman" w:cs="Times New Roman"/>
          <w:color w:val="000000" w:themeColor="text1"/>
          <w:sz w:val="28"/>
          <w:szCs w:val="28"/>
          <w:lang w:eastAsia="uk-UA"/>
        </w:rPr>
        <w:t>, з імовірним порушенням правил обробки шкіри, інструментів або рук виконавця. Це свідчить про необхідність акценту на дотриманні гігієнічних протоколів не тільки в лікарських, а й у косметичних кабінетах, де часто відсутній контроль з боку профільних органів.</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Основні компоненти антисептичного режиму</w:t>
      </w:r>
      <w:r w:rsidR="00A95A30" w:rsidRPr="00AA4441">
        <w:rPr>
          <w:rFonts w:ascii="Times New Roman" w:eastAsia="Times New Roman" w:hAnsi="Times New Roman" w:cs="Times New Roman"/>
          <w:bCs/>
          <w:i/>
          <w:color w:val="000000" w:themeColor="text1"/>
          <w:sz w:val="28"/>
          <w:szCs w:val="28"/>
          <w:lang w:eastAsia="uk-UA"/>
        </w:rPr>
        <w:t>(Табл.4.2)</w:t>
      </w:r>
      <w:r w:rsidRPr="00AA4441">
        <w:rPr>
          <w:rFonts w:ascii="Times New Roman" w:eastAsia="Times New Roman" w:hAnsi="Times New Roman" w:cs="Times New Roman"/>
          <w:bCs/>
          <w:i/>
          <w:color w:val="000000" w:themeColor="text1"/>
          <w:sz w:val="28"/>
          <w:szCs w:val="28"/>
          <w:lang w:eastAsia="uk-UA"/>
        </w:rPr>
        <w:t>:</w:t>
      </w:r>
    </w:p>
    <w:p w:rsidR="00D80508" w:rsidRPr="00AA4441" w:rsidRDefault="00D80508" w:rsidP="00E41081">
      <w:pPr>
        <w:numPr>
          <w:ilvl w:val="0"/>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Обробка рук виконавця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ретельна гігієнічна дезінфекція рук перед кожним пацієнтом;</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використання </w:t>
      </w:r>
      <w:r w:rsidRPr="00AA4441">
        <w:rPr>
          <w:rFonts w:ascii="Times New Roman" w:eastAsia="Times New Roman" w:hAnsi="Times New Roman" w:cs="Times New Roman"/>
          <w:bCs/>
          <w:color w:val="000000" w:themeColor="text1"/>
          <w:sz w:val="28"/>
          <w:szCs w:val="28"/>
          <w:lang w:eastAsia="uk-UA"/>
        </w:rPr>
        <w:t>стерильних рукавичок</w:t>
      </w:r>
      <w:r w:rsidRPr="00AA4441">
        <w:rPr>
          <w:rFonts w:ascii="Times New Roman" w:eastAsia="Times New Roman" w:hAnsi="Times New Roman" w:cs="Times New Roman"/>
          <w:color w:val="000000" w:themeColor="text1"/>
          <w:sz w:val="28"/>
          <w:szCs w:val="28"/>
          <w:lang w:eastAsia="uk-UA"/>
        </w:rPr>
        <w:t>, які змінюються між пацієнтами та не контактують із нестерильними поверхнями;</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за потреби — застосування антисептичних розчинів із пролонгованою дією.</w:t>
      </w:r>
    </w:p>
    <w:p w:rsidR="00D80508" w:rsidRPr="00AA4441" w:rsidRDefault="00D80508" w:rsidP="00E41081">
      <w:pPr>
        <w:numPr>
          <w:ilvl w:val="0"/>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Обробка шкіри пацієнта</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дезінфекція зони ін’єкції щонайменше двічі — до та після процедури;</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використання </w:t>
      </w:r>
      <w:r w:rsidRPr="00AA4441">
        <w:rPr>
          <w:rFonts w:ascii="Times New Roman" w:eastAsia="Times New Roman" w:hAnsi="Times New Roman" w:cs="Times New Roman"/>
          <w:bCs/>
          <w:color w:val="000000" w:themeColor="text1"/>
          <w:sz w:val="28"/>
          <w:szCs w:val="28"/>
          <w:lang w:eastAsia="uk-UA"/>
        </w:rPr>
        <w:t>антисептиків на основі хлоргексидину, октенідину або спиртів</w:t>
      </w:r>
      <w:r w:rsidRPr="00AA4441">
        <w:rPr>
          <w:rFonts w:ascii="Times New Roman" w:eastAsia="Times New Roman" w:hAnsi="Times New Roman" w:cs="Times New Roman"/>
          <w:color w:val="000000" w:themeColor="text1"/>
          <w:sz w:val="28"/>
          <w:szCs w:val="28"/>
          <w:lang w:eastAsia="uk-UA"/>
        </w:rPr>
        <w:t xml:space="preserve"> із широким спектром дії;</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уникнення повторного дотику до очищеної зони нестерильним інструментом або пальцями.</w:t>
      </w:r>
    </w:p>
    <w:p w:rsidR="00D80508" w:rsidRPr="00AA4441" w:rsidRDefault="00D80508" w:rsidP="00E41081">
      <w:pPr>
        <w:numPr>
          <w:ilvl w:val="0"/>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Інструментарій та препарати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використання лише одноразових шприців, голок, канюль і флаконів</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перевірка терміну придатності та цілісності упаковки перед застосуванням;</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заборона "економного" використання відкритого препарату на кількох пацієнтах</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наявність </w:t>
      </w:r>
      <w:r w:rsidRPr="00AA4441">
        <w:rPr>
          <w:rFonts w:ascii="Times New Roman" w:eastAsia="Times New Roman" w:hAnsi="Times New Roman" w:cs="Times New Roman"/>
          <w:bCs/>
          <w:color w:val="000000" w:themeColor="text1"/>
          <w:sz w:val="28"/>
          <w:szCs w:val="28"/>
          <w:lang w:eastAsia="uk-UA"/>
        </w:rPr>
        <w:t>стерильного робочого поля</w:t>
      </w:r>
      <w:r w:rsidRPr="00AA4441">
        <w:rPr>
          <w:rFonts w:ascii="Times New Roman" w:eastAsia="Times New Roman" w:hAnsi="Times New Roman" w:cs="Times New Roman"/>
          <w:color w:val="000000" w:themeColor="text1"/>
          <w:sz w:val="28"/>
          <w:szCs w:val="28"/>
          <w:lang w:eastAsia="uk-UA"/>
        </w:rPr>
        <w:t xml:space="preserve"> та мінімальний контакт препаратів із зовнішнім середовищем.</w:t>
      </w:r>
    </w:p>
    <w:p w:rsidR="00D80508" w:rsidRPr="00AA4441" w:rsidRDefault="00D80508" w:rsidP="00E41081">
      <w:pPr>
        <w:numPr>
          <w:ilvl w:val="0"/>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Санітарні умови кабінету</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регулярна вологе прибирання, кварцування або УФ-дезінфекція;</w:t>
      </w:r>
    </w:p>
    <w:p w:rsidR="00D80508"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відсутність пилу, відкритих контейнерів, сторонніх предметів у зоні проведення процедур;</w:t>
      </w:r>
    </w:p>
    <w:p w:rsidR="00AA4441" w:rsidRPr="00AA4441" w:rsidRDefault="00D80508" w:rsidP="00E41081">
      <w:pPr>
        <w:numPr>
          <w:ilvl w:val="1"/>
          <w:numId w:val="3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використання медичного одягу та одноразових витратних матеріалів.</w:t>
      </w:r>
    </w:p>
    <w:p w:rsidR="00A95A30" w:rsidRPr="00AA4441" w:rsidRDefault="00A95A30" w:rsidP="00AA444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hAnsi="Times New Roman" w:cs="Times New Roman"/>
          <w:color w:val="000000" w:themeColor="text1"/>
          <w:sz w:val="28"/>
        </w:rPr>
        <w:t>Таблиця 4.2. Основні компоненти антисептичного режиму</w:t>
      </w:r>
    </w:p>
    <w:tbl>
      <w:tblPr>
        <w:tblStyle w:val="a7"/>
        <w:tblW w:w="0" w:type="auto"/>
        <w:tblLook w:val="04A0" w:firstRow="1" w:lastRow="0" w:firstColumn="1" w:lastColumn="0" w:noHBand="0" w:noVBand="1"/>
      </w:tblPr>
      <w:tblGrid>
        <w:gridCol w:w="4320"/>
        <w:gridCol w:w="4320"/>
      </w:tblGrid>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Компонент</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Ключові аспекти</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Обробка рук виконавця</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ретельна гігієнічна дезінфекція рук перед кожним пацієнтом</w:t>
            </w:r>
            <w:r w:rsidRPr="00AA4441">
              <w:rPr>
                <w:rFonts w:ascii="Times New Roman" w:hAnsi="Times New Roman" w:cs="Times New Roman"/>
                <w:color w:val="000000" w:themeColor="text1"/>
                <w:sz w:val="28"/>
              </w:rPr>
              <w:br/>
              <w:t>• використання стерильних рукавичок, які змінюються між пацієнтами</w:t>
            </w:r>
            <w:r w:rsidRPr="00AA4441">
              <w:rPr>
                <w:rFonts w:ascii="Times New Roman" w:hAnsi="Times New Roman" w:cs="Times New Roman"/>
                <w:color w:val="000000" w:themeColor="text1"/>
                <w:sz w:val="28"/>
              </w:rPr>
              <w:br/>
              <w:t xml:space="preserve">• застосування антисептичних </w:t>
            </w:r>
            <w:r w:rsidRPr="00AA4441">
              <w:rPr>
                <w:rFonts w:ascii="Times New Roman" w:hAnsi="Times New Roman" w:cs="Times New Roman"/>
                <w:color w:val="000000" w:themeColor="text1"/>
                <w:sz w:val="28"/>
              </w:rPr>
              <w:lastRenderedPageBreak/>
              <w:t>розчинів із пролонгованою дією за потреби</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lastRenderedPageBreak/>
              <w:t>Обробка шкіри пацієнта</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дезінфекція зони ін’єкції двічі: до та після процедури</w:t>
            </w:r>
            <w:r w:rsidRPr="00AA4441">
              <w:rPr>
                <w:rFonts w:ascii="Times New Roman" w:hAnsi="Times New Roman" w:cs="Times New Roman"/>
                <w:color w:val="000000" w:themeColor="text1"/>
                <w:sz w:val="28"/>
              </w:rPr>
              <w:br/>
              <w:t>• використання антисептиків на основі хлоргексидину, октенідину або спиртів</w:t>
            </w:r>
            <w:r w:rsidRPr="00AA4441">
              <w:rPr>
                <w:rFonts w:ascii="Times New Roman" w:hAnsi="Times New Roman" w:cs="Times New Roman"/>
                <w:color w:val="000000" w:themeColor="text1"/>
                <w:sz w:val="28"/>
              </w:rPr>
              <w:br/>
              <w:t>• уникнення повторного дотику до очищеної ділянки</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Інструментарій та препарати</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використання одноразових шприців, голок, канюль і флаконів</w:t>
            </w:r>
            <w:r w:rsidRPr="00AA4441">
              <w:rPr>
                <w:rFonts w:ascii="Times New Roman" w:hAnsi="Times New Roman" w:cs="Times New Roman"/>
                <w:color w:val="000000" w:themeColor="text1"/>
                <w:sz w:val="28"/>
              </w:rPr>
              <w:br/>
              <w:t>• перевірка терміну придатності та цілісності упаковки</w:t>
            </w:r>
            <w:r w:rsidRPr="00AA4441">
              <w:rPr>
                <w:rFonts w:ascii="Times New Roman" w:hAnsi="Times New Roman" w:cs="Times New Roman"/>
                <w:color w:val="000000" w:themeColor="text1"/>
                <w:sz w:val="28"/>
              </w:rPr>
              <w:br/>
              <w:t>• заборона використання відкритого препарату на кількох пацієнтах</w:t>
            </w:r>
            <w:r w:rsidRPr="00AA4441">
              <w:rPr>
                <w:rFonts w:ascii="Times New Roman" w:hAnsi="Times New Roman" w:cs="Times New Roman"/>
                <w:color w:val="000000" w:themeColor="text1"/>
                <w:sz w:val="28"/>
              </w:rPr>
              <w:br/>
              <w:t>• стерильне робоче поле</w:t>
            </w:r>
          </w:p>
        </w:tc>
      </w:tr>
      <w:tr w:rsidR="00A95A30" w:rsidRPr="00AA4441" w:rsidTr="007D75DD">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Санітарні умови кабінету</w:t>
            </w:r>
          </w:p>
        </w:tc>
        <w:tc>
          <w:tcPr>
            <w:tcW w:w="4320" w:type="dxa"/>
          </w:tcPr>
          <w:p w:rsidR="00A95A30" w:rsidRPr="00AA4441" w:rsidRDefault="00A95A30"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регулярне вологе прибирання, кварцування або УФ-дезінфекція</w:t>
            </w:r>
            <w:r w:rsidRPr="00AA4441">
              <w:rPr>
                <w:rFonts w:ascii="Times New Roman" w:hAnsi="Times New Roman" w:cs="Times New Roman"/>
                <w:color w:val="000000" w:themeColor="text1"/>
                <w:sz w:val="28"/>
              </w:rPr>
              <w:br/>
              <w:t>• відсутність пилу, відкритих контейнерів</w:t>
            </w:r>
            <w:r w:rsidRPr="00AA4441">
              <w:rPr>
                <w:rFonts w:ascii="Times New Roman" w:hAnsi="Times New Roman" w:cs="Times New Roman"/>
                <w:color w:val="000000" w:themeColor="text1"/>
                <w:sz w:val="28"/>
              </w:rPr>
              <w:br/>
              <w:t>• використання медичного одягу та одноразових витратних матеріалів</w:t>
            </w:r>
          </w:p>
        </w:tc>
      </w:tr>
    </w:tbl>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Післяпроцедурна профілактика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межах нашого дослідження з’ясувалося, що </w:t>
      </w:r>
      <w:r w:rsidRPr="00AA4441">
        <w:rPr>
          <w:rFonts w:ascii="Times New Roman" w:eastAsia="Times New Roman" w:hAnsi="Times New Roman" w:cs="Times New Roman"/>
          <w:bCs/>
          <w:color w:val="000000" w:themeColor="text1"/>
          <w:sz w:val="28"/>
          <w:szCs w:val="28"/>
          <w:lang w:eastAsia="uk-UA"/>
        </w:rPr>
        <w:t xml:space="preserve">менше половини пацієнток, які мали інфекційні ускладнення, отримали чіткі письмові рекомендації щодо </w:t>
      </w:r>
      <w:r w:rsidRPr="00AA4441">
        <w:rPr>
          <w:rFonts w:ascii="Times New Roman" w:eastAsia="Times New Roman" w:hAnsi="Times New Roman" w:cs="Times New Roman"/>
          <w:bCs/>
          <w:color w:val="000000" w:themeColor="text1"/>
          <w:sz w:val="28"/>
          <w:szCs w:val="28"/>
          <w:lang w:eastAsia="uk-UA"/>
        </w:rPr>
        <w:lastRenderedPageBreak/>
        <w:t>післяпроцедурного догляду</w:t>
      </w:r>
      <w:r w:rsidRPr="00AA4441">
        <w:rPr>
          <w:rFonts w:ascii="Times New Roman" w:eastAsia="Times New Roman" w:hAnsi="Times New Roman" w:cs="Times New Roman"/>
          <w:color w:val="000000" w:themeColor="text1"/>
          <w:sz w:val="28"/>
          <w:szCs w:val="28"/>
          <w:lang w:eastAsia="uk-UA"/>
        </w:rPr>
        <w:t>. Це вказує на недооцінку важливості інформування пацієнтів про необхідність:</w:t>
      </w:r>
    </w:p>
    <w:p w:rsidR="00D80508" w:rsidRPr="00AA4441" w:rsidRDefault="00D80508" w:rsidP="00E41081">
      <w:pPr>
        <w:numPr>
          <w:ilvl w:val="0"/>
          <w:numId w:val="3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уникнення доторкань до обробленої ділянки;</w:t>
      </w:r>
    </w:p>
    <w:p w:rsidR="00D80508" w:rsidRPr="00AA4441" w:rsidRDefault="00D80508" w:rsidP="00E41081">
      <w:pPr>
        <w:numPr>
          <w:ilvl w:val="0"/>
          <w:numId w:val="3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тимчасової відмови від косметичних засобів, фізичних навантажень, сауни, басейну;</w:t>
      </w:r>
    </w:p>
    <w:p w:rsidR="00D80508" w:rsidRPr="00AA4441" w:rsidRDefault="00D80508" w:rsidP="00E41081">
      <w:pPr>
        <w:numPr>
          <w:ilvl w:val="0"/>
          <w:numId w:val="3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спостереження за змінами шкіри у перші 72 години.</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Адекватне інформування пацієнта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Одним із ключових елементів профілактики ускладнень є </w:t>
      </w:r>
      <w:r w:rsidRPr="00AA4441">
        <w:rPr>
          <w:rFonts w:ascii="Times New Roman" w:eastAsia="Times New Roman" w:hAnsi="Times New Roman" w:cs="Times New Roman"/>
          <w:bCs/>
          <w:color w:val="000000" w:themeColor="text1"/>
          <w:sz w:val="28"/>
          <w:szCs w:val="28"/>
          <w:lang w:eastAsia="uk-UA"/>
        </w:rPr>
        <w:t>якісна та повна комунікація між медичним фахівцем і пацієнтом</w:t>
      </w:r>
      <w:r w:rsidRPr="00AA4441">
        <w:rPr>
          <w:rFonts w:ascii="Times New Roman" w:eastAsia="Times New Roman" w:hAnsi="Times New Roman" w:cs="Times New Roman"/>
          <w:color w:val="000000" w:themeColor="text1"/>
          <w:sz w:val="28"/>
          <w:szCs w:val="28"/>
          <w:lang w:eastAsia="uk-UA"/>
        </w:rPr>
        <w:t>. Адекватне інформування пацієнта про суть процедури, потенційні ризики, правила поведінки до та після втручання є не лише етичним зобов’язанням, а й чинником, який безпосередньо впливає на безпеку та прогноз ін’єкційного втручання.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межах нашого дослідження було встановлено, що </w:t>
      </w:r>
      <w:r w:rsidRPr="00AA4441">
        <w:rPr>
          <w:rFonts w:ascii="Times New Roman" w:eastAsia="Times New Roman" w:hAnsi="Times New Roman" w:cs="Times New Roman"/>
          <w:bCs/>
          <w:color w:val="000000" w:themeColor="text1"/>
          <w:sz w:val="28"/>
          <w:szCs w:val="28"/>
          <w:lang w:eastAsia="uk-UA"/>
        </w:rPr>
        <w:t>понад 50 % пацієнток, у яких виникли ускладнення, не отримали повної письмової інформації про можливі побічні ефекти</w:t>
      </w:r>
      <w:r w:rsidRPr="00AA4441">
        <w:rPr>
          <w:rFonts w:ascii="Times New Roman" w:eastAsia="Times New Roman" w:hAnsi="Times New Roman" w:cs="Times New Roman"/>
          <w:color w:val="000000" w:themeColor="text1"/>
          <w:sz w:val="28"/>
          <w:szCs w:val="28"/>
          <w:lang w:eastAsia="uk-UA"/>
        </w:rPr>
        <w:t xml:space="preserve">, а </w:t>
      </w:r>
      <w:r w:rsidRPr="00AA4441">
        <w:rPr>
          <w:rFonts w:ascii="Times New Roman" w:eastAsia="Times New Roman" w:hAnsi="Times New Roman" w:cs="Times New Roman"/>
          <w:bCs/>
          <w:color w:val="000000" w:themeColor="text1"/>
          <w:sz w:val="28"/>
          <w:szCs w:val="28"/>
          <w:lang w:eastAsia="uk-UA"/>
        </w:rPr>
        <w:t>більше ніж третина</w:t>
      </w:r>
      <w:r w:rsidRPr="00AA4441">
        <w:rPr>
          <w:rFonts w:ascii="Times New Roman" w:eastAsia="Times New Roman" w:hAnsi="Times New Roman" w:cs="Times New Roman"/>
          <w:color w:val="000000" w:themeColor="text1"/>
          <w:sz w:val="28"/>
          <w:szCs w:val="28"/>
          <w:lang w:eastAsia="uk-UA"/>
        </w:rPr>
        <w:t xml:space="preserve"> зазначили, що </w:t>
      </w:r>
      <w:r w:rsidRPr="00AA4441">
        <w:rPr>
          <w:rFonts w:ascii="Times New Roman" w:eastAsia="Times New Roman" w:hAnsi="Times New Roman" w:cs="Times New Roman"/>
          <w:bCs/>
          <w:color w:val="000000" w:themeColor="text1"/>
          <w:sz w:val="28"/>
          <w:szCs w:val="28"/>
          <w:lang w:eastAsia="uk-UA"/>
        </w:rPr>
        <w:t>не підписували інформованої згоди</w:t>
      </w:r>
      <w:r w:rsidRPr="00AA4441">
        <w:rPr>
          <w:rFonts w:ascii="Times New Roman" w:eastAsia="Times New Roman" w:hAnsi="Times New Roman" w:cs="Times New Roman"/>
          <w:color w:val="000000" w:themeColor="text1"/>
          <w:sz w:val="28"/>
          <w:szCs w:val="28"/>
          <w:lang w:eastAsia="uk-UA"/>
        </w:rPr>
        <w:t xml:space="preserve">. Це вказує на </w:t>
      </w:r>
      <w:r w:rsidRPr="00AA4441">
        <w:rPr>
          <w:rFonts w:ascii="Times New Roman" w:eastAsia="Times New Roman" w:hAnsi="Times New Roman" w:cs="Times New Roman"/>
          <w:bCs/>
          <w:color w:val="000000" w:themeColor="text1"/>
          <w:sz w:val="28"/>
          <w:szCs w:val="28"/>
          <w:lang w:eastAsia="uk-UA"/>
        </w:rPr>
        <w:t>низький рівень комунікаційної взаємодії</w:t>
      </w:r>
      <w:r w:rsidRPr="00AA4441">
        <w:rPr>
          <w:rFonts w:ascii="Times New Roman" w:eastAsia="Times New Roman" w:hAnsi="Times New Roman" w:cs="Times New Roman"/>
          <w:color w:val="000000" w:themeColor="text1"/>
          <w:sz w:val="28"/>
          <w:szCs w:val="28"/>
          <w:lang w:eastAsia="uk-UA"/>
        </w:rPr>
        <w:t xml:space="preserve"> та нехтування стандартами етичної практики в деяких косметологічних кабінетах.</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Основні складові інформування пацієнта:</w:t>
      </w:r>
    </w:p>
    <w:p w:rsidR="00D80508" w:rsidRPr="00AA4441" w:rsidRDefault="00D80508" w:rsidP="00E41081">
      <w:pPr>
        <w:numPr>
          <w:ilvl w:val="0"/>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Пояснення мети та суті процедури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Який саме препарат буде використано, його дія, механізм, тривалість ефекту.</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Чому обрано саме цю методику для досягнення бажаного результату.</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Обсяг, глибина і зона введення препарату.</w:t>
      </w:r>
    </w:p>
    <w:p w:rsidR="00D80508" w:rsidRPr="00AA4441" w:rsidRDefault="00D80508" w:rsidP="00E41081">
      <w:pPr>
        <w:numPr>
          <w:ilvl w:val="0"/>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Ознайомлення з потенційними ускладненнями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Можливі </w:t>
      </w:r>
      <w:r w:rsidRPr="00AA4441">
        <w:rPr>
          <w:rFonts w:ascii="Times New Roman" w:eastAsia="Times New Roman" w:hAnsi="Times New Roman" w:cs="Times New Roman"/>
          <w:bCs/>
          <w:color w:val="000000" w:themeColor="text1"/>
          <w:sz w:val="28"/>
          <w:szCs w:val="28"/>
          <w:lang w:eastAsia="uk-UA"/>
        </w:rPr>
        <w:t>місцеві реакції</w:t>
      </w:r>
      <w:r w:rsidRPr="00AA4441">
        <w:rPr>
          <w:rFonts w:ascii="Times New Roman" w:eastAsia="Times New Roman" w:hAnsi="Times New Roman" w:cs="Times New Roman"/>
          <w:color w:val="000000" w:themeColor="text1"/>
          <w:sz w:val="28"/>
          <w:szCs w:val="28"/>
          <w:lang w:eastAsia="uk-UA"/>
        </w:rPr>
        <w:t>: набряк, біль, синці, ущільнення.</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Ризик </w:t>
      </w:r>
      <w:r w:rsidRPr="00AA4441">
        <w:rPr>
          <w:rFonts w:ascii="Times New Roman" w:eastAsia="Times New Roman" w:hAnsi="Times New Roman" w:cs="Times New Roman"/>
          <w:bCs/>
          <w:color w:val="000000" w:themeColor="text1"/>
          <w:sz w:val="28"/>
          <w:szCs w:val="28"/>
          <w:lang w:eastAsia="uk-UA"/>
        </w:rPr>
        <w:t>алергічної реакції</w:t>
      </w:r>
      <w:r w:rsidRPr="00AA4441">
        <w:rPr>
          <w:rFonts w:ascii="Times New Roman" w:eastAsia="Times New Roman" w:hAnsi="Times New Roman" w:cs="Times New Roman"/>
          <w:color w:val="000000" w:themeColor="text1"/>
          <w:sz w:val="28"/>
          <w:szCs w:val="28"/>
          <w:lang w:eastAsia="uk-UA"/>
        </w:rPr>
        <w:t>, у тому числі відстроченої.</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Можливість </w:t>
      </w:r>
      <w:r w:rsidRPr="00AA4441">
        <w:rPr>
          <w:rFonts w:ascii="Times New Roman" w:eastAsia="Times New Roman" w:hAnsi="Times New Roman" w:cs="Times New Roman"/>
          <w:bCs/>
          <w:color w:val="000000" w:themeColor="text1"/>
          <w:sz w:val="28"/>
          <w:szCs w:val="28"/>
          <w:lang w:eastAsia="uk-UA"/>
        </w:rPr>
        <w:t>асиметрії, гіперкорекції, зміни кольору шкіри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Рідкісні, але небезпечні ускладнення — ішемія, некроз, інфекція.</w:t>
      </w:r>
    </w:p>
    <w:p w:rsidR="00D80508" w:rsidRPr="00AA4441" w:rsidRDefault="00D80508" w:rsidP="00E41081">
      <w:pPr>
        <w:numPr>
          <w:ilvl w:val="0"/>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Формування реалістичних очікувань</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Чітке пояснення того, які саме зміни можливі після першої процедури, а які — лише після курсу.</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Ризик </w:t>
      </w:r>
      <w:r w:rsidRPr="00AA4441">
        <w:rPr>
          <w:rFonts w:ascii="Times New Roman" w:eastAsia="Times New Roman" w:hAnsi="Times New Roman" w:cs="Times New Roman"/>
          <w:bCs/>
          <w:color w:val="000000" w:themeColor="text1"/>
          <w:sz w:val="28"/>
          <w:szCs w:val="28"/>
          <w:lang w:eastAsia="uk-UA"/>
        </w:rPr>
        <w:t>індивідуальних варіацій у результатах</w:t>
      </w:r>
      <w:r w:rsidRPr="00AA4441">
        <w:rPr>
          <w:rFonts w:ascii="Times New Roman" w:eastAsia="Times New Roman" w:hAnsi="Times New Roman" w:cs="Times New Roman"/>
          <w:color w:val="000000" w:themeColor="text1"/>
          <w:sz w:val="28"/>
          <w:szCs w:val="28"/>
          <w:lang w:eastAsia="uk-UA"/>
        </w:rPr>
        <w:t xml:space="preserve"> (метаболізм препарату, особливості тканин).</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Неможливість гарантувати ідеальний ефект при певних анатомічних обмеженнях.</w:t>
      </w:r>
    </w:p>
    <w:p w:rsidR="00D80508" w:rsidRPr="00AA4441" w:rsidRDefault="00D80508" w:rsidP="00E41081">
      <w:pPr>
        <w:numPr>
          <w:ilvl w:val="0"/>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Оформлення письмової інформованої згоди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Згода повинна включати: опис процедури, препарат, можливі ускладнення, альтернативи, згоду на фотофіксацію.</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Пацієнт має поставити підпис після того, як отримав </w:t>
      </w:r>
      <w:r w:rsidRPr="00AA4441">
        <w:rPr>
          <w:rFonts w:ascii="Times New Roman" w:eastAsia="Times New Roman" w:hAnsi="Times New Roman" w:cs="Times New Roman"/>
          <w:bCs/>
          <w:color w:val="000000" w:themeColor="text1"/>
          <w:sz w:val="28"/>
          <w:szCs w:val="28"/>
          <w:lang w:eastAsia="uk-UA"/>
        </w:rPr>
        <w:t>усне та письмове пояснення</w:t>
      </w:r>
      <w:r w:rsidRPr="00AA4441">
        <w:rPr>
          <w:rFonts w:ascii="Times New Roman" w:eastAsia="Times New Roman" w:hAnsi="Times New Roman" w:cs="Times New Roman"/>
          <w:color w:val="000000" w:themeColor="text1"/>
          <w:sz w:val="28"/>
          <w:szCs w:val="28"/>
          <w:lang w:eastAsia="uk-UA"/>
        </w:rPr>
        <w:t xml:space="preserve"> усіх пунктів.</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Збереження копії документа в медичній картці або у пацієнта.</w:t>
      </w:r>
    </w:p>
    <w:p w:rsidR="00D80508" w:rsidRPr="00AA4441" w:rsidRDefault="00D80508" w:rsidP="00E41081">
      <w:pPr>
        <w:numPr>
          <w:ilvl w:val="0"/>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Надання письмових рекомендацій щодо післяпроцедурного режиму</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Уникнення торкання обробленої ділянки, застосування декоративної косметики, фізичних навантажень протягом 24–48 годин.</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Рекомендації щодо протизапальних або охолоджувальних засобів за потреби.</w:t>
      </w:r>
    </w:p>
    <w:p w:rsidR="00D80508" w:rsidRPr="00AA4441" w:rsidRDefault="00D80508" w:rsidP="00E41081">
      <w:pPr>
        <w:numPr>
          <w:ilvl w:val="1"/>
          <w:numId w:val="33"/>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Контакти медичного працівника на випадок появи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нашому дослідженні було зафіксовано, що </w:t>
      </w:r>
      <w:r w:rsidRPr="00AA4441">
        <w:rPr>
          <w:rFonts w:ascii="Times New Roman" w:eastAsia="Times New Roman" w:hAnsi="Times New Roman" w:cs="Times New Roman"/>
          <w:bCs/>
          <w:color w:val="000000" w:themeColor="text1"/>
          <w:sz w:val="28"/>
          <w:szCs w:val="28"/>
          <w:lang w:eastAsia="uk-UA"/>
        </w:rPr>
        <w:t>випадки алергічних реакцій, інфекцій та естетичних дефектів частіше виникали у тих пацієнток, які або не були проінформовані про ризики, або не дотримались післяпроцедурних рекомендацій</w:t>
      </w:r>
      <w:r w:rsidRPr="00AA4441">
        <w:rPr>
          <w:rFonts w:ascii="Times New Roman" w:eastAsia="Times New Roman" w:hAnsi="Times New Roman" w:cs="Times New Roman"/>
          <w:color w:val="000000" w:themeColor="text1"/>
          <w:sz w:val="28"/>
          <w:szCs w:val="28"/>
          <w:lang w:eastAsia="uk-UA"/>
        </w:rPr>
        <w:t xml:space="preserve"> — що вказує на </w:t>
      </w:r>
      <w:r w:rsidRPr="00AA4441">
        <w:rPr>
          <w:rFonts w:ascii="Times New Roman" w:eastAsia="Times New Roman" w:hAnsi="Times New Roman" w:cs="Times New Roman"/>
          <w:bCs/>
          <w:color w:val="000000" w:themeColor="text1"/>
          <w:sz w:val="28"/>
          <w:szCs w:val="28"/>
          <w:lang w:eastAsia="uk-UA"/>
        </w:rPr>
        <w:t>неповноцінність комунікації з боку виконавця процедури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Правильна поведінка після процедури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Післяін’єкційний період є критичним етапом, який значною мірою визначає як </w:t>
      </w:r>
      <w:r w:rsidRPr="00AA4441">
        <w:rPr>
          <w:rFonts w:ascii="Times New Roman" w:eastAsia="Times New Roman" w:hAnsi="Times New Roman" w:cs="Times New Roman"/>
          <w:bCs/>
          <w:color w:val="000000" w:themeColor="text1"/>
          <w:sz w:val="28"/>
          <w:szCs w:val="28"/>
          <w:lang w:eastAsia="uk-UA"/>
        </w:rPr>
        <w:t>результативність естетичної процедури</w:t>
      </w:r>
      <w:r w:rsidRPr="00AA4441">
        <w:rPr>
          <w:rFonts w:ascii="Times New Roman" w:eastAsia="Times New Roman" w:hAnsi="Times New Roman" w:cs="Times New Roman"/>
          <w:color w:val="000000" w:themeColor="text1"/>
          <w:sz w:val="28"/>
          <w:szCs w:val="28"/>
          <w:lang w:eastAsia="uk-UA"/>
        </w:rPr>
        <w:t xml:space="preserve">, так і </w:t>
      </w:r>
      <w:r w:rsidRPr="00AA4441">
        <w:rPr>
          <w:rFonts w:ascii="Times New Roman" w:eastAsia="Times New Roman" w:hAnsi="Times New Roman" w:cs="Times New Roman"/>
          <w:bCs/>
          <w:color w:val="000000" w:themeColor="text1"/>
          <w:sz w:val="28"/>
          <w:szCs w:val="28"/>
          <w:lang w:eastAsia="uk-UA"/>
        </w:rPr>
        <w:t xml:space="preserve">ймовірність виникнення </w:t>
      </w:r>
      <w:r w:rsidRPr="00AA4441">
        <w:rPr>
          <w:rFonts w:ascii="Times New Roman" w:eastAsia="Times New Roman" w:hAnsi="Times New Roman" w:cs="Times New Roman"/>
          <w:bCs/>
          <w:color w:val="000000" w:themeColor="text1"/>
          <w:sz w:val="28"/>
          <w:szCs w:val="28"/>
          <w:lang w:eastAsia="uk-UA"/>
        </w:rPr>
        <w:lastRenderedPageBreak/>
        <w:t>ускладнень</w:t>
      </w:r>
      <w:r w:rsidRPr="00AA4441">
        <w:rPr>
          <w:rFonts w:ascii="Times New Roman" w:eastAsia="Times New Roman" w:hAnsi="Times New Roman" w:cs="Times New Roman"/>
          <w:color w:val="000000" w:themeColor="text1"/>
          <w:sz w:val="28"/>
          <w:szCs w:val="28"/>
          <w:lang w:eastAsia="uk-UA"/>
        </w:rPr>
        <w:t>. Поведінка пацієнта у перші години та дні після втручання безпосередньо впливає на перебіг репаративних процесів, якість розподілу препарату, стан мікроциркуляції, рівень запального компонента та ризик інфікування.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Аналіз анкет у межах нашого дослідження засвідчив, що </w:t>
      </w:r>
      <w:r w:rsidRPr="00AA4441">
        <w:rPr>
          <w:rFonts w:ascii="Times New Roman" w:eastAsia="Times New Roman" w:hAnsi="Times New Roman" w:cs="Times New Roman"/>
          <w:bCs/>
          <w:color w:val="000000" w:themeColor="text1"/>
          <w:sz w:val="28"/>
          <w:szCs w:val="28"/>
          <w:lang w:eastAsia="uk-UA"/>
        </w:rPr>
        <w:t>серед пацієнток, які мали ускладнення, понад 60 % не дотримались усіх рекомендованих післяпроцедурних обмежень</w:t>
      </w:r>
      <w:r w:rsidRPr="00AA4441">
        <w:rPr>
          <w:rFonts w:ascii="Times New Roman" w:eastAsia="Times New Roman" w:hAnsi="Times New Roman" w:cs="Times New Roman"/>
          <w:color w:val="000000" w:themeColor="text1"/>
          <w:sz w:val="28"/>
          <w:szCs w:val="28"/>
          <w:lang w:eastAsia="uk-UA"/>
        </w:rPr>
        <w:t>. Зокрема, поширеним порушенням було застосування декоративної косметики в перші 12 годин після процедури, відвідування сауни або тренувань у найближчі 48 годин, а також доторкання до обробленої зони немитими руками.</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Основні принципи післяпроцедурної поведінки</w:t>
      </w:r>
      <w:r w:rsidR="004C4DBB" w:rsidRPr="00AA4441">
        <w:rPr>
          <w:rFonts w:ascii="Times New Roman" w:eastAsia="Times New Roman" w:hAnsi="Times New Roman" w:cs="Times New Roman"/>
          <w:bCs/>
          <w:color w:val="000000" w:themeColor="text1"/>
          <w:sz w:val="28"/>
          <w:szCs w:val="28"/>
          <w:lang w:eastAsia="uk-UA"/>
        </w:rPr>
        <w:t>(Табл.4.3)</w:t>
      </w:r>
      <w:r w:rsidRPr="00AA4441">
        <w:rPr>
          <w:rFonts w:ascii="Times New Roman" w:eastAsia="Times New Roman" w:hAnsi="Times New Roman" w:cs="Times New Roman"/>
          <w:bCs/>
          <w:color w:val="000000" w:themeColor="text1"/>
          <w:sz w:val="28"/>
          <w:szCs w:val="28"/>
          <w:lang w:eastAsia="uk-UA"/>
        </w:rPr>
        <w:t>:</w:t>
      </w:r>
    </w:p>
    <w:p w:rsidR="00D80508" w:rsidRPr="00AA4441" w:rsidRDefault="00D80508" w:rsidP="00E41081">
      <w:pPr>
        <w:numPr>
          <w:ilvl w:val="0"/>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Перші 6–12 годин</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уникати будь-якого механічного тиску на зону ін’єкції (не спати обличчям до подушки, не доторкатись до ділянки руками);</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не наносити косметику, креми, мазі</w:t>
      </w:r>
      <w:r w:rsidRPr="00AA4441">
        <w:rPr>
          <w:rFonts w:ascii="Times New Roman" w:eastAsia="Times New Roman" w:hAnsi="Times New Roman" w:cs="Times New Roman"/>
          <w:color w:val="000000" w:themeColor="text1"/>
          <w:sz w:val="28"/>
          <w:szCs w:val="28"/>
          <w:lang w:eastAsia="uk-UA"/>
        </w:rPr>
        <w:t>, які не рекомендовані лікарем;</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 охолоджувати зону самостійно без потреби — це може вплинути на реологію препарату.</w:t>
      </w:r>
    </w:p>
    <w:p w:rsidR="00D80508" w:rsidRPr="00AA4441" w:rsidRDefault="00D80508" w:rsidP="00E41081">
      <w:pPr>
        <w:numPr>
          <w:ilvl w:val="0"/>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Перші 24–48 годин</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відмовитись від фізичних навантажень, теплових процедур, саун, басейнів, соляріїв</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 вживати алкоголь та судинорозширювальні препарати (вони можуть посилити набряк або гематому);</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не проводити мануальні або апаратні косметологічні процедури</w:t>
      </w:r>
      <w:r w:rsidRPr="00AA4441">
        <w:rPr>
          <w:rFonts w:ascii="Times New Roman" w:eastAsia="Times New Roman" w:hAnsi="Times New Roman" w:cs="Times New Roman"/>
          <w:color w:val="000000" w:themeColor="text1"/>
          <w:sz w:val="28"/>
          <w:szCs w:val="28"/>
          <w:lang w:eastAsia="uk-UA"/>
        </w:rPr>
        <w:t xml:space="preserve"> на обличчі;</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уникати нахилів голови вниз або тривалого перебування в горизонтальному положенні (особливо після контурної пластики або PRP).</w:t>
      </w:r>
    </w:p>
    <w:p w:rsidR="00D80508" w:rsidRPr="00AA4441" w:rsidRDefault="00D80508" w:rsidP="00E41081">
      <w:pPr>
        <w:numPr>
          <w:ilvl w:val="0"/>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Період 3–7 днів</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уникати сонячного випромінювання; при виході на вулицю — використовувати </w:t>
      </w:r>
      <w:r w:rsidRPr="00AA4441">
        <w:rPr>
          <w:rFonts w:ascii="Times New Roman" w:eastAsia="Times New Roman" w:hAnsi="Times New Roman" w:cs="Times New Roman"/>
          <w:bCs/>
          <w:color w:val="000000" w:themeColor="text1"/>
          <w:sz w:val="28"/>
          <w:szCs w:val="28"/>
          <w:lang w:eastAsia="uk-UA"/>
        </w:rPr>
        <w:t>креми з SPF &gt;30</w:t>
      </w:r>
      <w:r w:rsidRPr="00AA4441">
        <w:rPr>
          <w:rFonts w:ascii="Times New Roman" w:eastAsia="Times New Roman" w:hAnsi="Times New Roman" w:cs="Times New Roman"/>
          <w:color w:val="000000" w:themeColor="text1"/>
          <w:sz w:val="28"/>
          <w:szCs w:val="28"/>
          <w:lang w:eastAsia="uk-UA"/>
        </w:rPr>
        <w:t>, особливо після процедур, які можуть супроводжуватись фоточутливістю;</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за наявності набряку або дискомфорту — використовувати </w:t>
      </w:r>
      <w:r w:rsidRPr="00AA4441">
        <w:rPr>
          <w:rFonts w:ascii="Times New Roman" w:eastAsia="Times New Roman" w:hAnsi="Times New Roman" w:cs="Times New Roman"/>
          <w:bCs/>
          <w:color w:val="000000" w:themeColor="text1"/>
          <w:sz w:val="28"/>
          <w:szCs w:val="28"/>
          <w:lang w:eastAsia="uk-UA"/>
        </w:rPr>
        <w:t>призначені лікарем засоби</w:t>
      </w:r>
      <w:r w:rsidRPr="00AA4441">
        <w:rPr>
          <w:rFonts w:ascii="Times New Roman" w:eastAsia="Times New Roman" w:hAnsi="Times New Roman" w:cs="Times New Roman"/>
          <w:color w:val="000000" w:themeColor="text1"/>
          <w:sz w:val="28"/>
          <w:szCs w:val="28"/>
          <w:lang w:eastAsia="uk-UA"/>
        </w:rPr>
        <w:t xml:space="preserve"> (антигістамінні, гелі з арнікою, холодні компреси);</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за перших ознак інфекції (гнійнички, наростаючий біль, почервоніння, підвищення температури шкіри) — </w:t>
      </w:r>
      <w:r w:rsidRPr="00AA4441">
        <w:rPr>
          <w:rFonts w:ascii="Times New Roman" w:eastAsia="Times New Roman" w:hAnsi="Times New Roman" w:cs="Times New Roman"/>
          <w:bCs/>
          <w:color w:val="000000" w:themeColor="text1"/>
          <w:sz w:val="28"/>
          <w:szCs w:val="28"/>
          <w:lang w:eastAsia="uk-UA"/>
        </w:rPr>
        <w:t>негайно звернутись до медичного фахівця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Контрольний огляд</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рекомендований через </w:t>
      </w:r>
      <w:r w:rsidRPr="00AA4441">
        <w:rPr>
          <w:rFonts w:ascii="Times New Roman" w:eastAsia="Times New Roman" w:hAnsi="Times New Roman" w:cs="Times New Roman"/>
          <w:bCs/>
          <w:color w:val="000000" w:themeColor="text1"/>
          <w:sz w:val="28"/>
          <w:szCs w:val="28"/>
          <w:lang w:eastAsia="uk-UA"/>
        </w:rPr>
        <w:t>10–14 днів</w:t>
      </w:r>
      <w:r w:rsidRPr="00AA4441">
        <w:rPr>
          <w:rFonts w:ascii="Times New Roman" w:eastAsia="Times New Roman" w:hAnsi="Times New Roman" w:cs="Times New Roman"/>
          <w:color w:val="000000" w:themeColor="text1"/>
          <w:sz w:val="28"/>
          <w:szCs w:val="28"/>
          <w:lang w:eastAsia="uk-UA"/>
        </w:rPr>
        <w:t xml:space="preserve"> після ін’єкційної процедури, особливо у випадках контурної пластики, біоревіталізації або PRP-терапії;</w:t>
      </w:r>
    </w:p>
    <w:p w:rsidR="00D80508" w:rsidRPr="00AA4441" w:rsidRDefault="00D80508" w:rsidP="00E41081">
      <w:pPr>
        <w:numPr>
          <w:ilvl w:val="1"/>
          <w:numId w:val="34"/>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дозволяє оцінити рівномірність результату, виявити можливі ускладнення або необхідність корекції;</w:t>
      </w:r>
    </w:p>
    <w:p w:rsidR="00AA4441" w:rsidRPr="00AA4441" w:rsidRDefault="00D80508" w:rsidP="00C209CD">
      <w:pPr>
        <w:numPr>
          <w:ilvl w:val="1"/>
          <w:numId w:val="34"/>
        </w:numPr>
        <w:spacing w:before="100" w:beforeAutospacing="1" w:after="100" w:afterAutospacing="1" w:line="360" w:lineRule="auto"/>
        <w:contextualSpacing/>
        <w:jc w:val="both"/>
        <w:rPr>
          <w:rFonts w:ascii="Times New Roman" w:hAnsi="Times New Roman" w:cs="Times New Roman"/>
          <w:color w:val="000000" w:themeColor="text1"/>
        </w:rPr>
      </w:pPr>
      <w:r w:rsidRPr="00AA4441">
        <w:rPr>
          <w:rFonts w:ascii="Times New Roman" w:eastAsia="Times New Roman" w:hAnsi="Times New Roman" w:cs="Times New Roman"/>
          <w:color w:val="000000" w:themeColor="text1"/>
          <w:sz w:val="28"/>
          <w:szCs w:val="28"/>
          <w:lang w:eastAsia="uk-UA"/>
        </w:rPr>
        <w:t xml:space="preserve">забезпечує </w:t>
      </w:r>
      <w:r w:rsidRPr="00AA4441">
        <w:rPr>
          <w:rFonts w:ascii="Times New Roman" w:eastAsia="Times New Roman" w:hAnsi="Times New Roman" w:cs="Times New Roman"/>
          <w:bCs/>
          <w:color w:val="000000" w:themeColor="text1"/>
          <w:sz w:val="28"/>
          <w:szCs w:val="28"/>
          <w:lang w:eastAsia="uk-UA"/>
        </w:rPr>
        <w:t>формування довготривалого терапевтичного альянсу між пацієнтом і спеціалістом</w:t>
      </w:r>
      <w:r w:rsidRPr="00AA4441">
        <w:rPr>
          <w:rFonts w:ascii="Times New Roman" w:eastAsia="Times New Roman" w:hAnsi="Times New Roman" w:cs="Times New Roman"/>
          <w:color w:val="000000" w:themeColor="text1"/>
          <w:sz w:val="28"/>
          <w:szCs w:val="28"/>
          <w:lang w:eastAsia="uk-UA"/>
        </w:rPr>
        <w:t>.</w:t>
      </w:r>
      <w:r w:rsidR="00AA4441" w:rsidRPr="00AA4441">
        <w:rPr>
          <w:rFonts w:ascii="Times New Roman" w:eastAsia="Times New Roman" w:hAnsi="Times New Roman" w:cs="Times New Roman"/>
          <w:color w:val="000000" w:themeColor="text1"/>
          <w:sz w:val="28"/>
          <w:szCs w:val="28"/>
          <w:lang w:eastAsia="uk-UA"/>
        </w:rPr>
        <w:t xml:space="preserve"> </w:t>
      </w:r>
    </w:p>
    <w:p w:rsidR="004C4DBB" w:rsidRPr="00AA4441" w:rsidRDefault="004C4DBB" w:rsidP="00AA4441">
      <w:pPr>
        <w:spacing w:before="100" w:beforeAutospacing="1" w:after="100" w:afterAutospacing="1" w:line="360" w:lineRule="auto"/>
        <w:contextualSpacing/>
        <w:jc w:val="both"/>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Табл.4.3. Основні принципи післяпроцедурної поведінки</w:t>
      </w:r>
    </w:p>
    <w:tbl>
      <w:tblPr>
        <w:tblStyle w:val="a7"/>
        <w:tblW w:w="0" w:type="auto"/>
        <w:tblLook w:val="04A0" w:firstRow="1" w:lastRow="0" w:firstColumn="1" w:lastColumn="0" w:noHBand="0" w:noVBand="1"/>
      </w:tblPr>
      <w:tblGrid>
        <w:gridCol w:w="4320"/>
        <w:gridCol w:w="4320"/>
      </w:tblGrid>
      <w:tr w:rsidR="004C4DBB" w:rsidRPr="00AA4441" w:rsidTr="007D75DD">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Період</w:t>
            </w:r>
          </w:p>
        </w:tc>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Рекомендації</w:t>
            </w:r>
          </w:p>
        </w:tc>
      </w:tr>
      <w:tr w:rsidR="004C4DBB" w:rsidRPr="00AA4441" w:rsidTr="007D75DD">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Перші 6–12 годин</w:t>
            </w:r>
          </w:p>
        </w:tc>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Уникати механічного тиску на зону ін’єкції</w:t>
            </w:r>
            <w:r w:rsidRPr="00AA4441">
              <w:rPr>
                <w:rFonts w:ascii="Times New Roman" w:hAnsi="Times New Roman" w:cs="Times New Roman"/>
                <w:color w:val="000000" w:themeColor="text1"/>
                <w:sz w:val="28"/>
              </w:rPr>
              <w:br/>
              <w:t>• Не наносити косметику, креми без рекомендації</w:t>
            </w:r>
            <w:r w:rsidRPr="00AA4441">
              <w:rPr>
                <w:rFonts w:ascii="Times New Roman" w:hAnsi="Times New Roman" w:cs="Times New Roman"/>
                <w:color w:val="000000" w:themeColor="text1"/>
                <w:sz w:val="28"/>
              </w:rPr>
              <w:br/>
              <w:t>• Не охолоджувати зону самостійно</w:t>
            </w:r>
          </w:p>
        </w:tc>
      </w:tr>
      <w:tr w:rsidR="004C4DBB" w:rsidRPr="00AA4441" w:rsidTr="007D75DD">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Перші 24–48 годин</w:t>
            </w:r>
          </w:p>
        </w:tc>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Уникати фізичних навантажень, теплових процедур</w:t>
            </w:r>
            <w:r w:rsidRPr="00AA4441">
              <w:rPr>
                <w:rFonts w:ascii="Times New Roman" w:hAnsi="Times New Roman" w:cs="Times New Roman"/>
                <w:color w:val="000000" w:themeColor="text1"/>
                <w:sz w:val="28"/>
              </w:rPr>
              <w:br/>
              <w:t>• Не вживати алкоголь та судинорозширювальні препарати</w:t>
            </w:r>
            <w:r w:rsidRPr="00AA4441">
              <w:rPr>
                <w:rFonts w:ascii="Times New Roman" w:hAnsi="Times New Roman" w:cs="Times New Roman"/>
                <w:color w:val="000000" w:themeColor="text1"/>
                <w:sz w:val="28"/>
              </w:rPr>
              <w:br/>
            </w:r>
            <w:r w:rsidRPr="00AA4441">
              <w:rPr>
                <w:rFonts w:ascii="Times New Roman" w:hAnsi="Times New Roman" w:cs="Times New Roman"/>
                <w:color w:val="000000" w:themeColor="text1"/>
                <w:sz w:val="28"/>
              </w:rPr>
              <w:lastRenderedPageBreak/>
              <w:t>• Уникати мануальних чи апаратних процедур</w:t>
            </w:r>
            <w:r w:rsidRPr="00AA4441">
              <w:rPr>
                <w:rFonts w:ascii="Times New Roman" w:hAnsi="Times New Roman" w:cs="Times New Roman"/>
                <w:color w:val="000000" w:themeColor="text1"/>
                <w:sz w:val="28"/>
              </w:rPr>
              <w:br/>
              <w:t>• Уникати нахилів голови вниз</w:t>
            </w:r>
          </w:p>
        </w:tc>
      </w:tr>
      <w:tr w:rsidR="004C4DBB" w:rsidRPr="00AA4441" w:rsidTr="007D75DD">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lastRenderedPageBreak/>
              <w:t>Період 3–7 днів</w:t>
            </w:r>
          </w:p>
        </w:tc>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Уникати сонячного випромінювання, застосовувати SPF &gt;30</w:t>
            </w:r>
            <w:r w:rsidRPr="00AA4441">
              <w:rPr>
                <w:rFonts w:ascii="Times New Roman" w:hAnsi="Times New Roman" w:cs="Times New Roman"/>
                <w:color w:val="000000" w:themeColor="text1"/>
                <w:sz w:val="28"/>
              </w:rPr>
              <w:br/>
              <w:t>• При набряку – використовувати призначені лікарем засоби</w:t>
            </w:r>
            <w:r w:rsidRPr="00AA4441">
              <w:rPr>
                <w:rFonts w:ascii="Times New Roman" w:hAnsi="Times New Roman" w:cs="Times New Roman"/>
                <w:color w:val="000000" w:themeColor="text1"/>
                <w:sz w:val="28"/>
              </w:rPr>
              <w:br/>
              <w:t>• При перших ознаках інфекції – звернутись до лікаря</w:t>
            </w:r>
          </w:p>
        </w:tc>
      </w:tr>
      <w:tr w:rsidR="004C4DBB" w:rsidRPr="00AA4441" w:rsidTr="007D75DD">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Контрольний огляд</w:t>
            </w:r>
          </w:p>
        </w:tc>
        <w:tc>
          <w:tcPr>
            <w:tcW w:w="4320" w:type="dxa"/>
          </w:tcPr>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r w:rsidRPr="00AA4441">
              <w:rPr>
                <w:rFonts w:ascii="Times New Roman" w:hAnsi="Times New Roman" w:cs="Times New Roman"/>
                <w:color w:val="000000" w:themeColor="text1"/>
                <w:sz w:val="28"/>
              </w:rPr>
              <w:t>• Рекомендований через 10–14 днів</w:t>
            </w:r>
            <w:r w:rsidRPr="00AA4441">
              <w:rPr>
                <w:rFonts w:ascii="Times New Roman" w:hAnsi="Times New Roman" w:cs="Times New Roman"/>
                <w:color w:val="000000" w:themeColor="text1"/>
                <w:sz w:val="28"/>
              </w:rPr>
              <w:br/>
              <w:t>• Оцінка результату і виявлення ускладнень</w:t>
            </w:r>
            <w:r w:rsidRPr="00AA4441">
              <w:rPr>
                <w:rFonts w:ascii="Times New Roman" w:hAnsi="Times New Roman" w:cs="Times New Roman"/>
                <w:color w:val="000000" w:themeColor="text1"/>
                <w:sz w:val="28"/>
              </w:rPr>
              <w:br/>
              <w:t>• Формування довготривалого терапевтичного альянсу</w:t>
            </w:r>
          </w:p>
        </w:tc>
      </w:tr>
    </w:tbl>
    <w:p w:rsidR="004C4DBB" w:rsidRPr="00AA4441" w:rsidRDefault="004C4DBB" w:rsidP="00E41081">
      <w:pPr>
        <w:spacing w:before="100" w:beforeAutospacing="1" w:after="100" w:afterAutospacing="1" w:line="360" w:lineRule="auto"/>
        <w:contextualSpacing/>
        <w:rPr>
          <w:rFonts w:ascii="Times New Roman" w:hAnsi="Times New Roman" w:cs="Times New Roman"/>
          <w:color w:val="000000" w:themeColor="text1"/>
          <w:sz w:val="28"/>
        </w:rPr>
      </w:pP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Роль медичного працівника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Медичний працівник повинен надати </w:t>
      </w:r>
      <w:r w:rsidRPr="00AA4441">
        <w:rPr>
          <w:rFonts w:ascii="Times New Roman" w:eastAsia="Times New Roman" w:hAnsi="Times New Roman" w:cs="Times New Roman"/>
          <w:bCs/>
          <w:color w:val="000000" w:themeColor="text1"/>
          <w:sz w:val="28"/>
          <w:szCs w:val="28"/>
          <w:lang w:eastAsia="uk-UA"/>
        </w:rPr>
        <w:t>чіткі усні та письмові інструкції</w:t>
      </w:r>
      <w:r w:rsidRPr="00AA4441">
        <w:rPr>
          <w:rFonts w:ascii="Times New Roman" w:eastAsia="Times New Roman" w:hAnsi="Times New Roman" w:cs="Times New Roman"/>
          <w:color w:val="000000" w:themeColor="text1"/>
          <w:sz w:val="28"/>
          <w:szCs w:val="28"/>
          <w:lang w:eastAsia="uk-UA"/>
        </w:rPr>
        <w:t>, що містять:</w:t>
      </w:r>
    </w:p>
    <w:p w:rsidR="00D80508" w:rsidRPr="00AA4441" w:rsidRDefault="00D80508" w:rsidP="00E41081">
      <w:pPr>
        <w:numPr>
          <w:ilvl w:val="0"/>
          <w:numId w:val="3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перелік дозволених та заборонених дій;</w:t>
      </w:r>
    </w:p>
    <w:p w:rsidR="00D80508" w:rsidRPr="00AA4441" w:rsidRDefault="00D80508" w:rsidP="00E41081">
      <w:pPr>
        <w:numPr>
          <w:ilvl w:val="0"/>
          <w:numId w:val="3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можливі реакції організму та межі їх норми (наприклад, набряк до 48 годин, синці — до 10 днів);</w:t>
      </w:r>
    </w:p>
    <w:p w:rsidR="00D80508" w:rsidRPr="00AA4441" w:rsidRDefault="00D80508" w:rsidP="00E41081">
      <w:pPr>
        <w:numPr>
          <w:ilvl w:val="0"/>
          <w:numId w:val="3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перелік симптомів, при яких слід негайно звернутись за допомогою;</w:t>
      </w:r>
    </w:p>
    <w:p w:rsidR="00D80508" w:rsidRPr="00AA4441" w:rsidRDefault="00D80508" w:rsidP="00E41081">
      <w:pPr>
        <w:numPr>
          <w:ilvl w:val="0"/>
          <w:numId w:val="35"/>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контактний номер або канал зв’язку у випадку непередбачуваних реакцій.</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Раннє виявлення та ведення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Оперативне розпізнавання перших ознак ускладнень та </w:t>
      </w:r>
      <w:r w:rsidRPr="00AA4441">
        <w:rPr>
          <w:rFonts w:ascii="Times New Roman" w:eastAsia="Times New Roman" w:hAnsi="Times New Roman" w:cs="Times New Roman"/>
          <w:bCs/>
          <w:color w:val="000000" w:themeColor="text1"/>
          <w:sz w:val="28"/>
          <w:szCs w:val="28"/>
          <w:lang w:eastAsia="uk-UA"/>
        </w:rPr>
        <w:t>своєчасна реакція з боку медичного працівника</w:t>
      </w:r>
      <w:r w:rsidRPr="00AA4441">
        <w:rPr>
          <w:rFonts w:ascii="Times New Roman" w:eastAsia="Times New Roman" w:hAnsi="Times New Roman" w:cs="Times New Roman"/>
          <w:color w:val="000000" w:themeColor="text1"/>
          <w:sz w:val="28"/>
          <w:szCs w:val="28"/>
          <w:lang w:eastAsia="uk-UA"/>
        </w:rPr>
        <w:t xml:space="preserve"> є критично важливими для запобігання </w:t>
      </w:r>
      <w:r w:rsidRPr="00AA4441">
        <w:rPr>
          <w:rFonts w:ascii="Times New Roman" w:eastAsia="Times New Roman" w:hAnsi="Times New Roman" w:cs="Times New Roman"/>
          <w:color w:val="000000" w:themeColor="text1"/>
          <w:sz w:val="28"/>
          <w:szCs w:val="28"/>
          <w:lang w:eastAsia="uk-UA"/>
        </w:rPr>
        <w:lastRenderedPageBreak/>
        <w:t xml:space="preserve">поглибленню патологічного процесу та мінімізації наслідків. У багатьох випадках навіть потенційно серйозні ускладнення можуть бути </w:t>
      </w:r>
      <w:r w:rsidRPr="00AA4441">
        <w:rPr>
          <w:rFonts w:ascii="Times New Roman" w:eastAsia="Times New Roman" w:hAnsi="Times New Roman" w:cs="Times New Roman"/>
          <w:bCs/>
          <w:color w:val="000000" w:themeColor="text1"/>
          <w:sz w:val="28"/>
          <w:szCs w:val="28"/>
          <w:lang w:eastAsia="uk-UA"/>
        </w:rPr>
        <w:t>успішно куповані</w:t>
      </w:r>
      <w:r w:rsidRPr="00AA4441">
        <w:rPr>
          <w:rFonts w:ascii="Times New Roman" w:eastAsia="Times New Roman" w:hAnsi="Times New Roman" w:cs="Times New Roman"/>
          <w:color w:val="000000" w:themeColor="text1"/>
          <w:sz w:val="28"/>
          <w:szCs w:val="28"/>
          <w:lang w:eastAsia="uk-UA"/>
        </w:rPr>
        <w:t xml:space="preserve"> без формування естетичного або функціонального дефекту — за умови </w:t>
      </w:r>
      <w:r w:rsidRPr="00AA4441">
        <w:rPr>
          <w:rFonts w:ascii="Times New Roman" w:eastAsia="Times New Roman" w:hAnsi="Times New Roman" w:cs="Times New Roman"/>
          <w:bCs/>
          <w:color w:val="000000" w:themeColor="text1"/>
          <w:sz w:val="28"/>
          <w:szCs w:val="28"/>
          <w:lang w:eastAsia="uk-UA"/>
        </w:rPr>
        <w:t>швидкої і правильної тактики дій</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Аналіз нашого дослідження показав, що </w:t>
      </w:r>
      <w:r w:rsidRPr="00AA4441">
        <w:rPr>
          <w:rFonts w:ascii="Times New Roman" w:eastAsia="Times New Roman" w:hAnsi="Times New Roman" w:cs="Times New Roman"/>
          <w:bCs/>
          <w:color w:val="000000" w:themeColor="text1"/>
          <w:sz w:val="28"/>
          <w:szCs w:val="28"/>
          <w:lang w:eastAsia="uk-UA"/>
        </w:rPr>
        <w:t>більше ніж 40 % пацієнток із ускладненнями не звернулись до медичного працівника протягом перших 48 годин</w:t>
      </w:r>
      <w:r w:rsidRPr="00AA4441">
        <w:rPr>
          <w:rFonts w:ascii="Times New Roman" w:eastAsia="Times New Roman" w:hAnsi="Times New Roman" w:cs="Times New Roman"/>
          <w:color w:val="000000" w:themeColor="text1"/>
          <w:sz w:val="28"/>
          <w:szCs w:val="28"/>
          <w:lang w:eastAsia="uk-UA"/>
        </w:rPr>
        <w:t xml:space="preserve"> після появи симптомів. Це зумовлено або </w:t>
      </w:r>
      <w:r w:rsidRPr="00AA4441">
        <w:rPr>
          <w:rFonts w:ascii="Times New Roman" w:eastAsia="Times New Roman" w:hAnsi="Times New Roman" w:cs="Times New Roman"/>
          <w:bCs/>
          <w:color w:val="000000" w:themeColor="text1"/>
          <w:sz w:val="28"/>
          <w:szCs w:val="28"/>
          <w:lang w:eastAsia="uk-UA"/>
        </w:rPr>
        <w:t>низькою поінформованістю</w:t>
      </w:r>
      <w:r w:rsidRPr="00AA4441">
        <w:rPr>
          <w:rFonts w:ascii="Times New Roman" w:eastAsia="Times New Roman" w:hAnsi="Times New Roman" w:cs="Times New Roman"/>
          <w:color w:val="000000" w:themeColor="text1"/>
          <w:sz w:val="28"/>
          <w:szCs w:val="28"/>
          <w:lang w:eastAsia="uk-UA"/>
        </w:rPr>
        <w:t xml:space="preserve">, або </w:t>
      </w:r>
      <w:r w:rsidRPr="00AA4441">
        <w:rPr>
          <w:rFonts w:ascii="Times New Roman" w:eastAsia="Times New Roman" w:hAnsi="Times New Roman" w:cs="Times New Roman"/>
          <w:bCs/>
          <w:color w:val="000000" w:themeColor="text1"/>
          <w:sz w:val="28"/>
          <w:szCs w:val="28"/>
          <w:lang w:eastAsia="uk-UA"/>
        </w:rPr>
        <w:t>недоступністю фахівця</w:t>
      </w:r>
      <w:r w:rsidRPr="00AA4441">
        <w:rPr>
          <w:rFonts w:ascii="Times New Roman" w:eastAsia="Times New Roman" w:hAnsi="Times New Roman" w:cs="Times New Roman"/>
          <w:color w:val="000000" w:themeColor="text1"/>
          <w:sz w:val="28"/>
          <w:szCs w:val="28"/>
          <w:lang w:eastAsia="uk-UA"/>
        </w:rPr>
        <w:t>, що проводив процедуру. Як наслідок, деякі ускладнення — зокрема інфекційні, судинні та естетичні — мали більш затяжний перебіг і вимагали додаткового втручання.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Клінічна ефективність ведення ускладнень залежить від </w:t>
      </w:r>
      <w:r w:rsidRPr="00AA4441">
        <w:rPr>
          <w:rFonts w:ascii="Times New Roman" w:eastAsia="Times New Roman" w:hAnsi="Times New Roman" w:cs="Times New Roman"/>
          <w:bCs/>
          <w:color w:val="000000" w:themeColor="text1"/>
          <w:sz w:val="28"/>
          <w:szCs w:val="28"/>
          <w:lang w:eastAsia="uk-UA"/>
        </w:rPr>
        <w:t>етапу, на якому вони були ідентифіковані</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3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на ранньому етапі (перша доба) — можливе повне купування реакції шляхом </w:t>
      </w:r>
      <w:r w:rsidRPr="00AA4441">
        <w:rPr>
          <w:rFonts w:ascii="Times New Roman" w:eastAsia="Times New Roman" w:hAnsi="Times New Roman" w:cs="Times New Roman"/>
          <w:bCs/>
          <w:color w:val="000000" w:themeColor="text1"/>
          <w:sz w:val="28"/>
          <w:szCs w:val="28"/>
          <w:lang w:eastAsia="uk-UA"/>
        </w:rPr>
        <w:t>простих терапевтичних заходів</w:t>
      </w:r>
      <w:r w:rsidRPr="00AA4441">
        <w:rPr>
          <w:rFonts w:ascii="Times New Roman" w:eastAsia="Times New Roman" w:hAnsi="Times New Roman" w:cs="Times New Roman"/>
          <w:color w:val="000000" w:themeColor="text1"/>
          <w:sz w:val="28"/>
          <w:szCs w:val="28"/>
          <w:lang w:eastAsia="uk-UA"/>
        </w:rPr>
        <w:t xml:space="preserve"> (холод, антигістамінні, ферменти, антибіотики місцево);</w:t>
      </w:r>
    </w:p>
    <w:p w:rsidR="00D80508" w:rsidRPr="00AA4441" w:rsidRDefault="00D80508" w:rsidP="00E41081">
      <w:pPr>
        <w:numPr>
          <w:ilvl w:val="0"/>
          <w:numId w:val="36"/>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на пізньому етапі (через 3–5 діб) — часто вимагається </w:t>
      </w:r>
      <w:r w:rsidRPr="00AA4441">
        <w:rPr>
          <w:rFonts w:ascii="Times New Roman" w:eastAsia="Times New Roman" w:hAnsi="Times New Roman" w:cs="Times New Roman"/>
          <w:bCs/>
          <w:color w:val="000000" w:themeColor="text1"/>
          <w:sz w:val="28"/>
          <w:szCs w:val="28"/>
          <w:lang w:eastAsia="uk-UA"/>
        </w:rPr>
        <w:t>інвазивне втручання, системна терапія або хірургічна корекція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Найбільш критичними з позиції раннього реагування є:</w:t>
      </w:r>
    </w:p>
    <w:p w:rsidR="00D80508" w:rsidRPr="00AA4441" w:rsidRDefault="00D80508" w:rsidP="00E41081">
      <w:pPr>
        <w:numPr>
          <w:ilvl w:val="0"/>
          <w:numId w:val="3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судинні ускладнення</w:t>
      </w:r>
      <w:r w:rsidRPr="00AA4441">
        <w:rPr>
          <w:rFonts w:ascii="Times New Roman" w:eastAsia="Times New Roman" w:hAnsi="Times New Roman" w:cs="Times New Roman"/>
          <w:color w:val="000000" w:themeColor="text1"/>
          <w:sz w:val="28"/>
          <w:szCs w:val="28"/>
          <w:lang w:eastAsia="uk-UA"/>
        </w:rPr>
        <w:t xml:space="preserve"> (ішемія, емболія, некроз);</w:t>
      </w:r>
    </w:p>
    <w:p w:rsidR="00D80508" w:rsidRPr="00AA4441" w:rsidRDefault="00D80508" w:rsidP="00E41081">
      <w:pPr>
        <w:numPr>
          <w:ilvl w:val="0"/>
          <w:numId w:val="3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інфекційні процеси з формуванням гнійних вогнищ</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37"/>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алергічні реакції з генералізованими симптомами</w:t>
      </w:r>
      <w:r w:rsidRPr="00AA4441">
        <w:rPr>
          <w:rFonts w:ascii="Times New Roman" w:eastAsia="Times New Roman" w:hAnsi="Times New Roman" w:cs="Times New Roman"/>
          <w:color w:val="000000" w:themeColor="text1"/>
          <w:sz w:val="28"/>
          <w:szCs w:val="28"/>
          <w:lang w:eastAsia="uk-UA"/>
        </w:rPr>
        <w:t xml:space="preserve"> (набряк Квінке, анафілаксія).</w:t>
      </w:r>
    </w:p>
    <w:p w:rsidR="00D80508" w:rsidRPr="00AA4441" w:rsidRDefault="00914DDB"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 xml:space="preserve"> </w:t>
      </w:r>
      <w:r w:rsidR="00D80508" w:rsidRPr="00AA4441">
        <w:rPr>
          <w:rFonts w:ascii="Times New Roman" w:eastAsia="Times New Roman" w:hAnsi="Times New Roman" w:cs="Times New Roman"/>
          <w:bCs/>
          <w:i/>
          <w:color w:val="000000" w:themeColor="text1"/>
          <w:sz w:val="28"/>
          <w:szCs w:val="28"/>
          <w:lang w:eastAsia="uk-UA"/>
        </w:rPr>
        <w:t>Принципи ведення ускладнень</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разі підозри на ускладнення медичний працівник повинен діяти відповідно до </w:t>
      </w:r>
      <w:r w:rsidRPr="00AA4441">
        <w:rPr>
          <w:rFonts w:ascii="Times New Roman" w:eastAsia="Times New Roman" w:hAnsi="Times New Roman" w:cs="Times New Roman"/>
          <w:bCs/>
          <w:color w:val="000000" w:themeColor="text1"/>
          <w:sz w:val="28"/>
          <w:szCs w:val="28"/>
          <w:lang w:eastAsia="uk-UA"/>
        </w:rPr>
        <w:t>алгоритму клінічної безпеки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Оцінка типу ускладнення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місцеве (набряк, гематома, ущільнення);</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системне (алергія, інтоксикація, генералізоване запалення);</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функціональне (порушення чутливості, обмеження рухів, деформація);</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судинне (блідість, ішемія, болючість, зміна кольору шкіри);</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інфекційне (локальна гіпертермія, флуктуація, гнійне виділення).</w:t>
      </w:r>
    </w:p>
    <w:p w:rsidR="00D80508" w:rsidRPr="00AA4441" w:rsidRDefault="00D80508" w:rsidP="00E41081">
      <w:pPr>
        <w:numPr>
          <w:ilvl w:val="0"/>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Призначення симптоматичної терапії</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холодові компреси, гелі з гепарином або арнікою — при набряках і гематомах;</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антигістамінні — при локальних алергічних проявах;</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ферментна терапія (гіалуронідаза) — при гіперкорекції філерами;</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антибактеріальні засоби — при ознаках інфекції;</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аспіраційний тест або консультація судинного хірурга — при ішемії.</w:t>
      </w:r>
    </w:p>
    <w:p w:rsidR="00D80508" w:rsidRPr="00AA4441" w:rsidRDefault="00D80508" w:rsidP="00E41081">
      <w:pPr>
        <w:numPr>
          <w:ilvl w:val="0"/>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Реферування до суміжного спеціаліста</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дерматолог — при тривалих запальних процесах;</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хірург — при абсцесах;</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алерголог або реаніматолог — при системній реакції;</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невролог — при порушенні чутливості.</w:t>
      </w:r>
    </w:p>
    <w:p w:rsidR="00D80508" w:rsidRPr="00AA4441" w:rsidRDefault="00D80508" w:rsidP="00E41081">
      <w:pPr>
        <w:numPr>
          <w:ilvl w:val="0"/>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Контрольний огляд і динамічне спостереження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обов’язкова фотофіксація ускладнення;</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оцінка ефективності терапії через 24–72 години;</w:t>
      </w:r>
    </w:p>
    <w:p w:rsidR="00D80508" w:rsidRPr="00AA4441" w:rsidRDefault="00D80508" w:rsidP="00E41081">
      <w:pPr>
        <w:numPr>
          <w:ilvl w:val="1"/>
          <w:numId w:val="38"/>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документування події в медичній картці пацієнта.</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Психоемоційна підтримка</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Окрім клінічного аспекту, важливо надати пацієнту </w:t>
      </w:r>
      <w:r w:rsidRPr="00AA4441">
        <w:rPr>
          <w:rFonts w:ascii="Times New Roman" w:eastAsia="Times New Roman" w:hAnsi="Times New Roman" w:cs="Times New Roman"/>
          <w:bCs/>
          <w:color w:val="000000" w:themeColor="text1"/>
          <w:sz w:val="28"/>
          <w:szCs w:val="28"/>
          <w:lang w:eastAsia="uk-UA"/>
        </w:rPr>
        <w:t>інформаційну і психологічну підтримку</w:t>
      </w:r>
      <w:r w:rsidRPr="00AA4441">
        <w:rPr>
          <w:rFonts w:ascii="Times New Roman" w:eastAsia="Times New Roman" w:hAnsi="Times New Roman" w:cs="Times New Roman"/>
          <w:color w:val="000000" w:themeColor="text1"/>
          <w:sz w:val="28"/>
          <w:szCs w:val="28"/>
          <w:lang w:eastAsia="uk-UA"/>
        </w:rPr>
        <w:t>. Пацієнт має розуміти, що:</w:t>
      </w:r>
    </w:p>
    <w:p w:rsidR="00D80508" w:rsidRPr="00AA4441" w:rsidRDefault="00D80508" w:rsidP="00E41081">
      <w:pPr>
        <w:numPr>
          <w:ilvl w:val="0"/>
          <w:numId w:val="3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ускладнення можуть виникати навіть при правильному виконанні процедури;</w:t>
      </w:r>
    </w:p>
    <w:p w:rsidR="00D80508" w:rsidRPr="00AA4441" w:rsidRDefault="00D80508" w:rsidP="00E41081">
      <w:pPr>
        <w:numPr>
          <w:ilvl w:val="0"/>
          <w:numId w:val="3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його стан контролюється;</w:t>
      </w:r>
    </w:p>
    <w:p w:rsidR="00D80508" w:rsidRPr="00AA4441" w:rsidRDefault="00D80508" w:rsidP="00E41081">
      <w:pPr>
        <w:numPr>
          <w:ilvl w:val="0"/>
          <w:numId w:val="3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фахівець має чіткий план дій для стабілізації ситуації;</w:t>
      </w:r>
    </w:p>
    <w:p w:rsidR="00D80508" w:rsidRPr="00AA4441" w:rsidRDefault="00D80508" w:rsidP="00E41081">
      <w:pPr>
        <w:numPr>
          <w:ilvl w:val="0"/>
          <w:numId w:val="39"/>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при необхідності буде залучено інших спеціалістів.</w:t>
      </w:r>
    </w:p>
    <w:p w:rsidR="00D80508" w:rsidRPr="00AA4441" w:rsidRDefault="00D80508" w:rsidP="00E41081">
      <w:pPr>
        <w:spacing w:before="100" w:beforeAutospacing="1" w:after="100" w:afterAutospacing="1" w:line="360" w:lineRule="auto"/>
        <w:contextualSpacing/>
        <w:jc w:val="both"/>
        <w:outlineLvl w:val="2"/>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lastRenderedPageBreak/>
        <w:t>Адміністративні та етичні аспекти</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Ефективна профілактика ускладнень в ін’єкційній косметології неможлива без </w:t>
      </w:r>
      <w:r w:rsidRPr="00AA4441">
        <w:rPr>
          <w:rFonts w:ascii="Times New Roman" w:eastAsia="Times New Roman" w:hAnsi="Times New Roman" w:cs="Times New Roman"/>
          <w:bCs/>
          <w:color w:val="000000" w:themeColor="text1"/>
          <w:sz w:val="28"/>
          <w:szCs w:val="28"/>
          <w:lang w:eastAsia="uk-UA"/>
        </w:rPr>
        <w:t>системного адміністративного забезпечення та дотримання етичних стандартів медичної практики</w:t>
      </w:r>
      <w:r w:rsidRPr="00AA4441">
        <w:rPr>
          <w:rFonts w:ascii="Times New Roman" w:eastAsia="Times New Roman" w:hAnsi="Times New Roman" w:cs="Times New Roman"/>
          <w:color w:val="000000" w:themeColor="text1"/>
          <w:sz w:val="28"/>
          <w:szCs w:val="28"/>
          <w:lang w:eastAsia="uk-UA"/>
        </w:rPr>
        <w:t xml:space="preserve">. Успішне впровадження безпечних підходів до ін’єкційних втручань потребує не лише клінічної компетентності фахівця, а й </w:t>
      </w:r>
      <w:r w:rsidRPr="00AA4441">
        <w:rPr>
          <w:rFonts w:ascii="Times New Roman" w:eastAsia="Times New Roman" w:hAnsi="Times New Roman" w:cs="Times New Roman"/>
          <w:bCs/>
          <w:color w:val="000000" w:themeColor="text1"/>
          <w:sz w:val="28"/>
          <w:szCs w:val="28"/>
          <w:lang w:eastAsia="uk-UA"/>
        </w:rPr>
        <w:t>налагодженої документації</w:t>
      </w:r>
      <w:r w:rsidRPr="00AA4441">
        <w:rPr>
          <w:rFonts w:ascii="Times New Roman" w:eastAsia="Times New Roman" w:hAnsi="Times New Roman" w:cs="Times New Roman"/>
          <w:color w:val="000000" w:themeColor="text1"/>
          <w:sz w:val="28"/>
          <w:szCs w:val="28"/>
          <w:lang w:eastAsia="uk-UA"/>
        </w:rPr>
        <w:t xml:space="preserve">, </w:t>
      </w:r>
      <w:r w:rsidRPr="00AA4441">
        <w:rPr>
          <w:rFonts w:ascii="Times New Roman" w:eastAsia="Times New Roman" w:hAnsi="Times New Roman" w:cs="Times New Roman"/>
          <w:bCs/>
          <w:color w:val="000000" w:themeColor="text1"/>
          <w:sz w:val="28"/>
          <w:szCs w:val="28"/>
          <w:lang w:eastAsia="uk-UA"/>
        </w:rPr>
        <w:t>медико-правової відповідальності</w:t>
      </w:r>
      <w:r w:rsidRPr="00AA4441">
        <w:rPr>
          <w:rFonts w:ascii="Times New Roman" w:eastAsia="Times New Roman" w:hAnsi="Times New Roman" w:cs="Times New Roman"/>
          <w:color w:val="000000" w:themeColor="text1"/>
          <w:sz w:val="28"/>
          <w:szCs w:val="28"/>
          <w:lang w:eastAsia="uk-UA"/>
        </w:rPr>
        <w:t xml:space="preserve">, а також </w:t>
      </w:r>
      <w:r w:rsidRPr="00AA4441">
        <w:rPr>
          <w:rFonts w:ascii="Times New Roman" w:eastAsia="Times New Roman" w:hAnsi="Times New Roman" w:cs="Times New Roman"/>
          <w:bCs/>
          <w:color w:val="000000" w:themeColor="text1"/>
          <w:sz w:val="28"/>
          <w:szCs w:val="28"/>
          <w:lang w:eastAsia="uk-UA"/>
        </w:rPr>
        <w:t>прозорої взаємодії з пацієнтом</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Результати нашого дослідження показали, що:</w:t>
      </w:r>
    </w:p>
    <w:p w:rsidR="00D80508" w:rsidRPr="00AA4441" w:rsidRDefault="00D80508" w:rsidP="00E41081">
      <w:pPr>
        <w:numPr>
          <w:ilvl w:val="0"/>
          <w:numId w:val="4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понад </w:t>
      </w:r>
      <w:r w:rsidRPr="00AA4441">
        <w:rPr>
          <w:rFonts w:ascii="Times New Roman" w:eastAsia="Times New Roman" w:hAnsi="Times New Roman" w:cs="Times New Roman"/>
          <w:bCs/>
          <w:color w:val="000000" w:themeColor="text1"/>
          <w:sz w:val="28"/>
          <w:szCs w:val="28"/>
          <w:lang w:eastAsia="uk-UA"/>
        </w:rPr>
        <w:t>30 % пацієнток із ускладненнями не було оформлено інформованої згоди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0"/>
          <w:numId w:val="4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у деяких випадках </w:t>
      </w:r>
      <w:r w:rsidRPr="00AA4441">
        <w:rPr>
          <w:rFonts w:ascii="Times New Roman" w:eastAsia="Times New Roman" w:hAnsi="Times New Roman" w:cs="Times New Roman"/>
          <w:bCs/>
          <w:color w:val="000000" w:themeColor="text1"/>
          <w:sz w:val="28"/>
          <w:szCs w:val="28"/>
          <w:lang w:eastAsia="uk-UA"/>
        </w:rPr>
        <w:t>не зберігались дані про точну назву та партію препарату</w:t>
      </w:r>
      <w:r w:rsidRPr="00AA4441">
        <w:rPr>
          <w:rFonts w:ascii="Times New Roman" w:eastAsia="Times New Roman" w:hAnsi="Times New Roman" w:cs="Times New Roman"/>
          <w:color w:val="000000" w:themeColor="text1"/>
          <w:sz w:val="28"/>
          <w:szCs w:val="28"/>
          <w:lang w:eastAsia="uk-UA"/>
        </w:rPr>
        <w:t>, який вводився;</w:t>
      </w:r>
    </w:p>
    <w:p w:rsidR="00D80508" w:rsidRPr="00AA4441" w:rsidRDefault="00D80508" w:rsidP="00E41081">
      <w:pPr>
        <w:numPr>
          <w:ilvl w:val="0"/>
          <w:numId w:val="40"/>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пацієнтки </w:t>
      </w:r>
      <w:r w:rsidRPr="00AA4441">
        <w:rPr>
          <w:rFonts w:ascii="Times New Roman" w:eastAsia="Times New Roman" w:hAnsi="Times New Roman" w:cs="Times New Roman"/>
          <w:bCs/>
          <w:color w:val="000000" w:themeColor="text1"/>
          <w:sz w:val="28"/>
          <w:szCs w:val="28"/>
          <w:lang w:eastAsia="uk-UA"/>
        </w:rPr>
        <w:t>не мали можливості звернутись до фахівця після втручання</w:t>
      </w:r>
      <w:r w:rsidRPr="00AA4441">
        <w:rPr>
          <w:rFonts w:ascii="Times New Roman" w:eastAsia="Times New Roman" w:hAnsi="Times New Roman" w:cs="Times New Roman"/>
          <w:color w:val="000000" w:themeColor="text1"/>
          <w:sz w:val="28"/>
          <w:szCs w:val="28"/>
          <w:lang w:eastAsia="uk-UA"/>
        </w:rPr>
        <w:t>, що свідчить про слабку організацію постпроцедурного супроводу.</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Документування процедур</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Кожна ін’єкційна процедура повинна супроводжуватись </w:t>
      </w:r>
      <w:r w:rsidRPr="00AA4441">
        <w:rPr>
          <w:rFonts w:ascii="Times New Roman" w:eastAsia="Times New Roman" w:hAnsi="Times New Roman" w:cs="Times New Roman"/>
          <w:bCs/>
          <w:color w:val="000000" w:themeColor="text1"/>
          <w:sz w:val="28"/>
          <w:szCs w:val="28"/>
          <w:lang w:eastAsia="uk-UA"/>
        </w:rPr>
        <w:t>належною медичною документацією</w:t>
      </w:r>
      <w:r w:rsidRPr="00AA4441">
        <w:rPr>
          <w:rFonts w:ascii="Times New Roman" w:eastAsia="Times New Roman" w:hAnsi="Times New Roman" w:cs="Times New Roman"/>
          <w:color w:val="000000" w:themeColor="text1"/>
          <w:sz w:val="28"/>
          <w:szCs w:val="28"/>
          <w:lang w:eastAsia="uk-UA"/>
        </w:rPr>
        <w:t>, що включає:</w:t>
      </w:r>
    </w:p>
    <w:p w:rsidR="00D80508" w:rsidRPr="00AA4441" w:rsidRDefault="00D80508" w:rsidP="00E41081">
      <w:pPr>
        <w:numPr>
          <w:ilvl w:val="0"/>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Медичну картку пацієнта</w:t>
      </w:r>
      <w:r w:rsidRPr="00AA4441">
        <w:rPr>
          <w:rFonts w:ascii="Times New Roman" w:eastAsia="Times New Roman" w:hAnsi="Times New Roman" w:cs="Times New Roman"/>
          <w:color w:val="000000" w:themeColor="text1"/>
          <w:sz w:val="28"/>
          <w:szCs w:val="28"/>
          <w:lang w:eastAsia="uk-UA"/>
        </w:rPr>
        <w:t>, у якій зазначаються:</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повний анамнез;</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план втручання;</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препарат, що використовувався (назва, серія, дата відкриття);</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техніка та зона введення;</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об’єм препарату, дата, прізвище виконавця.</w:t>
      </w:r>
    </w:p>
    <w:p w:rsidR="00D80508" w:rsidRPr="00AA4441" w:rsidRDefault="00D80508" w:rsidP="00E41081">
      <w:pPr>
        <w:numPr>
          <w:ilvl w:val="0"/>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Інформована згода</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документ, підписаний пацієнтом, що засвідчує його усвідомлену згоду на процедуру з розумінням потенційних ризиків;</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має юридичну силу і є обов’язковим елементом етичної взаємодії.</w:t>
      </w:r>
    </w:p>
    <w:p w:rsidR="00D80508" w:rsidRPr="00AA4441" w:rsidRDefault="00D80508" w:rsidP="00E41081">
      <w:pPr>
        <w:numPr>
          <w:ilvl w:val="0"/>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Фотофіксація</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«до» та «після» процедуральне фотографування дає змогу об’єктивно оцінити ефект, обґрунтувати повторну корекцію або аналізувати ускладнення;</w:t>
      </w:r>
    </w:p>
    <w:p w:rsidR="00D80508" w:rsidRPr="00AA4441" w:rsidRDefault="00D80508" w:rsidP="00E41081">
      <w:pPr>
        <w:numPr>
          <w:ilvl w:val="1"/>
          <w:numId w:val="41"/>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здійснюється тільки після підписання дозволу на фотофіксацію.</w:t>
      </w:r>
    </w:p>
    <w:p w:rsidR="00D80508" w:rsidRPr="00AA4441" w:rsidRDefault="00D80508" w:rsidP="00E41081">
      <w:pPr>
        <w:spacing w:before="100" w:beforeAutospacing="1" w:after="100" w:afterAutospacing="1" w:line="360" w:lineRule="auto"/>
        <w:contextualSpacing/>
        <w:jc w:val="both"/>
        <w:outlineLvl w:val="3"/>
        <w:rPr>
          <w:rFonts w:ascii="Times New Roman" w:eastAsia="Times New Roman" w:hAnsi="Times New Roman" w:cs="Times New Roman"/>
          <w:bCs/>
          <w:i/>
          <w:color w:val="000000" w:themeColor="text1"/>
          <w:sz w:val="28"/>
          <w:szCs w:val="28"/>
          <w:lang w:eastAsia="uk-UA"/>
        </w:rPr>
      </w:pPr>
      <w:r w:rsidRPr="00AA4441">
        <w:rPr>
          <w:rFonts w:ascii="Times New Roman" w:eastAsia="Times New Roman" w:hAnsi="Times New Roman" w:cs="Times New Roman"/>
          <w:bCs/>
          <w:i/>
          <w:color w:val="000000" w:themeColor="text1"/>
          <w:sz w:val="28"/>
          <w:szCs w:val="28"/>
          <w:lang w:eastAsia="uk-UA"/>
        </w:rPr>
        <w:t>Етичні зобов’язання фахівця</w:t>
      </w:r>
    </w:p>
    <w:p w:rsidR="00D80508" w:rsidRPr="00AA4441" w:rsidRDefault="00D80508"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Практика в естетичній медицині вимагає </w:t>
      </w:r>
      <w:r w:rsidRPr="00AA4441">
        <w:rPr>
          <w:rFonts w:ascii="Times New Roman" w:eastAsia="Times New Roman" w:hAnsi="Times New Roman" w:cs="Times New Roman"/>
          <w:bCs/>
          <w:color w:val="000000" w:themeColor="text1"/>
          <w:sz w:val="28"/>
          <w:szCs w:val="28"/>
          <w:lang w:eastAsia="uk-UA"/>
        </w:rPr>
        <w:t>підвищеної моральної відповідальності</w:t>
      </w:r>
      <w:r w:rsidRPr="00AA4441">
        <w:rPr>
          <w:rFonts w:ascii="Times New Roman" w:eastAsia="Times New Roman" w:hAnsi="Times New Roman" w:cs="Times New Roman"/>
          <w:color w:val="000000" w:themeColor="text1"/>
          <w:sz w:val="28"/>
          <w:szCs w:val="28"/>
          <w:lang w:eastAsia="uk-UA"/>
        </w:rPr>
        <w:t>, оскільки стосується зовнішності, самосприйняття та психологічного добробуту пацієнта. Основні принципи етичної взаємодії включають:</w:t>
      </w:r>
    </w:p>
    <w:p w:rsidR="00D80508" w:rsidRPr="00AA4441" w:rsidRDefault="00D80508" w:rsidP="00E41081">
      <w:pPr>
        <w:numPr>
          <w:ilvl w:val="0"/>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Чесність і відкритість</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пацієнт має отримувати достовірну інформацію про можливості і обмеження процедури;</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слід уникати обіцянок «ідеального результату», гарантій або порівнянь із іншими пацієнтами.</w:t>
      </w:r>
    </w:p>
    <w:p w:rsidR="00D80508" w:rsidRPr="00AA4441" w:rsidRDefault="00D80508" w:rsidP="00E41081">
      <w:pPr>
        <w:numPr>
          <w:ilvl w:val="0"/>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Конфіденційність</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уся медична інформація та візуальні матеріали повинні зберігатись у безпечному середовищі;</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поширення даних можливе лише за письмової згоди пацієнта.</w:t>
      </w:r>
    </w:p>
    <w:p w:rsidR="00D80508" w:rsidRPr="00AA4441" w:rsidRDefault="00D80508" w:rsidP="00E41081">
      <w:pPr>
        <w:numPr>
          <w:ilvl w:val="0"/>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Визнання помилок і робота з ускладненнями</w:t>
      </w:r>
      <w:r w:rsidRPr="00AA4441">
        <w:rPr>
          <w:rFonts w:ascii="Times New Roman" w:eastAsia="Times New Roman" w:hAnsi="Times New Roman" w:cs="Times New Roman"/>
          <w:color w:val="000000" w:themeColor="text1"/>
          <w:sz w:val="28"/>
          <w:szCs w:val="28"/>
          <w:lang w:eastAsia="uk-UA"/>
        </w:rPr>
        <w:t>:</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етичний фахівець не уникає відповідальності за ускладнення, а пропонує шляхи їх вирішення;</w:t>
      </w:r>
    </w:p>
    <w:p w:rsidR="00D80508" w:rsidRPr="00AA4441"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підтримка пацієнта у складній ситуації формує довіру до професії та фахівця зокрема.</w:t>
      </w:r>
    </w:p>
    <w:p w:rsidR="00D80508" w:rsidRPr="00AA4441" w:rsidRDefault="00D80508" w:rsidP="00E41081">
      <w:pPr>
        <w:numPr>
          <w:ilvl w:val="0"/>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bCs/>
          <w:color w:val="000000" w:themeColor="text1"/>
          <w:sz w:val="28"/>
          <w:szCs w:val="28"/>
          <w:lang w:eastAsia="uk-UA"/>
        </w:rPr>
        <w:t>Недопущення конфлікту інтересів</w:t>
      </w:r>
      <w:r w:rsidRPr="00AA4441">
        <w:rPr>
          <w:rFonts w:ascii="Times New Roman" w:eastAsia="Times New Roman" w:hAnsi="Times New Roman" w:cs="Times New Roman"/>
          <w:color w:val="000000" w:themeColor="text1"/>
          <w:sz w:val="28"/>
          <w:szCs w:val="28"/>
          <w:lang w:eastAsia="uk-UA"/>
        </w:rPr>
        <w:t>:</w:t>
      </w:r>
    </w:p>
    <w:p w:rsidR="007728EA" w:rsidRDefault="00D80508" w:rsidP="00E41081">
      <w:pPr>
        <w:numPr>
          <w:ilvl w:val="1"/>
          <w:numId w:val="42"/>
        </w:num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вибір препарату та методики має базуватись на медичних показаннях, а не на маркетингових преференціях або комерційній вигоді.</w:t>
      </w:r>
    </w:p>
    <w:p w:rsidR="00AA4441" w:rsidRDefault="00AA4441" w:rsidP="00AA444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p>
    <w:p w:rsidR="00AA4441" w:rsidRPr="00AA4441" w:rsidRDefault="00AA4441" w:rsidP="00AA444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p>
    <w:p w:rsidR="007728EA" w:rsidRPr="00AA4441" w:rsidRDefault="007728EA" w:rsidP="00E41081">
      <w:pPr>
        <w:spacing w:before="100" w:beforeAutospacing="1" w:after="100" w:afterAutospacing="1" w:line="360" w:lineRule="auto"/>
        <w:contextualSpacing/>
        <w:jc w:val="both"/>
        <w:rPr>
          <w:rFonts w:ascii="Times New Roman" w:eastAsia="Times New Roman" w:hAnsi="Times New Roman" w:cs="Times New Roman"/>
          <w:b/>
          <w:color w:val="000000" w:themeColor="text1"/>
          <w:sz w:val="28"/>
          <w:szCs w:val="28"/>
          <w:lang w:eastAsia="uk-UA"/>
        </w:rPr>
      </w:pPr>
      <w:r w:rsidRPr="00AA4441">
        <w:rPr>
          <w:rFonts w:ascii="Times New Roman" w:eastAsia="Times New Roman" w:hAnsi="Times New Roman" w:cs="Times New Roman"/>
          <w:b/>
          <w:color w:val="000000" w:themeColor="text1"/>
          <w:sz w:val="28"/>
          <w:szCs w:val="28"/>
          <w:lang w:eastAsia="uk-UA"/>
        </w:rPr>
        <w:lastRenderedPageBreak/>
        <w:t>Висновки до четвертого розділу</w:t>
      </w:r>
    </w:p>
    <w:p w:rsidR="007728EA" w:rsidRPr="00AA4441" w:rsidRDefault="000B3C05"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Розглянуто</w:t>
      </w:r>
      <w:r w:rsidR="007728EA" w:rsidRPr="00AA4441">
        <w:rPr>
          <w:rFonts w:ascii="Times New Roman" w:eastAsia="Times New Roman" w:hAnsi="Times New Roman" w:cs="Times New Roman"/>
          <w:color w:val="000000" w:themeColor="text1"/>
          <w:sz w:val="28"/>
          <w:szCs w:val="28"/>
          <w:lang w:eastAsia="uk-UA"/>
        </w:rPr>
        <w:t xml:space="preserve"> основні напрямки профілактики ускладнень після ін’єкційних косметологічних процедур. Запропоновані заходи ґрунтуються як на аналізі результатів власного дослідження, так і на сучасних принципах безпечної естетичної медицини.</w:t>
      </w:r>
    </w:p>
    <w:p w:rsidR="007728EA" w:rsidRPr="00AA4441" w:rsidRDefault="007728E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Одним із ключових профілактичних заходів визначено ретельний попередній клінічний огляд та обов'язковий збір розширеного анамнезу, зокрема алергологічного та соматичного, що дозволяє знизити ризик розвитку системних і місцевих реакцій на 10–15 %.</w:t>
      </w:r>
    </w:p>
    <w:p w:rsidR="007728EA" w:rsidRPr="00AA4441" w:rsidRDefault="007728E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Особлива увага приділяється правильному підбору препарату відповідно до анатомічних та фізіологічних особливостей пацієнта, що дає змогу мінімізувати ймовірність естетичних ускладнень, таких як асиметрія або гіперкорекція. Важливим аспектом є дотримання стандартів асептики та антисептики, що дозволяє попередити інфекційні ускладнення, які за даними літератури виникають у середньому у 1–2 % випадків.</w:t>
      </w:r>
    </w:p>
    <w:p w:rsidR="007728EA" w:rsidRPr="00AA4441" w:rsidRDefault="007728E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Серед додаткових заходів профілактики виділено чітке інформування пацієнтів про можливі ризики та правила поведінки у післяпроцедурний період, що дозволяє знизити кількість післяпроцедурних порушень догляду на 20–25 %.</w:t>
      </w:r>
    </w:p>
    <w:p w:rsidR="00914DDB" w:rsidRPr="00AA4441" w:rsidRDefault="007728EA" w:rsidP="00E41081">
      <w:pPr>
        <w:spacing w:before="100" w:beforeAutospacing="1" w:after="100" w:afterAutospacing="1" w:line="360" w:lineRule="auto"/>
        <w:contextualSpacing/>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Таким чином, комплексна профілактика ускладнень має включати мультидисциплінарний підхід, що об'єднує професійність медичного працівника, індивідуалізований підхід до пацієнта та обов'язкове навчання основам безпечної поведінки після процедури.</w:t>
      </w:r>
    </w:p>
    <w:p w:rsidR="00914DDB" w:rsidRPr="00AA4441" w:rsidRDefault="00914DDB" w:rsidP="00E41081">
      <w:pPr>
        <w:spacing w:before="100" w:beforeAutospacing="1" w:after="100" w:afterAutospacing="1" w:line="360" w:lineRule="auto"/>
        <w:contextualSpacing/>
        <w:rPr>
          <w:rFonts w:ascii="Times New Roman" w:hAnsi="Times New Roman" w:cs="Times New Roman"/>
          <w:color w:val="000000" w:themeColor="text1"/>
        </w:rPr>
      </w:pPr>
    </w:p>
    <w:p w:rsidR="00914DDB" w:rsidRPr="00AA4441" w:rsidRDefault="00914DDB" w:rsidP="00E41081">
      <w:pPr>
        <w:spacing w:before="100" w:beforeAutospacing="1" w:after="100" w:afterAutospacing="1" w:line="360" w:lineRule="auto"/>
        <w:contextualSpacing/>
        <w:rPr>
          <w:rFonts w:ascii="Times New Roman" w:hAnsi="Times New Roman" w:cs="Times New Roman"/>
          <w:color w:val="000000" w:themeColor="text1"/>
        </w:rPr>
      </w:pPr>
    </w:p>
    <w:p w:rsidR="00914DDB" w:rsidRPr="00AA4441" w:rsidRDefault="00914DDB" w:rsidP="00E41081">
      <w:pPr>
        <w:spacing w:before="100" w:beforeAutospacing="1" w:after="100" w:afterAutospacing="1" w:line="360" w:lineRule="auto"/>
        <w:contextualSpacing/>
        <w:rPr>
          <w:rFonts w:ascii="Times New Roman" w:hAnsi="Times New Roman" w:cs="Times New Roman"/>
          <w:color w:val="000000" w:themeColor="text1"/>
        </w:rPr>
      </w:pPr>
    </w:p>
    <w:p w:rsidR="00CC23A8" w:rsidRPr="00AA4441" w:rsidRDefault="00CC23A8" w:rsidP="00E41081">
      <w:pPr>
        <w:spacing w:before="100" w:beforeAutospacing="1" w:after="100" w:afterAutospacing="1" w:line="360" w:lineRule="auto"/>
        <w:contextualSpacing/>
        <w:rPr>
          <w:rFonts w:ascii="Times New Roman" w:hAnsi="Times New Roman" w:cs="Times New Roman"/>
          <w:color w:val="000000" w:themeColor="text1"/>
        </w:rPr>
      </w:pPr>
    </w:p>
    <w:p w:rsidR="00CC23A8" w:rsidRPr="00AA4441" w:rsidRDefault="00CC23A8" w:rsidP="00E41081">
      <w:pPr>
        <w:spacing w:before="100" w:beforeAutospacing="1" w:after="100" w:afterAutospacing="1" w:line="360" w:lineRule="auto"/>
        <w:contextualSpacing/>
        <w:rPr>
          <w:rFonts w:ascii="Times New Roman" w:hAnsi="Times New Roman" w:cs="Times New Roman"/>
          <w:color w:val="000000" w:themeColor="text1"/>
        </w:rPr>
      </w:pPr>
    </w:p>
    <w:p w:rsidR="00CC23A8" w:rsidRPr="00AA4441" w:rsidRDefault="00CC23A8" w:rsidP="00E41081">
      <w:pPr>
        <w:spacing w:before="100" w:beforeAutospacing="1" w:after="100" w:afterAutospacing="1" w:line="360" w:lineRule="auto"/>
        <w:contextualSpacing/>
        <w:rPr>
          <w:rFonts w:ascii="Times New Roman" w:hAnsi="Times New Roman" w:cs="Times New Roman"/>
          <w:color w:val="000000" w:themeColor="text1"/>
        </w:rPr>
      </w:pPr>
    </w:p>
    <w:p w:rsidR="00CC23A8" w:rsidRPr="00AA4441" w:rsidRDefault="00CC23A8" w:rsidP="00E41081">
      <w:pPr>
        <w:spacing w:before="100" w:beforeAutospacing="1" w:after="100" w:afterAutospacing="1" w:line="360" w:lineRule="auto"/>
        <w:contextualSpacing/>
        <w:rPr>
          <w:rFonts w:ascii="Times New Roman" w:hAnsi="Times New Roman" w:cs="Times New Roman"/>
          <w:color w:val="000000" w:themeColor="text1"/>
        </w:rPr>
      </w:pPr>
    </w:p>
    <w:p w:rsidR="00CC23A8" w:rsidRPr="00AA4441" w:rsidRDefault="00CC23A8" w:rsidP="00E41081">
      <w:pPr>
        <w:spacing w:before="100" w:beforeAutospacing="1" w:after="100" w:afterAutospacing="1" w:line="360" w:lineRule="auto"/>
        <w:contextualSpacing/>
        <w:rPr>
          <w:rFonts w:ascii="Times New Roman" w:hAnsi="Times New Roman" w:cs="Times New Roman"/>
          <w:color w:val="000000" w:themeColor="text1"/>
        </w:rPr>
      </w:pPr>
    </w:p>
    <w:p w:rsidR="00AA4441" w:rsidRPr="00AA4441" w:rsidRDefault="00573A5E" w:rsidP="00AA4441">
      <w:pPr>
        <w:pStyle w:val="2"/>
        <w:spacing w:before="100" w:beforeAutospacing="1" w:after="100" w:afterAutospacing="1" w:line="360" w:lineRule="auto"/>
        <w:contextualSpacing/>
        <w:jc w:val="center"/>
        <w:rPr>
          <w:rFonts w:ascii="Times New Roman" w:hAnsi="Times New Roman" w:cs="Times New Roman"/>
          <w:b/>
          <w:color w:val="000000" w:themeColor="text1"/>
          <w:sz w:val="28"/>
          <w:szCs w:val="28"/>
        </w:rPr>
      </w:pPr>
      <w:r w:rsidRPr="00AA4441">
        <w:rPr>
          <w:rFonts w:ascii="Times New Roman" w:hAnsi="Times New Roman" w:cs="Times New Roman"/>
          <w:b/>
          <w:color w:val="000000" w:themeColor="text1"/>
          <w:sz w:val="28"/>
          <w:szCs w:val="28"/>
        </w:rPr>
        <w:lastRenderedPageBreak/>
        <w:t>ВИСНОВКИ</w:t>
      </w:r>
      <w:r w:rsidR="00AA4441" w:rsidRPr="00AA4441">
        <w:rPr>
          <w:rFonts w:ascii="Times New Roman" w:hAnsi="Times New Roman" w:cs="Times New Roman"/>
          <w:b/>
          <w:color w:val="000000" w:themeColor="text1"/>
          <w:sz w:val="28"/>
          <w:szCs w:val="28"/>
        </w:rPr>
        <w:t xml:space="preserve"> </w:t>
      </w:r>
    </w:p>
    <w:p w:rsidR="004B7EE1" w:rsidRPr="00AA4441" w:rsidRDefault="004B7EE1" w:rsidP="00AA4441">
      <w:pPr>
        <w:pStyle w:val="2"/>
        <w:numPr>
          <w:ilvl w:val="0"/>
          <w:numId w:val="43"/>
        </w:numPr>
        <w:spacing w:before="100" w:beforeAutospacing="1" w:after="100" w:afterAutospacing="1" w:line="360" w:lineRule="auto"/>
        <w:contextualSpacing/>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Ін’єкційні косметологічні процедури</w:t>
      </w:r>
      <w:r w:rsidRPr="00AA4441">
        <w:rPr>
          <w:rFonts w:ascii="Times New Roman" w:hAnsi="Times New Roman" w:cs="Times New Roman"/>
          <w:color w:val="000000" w:themeColor="text1"/>
          <w:sz w:val="28"/>
          <w:szCs w:val="28"/>
        </w:rPr>
        <w:t xml:space="preserve">, незважаючи на свою мініінвазивність і високу ефективність, супроводжуються ризиком розвитку ускладнень, які можуть мати як місцевий, так і системний характер. У дослідженні виявлено, що </w:t>
      </w:r>
      <w:r w:rsidRPr="00AA4441">
        <w:rPr>
          <w:rStyle w:val="a5"/>
          <w:rFonts w:ascii="Times New Roman" w:hAnsi="Times New Roman" w:cs="Times New Roman"/>
          <w:b w:val="0"/>
          <w:color w:val="000000" w:themeColor="text1"/>
          <w:sz w:val="28"/>
          <w:szCs w:val="28"/>
        </w:rPr>
        <w:t>64,1 % пацієнток</w:t>
      </w:r>
      <w:r w:rsidRPr="00AA4441">
        <w:rPr>
          <w:rFonts w:ascii="Times New Roman" w:hAnsi="Times New Roman" w:cs="Times New Roman"/>
          <w:color w:val="000000" w:themeColor="text1"/>
          <w:sz w:val="28"/>
          <w:szCs w:val="28"/>
        </w:rPr>
        <w:t xml:space="preserve"> мали хоча б одне ускладнення після ін’єкцій, що підтверджує </w:t>
      </w:r>
      <w:r w:rsidRPr="00AA4441">
        <w:rPr>
          <w:rStyle w:val="a5"/>
          <w:rFonts w:ascii="Times New Roman" w:hAnsi="Times New Roman" w:cs="Times New Roman"/>
          <w:b w:val="0"/>
          <w:color w:val="000000" w:themeColor="text1"/>
          <w:sz w:val="28"/>
          <w:szCs w:val="28"/>
        </w:rPr>
        <w:t>клінічну значущість проблеми та потребу в посиленому контролі за якістю надання таких послуг</w:t>
      </w:r>
      <w:r w:rsidRPr="00AA4441">
        <w:rPr>
          <w:rFonts w:ascii="Times New Roman" w:hAnsi="Times New Roman" w:cs="Times New Roman"/>
          <w:b/>
          <w:color w:val="000000" w:themeColor="text1"/>
          <w:sz w:val="28"/>
          <w:szCs w:val="28"/>
        </w:rPr>
        <w:t>.</w:t>
      </w:r>
    </w:p>
    <w:p w:rsidR="004B7EE1" w:rsidRPr="00AA4441" w:rsidRDefault="004B7EE1" w:rsidP="00E41081">
      <w:pPr>
        <w:numPr>
          <w:ilvl w:val="0"/>
          <w:numId w:val="4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Найбільш поширеними ускладненнями є місцеві реакції</w:t>
      </w:r>
      <w:r w:rsidRPr="00AA4441">
        <w:rPr>
          <w:rFonts w:ascii="Times New Roman" w:hAnsi="Times New Roman" w:cs="Times New Roman"/>
          <w:color w:val="000000" w:themeColor="text1"/>
          <w:sz w:val="28"/>
          <w:szCs w:val="28"/>
        </w:rPr>
        <w:t xml:space="preserve"> (набряк, гематоми, болючість, ущільнення), які спостерігались у </w:t>
      </w:r>
      <w:r w:rsidRPr="00AA4441">
        <w:rPr>
          <w:rStyle w:val="a5"/>
          <w:rFonts w:ascii="Times New Roman" w:hAnsi="Times New Roman" w:cs="Times New Roman"/>
          <w:b w:val="0"/>
          <w:color w:val="000000" w:themeColor="text1"/>
          <w:sz w:val="28"/>
          <w:szCs w:val="28"/>
        </w:rPr>
        <w:t>39,1 % обстежених осіб</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Також виявлені </w:t>
      </w:r>
      <w:r w:rsidRPr="00AA4441">
        <w:rPr>
          <w:rStyle w:val="a5"/>
          <w:rFonts w:ascii="Times New Roman" w:hAnsi="Times New Roman" w:cs="Times New Roman"/>
          <w:b w:val="0"/>
          <w:color w:val="000000" w:themeColor="text1"/>
          <w:sz w:val="28"/>
          <w:szCs w:val="28"/>
        </w:rPr>
        <w:t>алергічні реакції, інфекційні ураження, естетичні дефекти, судинно-неврологічні порушення</w:t>
      </w:r>
      <w:r w:rsidRPr="00AA4441">
        <w:rPr>
          <w:rFonts w:ascii="Times New Roman" w:hAnsi="Times New Roman" w:cs="Times New Roman"/>
          <w:color w:val="000000" w:themeColor="text1"/>
          <w:sz w:val="28"/>
          <w:szCs w:val="28"/>
        </w:rPr>
        <w:t xml:space="preserve"> та ускладнення, зумовлені </w:t>
      </w:r>
      <w:r w:rsidRPr="00AA4441">
        <w:rPr>
          <w:rStyle w:val="a5"/>
          <w:rFonts w:ascii="Times New Roman" w:hAnsi="Times New Roman" w:cs="Times New Roman"/>
          <w:b w:val="0"/>
          <w:color w:val="000000" w:themeColor="text1"/>
          <w:sz w:val="28"/>
          <w:szCs w:val="28"/>
        </w:rPr>
        <w:t>помилками у виборі препарату або техніки його введення</w:t>
      </w:r>
      <w:r w:rsidRPr="00AA4441">
        <w:rPr>
          <w:rFonts w:ascii="Times New Roman" w:hAnsi="Times New Roman" w:cs="Times New Roman"/>
          <w:color w:val="000000" w:themeColor="text1"/>
          <w:sz w:val="28"/>
          <w:szCs w:val="28"/>
        </w:rPr>
        <w:t>. Частина ускладнень мала комбінований характер і потребувала медичного втручання.</w:t>
      </w:r>
    </w:p>
    <w:p w:rsidR="004B7EE1" w:rsidRPr="00AA4441" w:rsidRDefault="004B7EE1" w:rsidP="00E41081">
      <w:pPr>
        <w:numPr>
          <w:ilvl w:val="0"/>
          <w:numId w:val="4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Факторами ризику розвитку ускладнень виявлено</w:t>
      </w:r>
      <w:r w:rsidRPr="00AA4441">
        <w:rPr>
          <w:rFonts w:ascii="Times New Roman" w:hAnsi="Times New Roman" w:cs="Times New Roman"/>
          <w:color w:val="000000" w:themeColor="text1"/>
          <w:sz w:val="28"/>
          <w:szCs w:val="28"/>
        </w:rPr>
        <w:t xml:space="preserve">: недостатню клінічну оцінку стану пацієнта, порушення правил асептики, низьку якість комунікації між фахівцем і пацієнтом, а також недотримання післяпроцедурного режиму. Зокрема, у </w:t>
      </w:r>
      <w:r w:rsidRPr="00AA4441">
        <w:rPr>
          <w:rStyle w:val="a5"/>
          <w:rFonts w:ascii="Times New Roman" w:hAnsi="Times New Roman" w:cs="Times New Roman"/>
          <w:b w:val="0"/>
          <w:color w:val="000000" w:themeColor="text1"/>
          <w:sz w:val="28"/>
          <w:szCs w:val="28"/>
        </w:rPr>
        <w:t>7,8 % випадків</w:t>
      </w:r>
      <w:r w:rsidRPr="00AA4441">
        <w:rPr>
          <w:rFonts w:ascii="Times New Roman" w:hAnsi="Times New Roman" w:cs="Times New Roman"/>
          <w:color w:val="000000" w:themeColor="text1"/>
          <w:sz w:val="28"/>
          <w:szCs w:val="28"/>
        </w:rPr>
        <w:t xml:space="preserve"> ускладнення були безпосередньо пов’язані з </w:t>
      </w:r>
      <w:r w:rsidRPr="00AA4441">
        <w:rPr>
          <w:rStyle w:val="a5"/>
          <w:rFonts w:ascii="Times New Roman" w:hAnsi="Times New Roman" w:cs="Times New Roman"/>
          <w:b w:val="0"/>
          <w:color w:val="000000" w:themeColor="text1"/>
          <w:sz w:val="28"/>
          <w:szCs w:val="28"/>
        </w:rPr>
        <w:t>ігноруванням супутніх захворювань або наявних протипоказань до втручання</w:t>
      </w:r>
      <w:r w:rsidRPr="00AA4441">
        <w:rPr>
          <w:rFonts w:ascii="Times New Roman" w:hAnsi="Times New Roman" w:cs="Times New Roman"/>
          <w:color w:val="000000" w:themeColor="text1"/>
          <w:sz w:val="28"/>
          <w:szCs w:val="28"/>
        </w:rPr>
        <w:t>.</w:t>
      </w:r>
    </w:p>
    <w:p w:rsidR="004B7EE1" w:rsidRPr="00AA4441" w:rsidRDefault="004B7EE1" w:rsidP="00E41081">
      <w:pPr>
        <w:numPr>
          <w:ilvl w:val="0"/>
          <w:numId w:val="4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t>Запропоновано комплексну систему профілактики ускладнень</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яка включає: підвищення кваліфікаційних вимог до медичних працівників, стандартизацію ведення медичної документації, застосування чітких алгоритмів обстеження пацієнта, забезпечення стерильності процедур, проведення повноцінного інформування пацієнтів, контроль після процедури та раннє виявлення небажаних ефектів із подальшим коригуванням тактики ведення.</w:t>
      </w:r>
    </w:p>
    <w:p w:rsidR="00CC23A8" w:rsidRPr="00AA4441" w:rsidRDefault="004B7EE1" w:rsidP="00E41081">
      <w:pPr>
        <w:numPr>
          <w:ilvl w:val="0"/>
          <w:numId w:val="43"/>
        </w:numPr>
        <w:spacing w:before="100" w:beforeAutospacing="1" w:after="100" w:afterAutospacing="1" w:line="360" w:lineRule="auto"/>
        <w:contextualSpacing/>
        <w:jc w:val="both"/>
        <w:rPr>
          <w:rFonts w:ascii="Times New Roman" w:hAnsi="Times New Roman" w:cs="Times New Roman"/>
          <w:color w:val="000000" w:themeColor="text1"/>
          <w:sz w:val="28"/>
          <w:szCs w:val="28"/>
        </w:rPr>
      </w:pPr>
      <w:r w:rsidRPr="00AA4441">
        <w:rPr>
          <w:rStyle w:val="a5"/>
          <w:rFonts w:ascii="Times New Roman" w:hAnsi="Times New Roman" w:cs="Times New Roman"/>
          <w:b w:val="0"/>
          <w:color w:val="000000" w:themeColor="text1"/>
          <w:sz w:val="28"/>
          <w:szCs w:val="28"/>
        </w:rPr>
        <w:lastRenderedPageBreak/>
        <w:t>Проведене дослідження доводить, що безпечна ін’єкційна косметологія потребує не лише технічної точності, а й комплексного підходу</w:t>
      </w:r>
      <w:r w:rsidRPr="00AA4441">
        <w:rPr>
          <w:rFonts w:ascii="Times New Roman" w:hAnsi="Times New Roman" w:cs="Times New Roman"/>
          <w:b/>
          <w:color w:val="000000" w:themeColor="text1"/>
          <w:sz w:val="28"/>
          <w:szCs w:val="28"/>
        </w:rPr>
        <w:t>,</w:t>
      </w:r>
      <w:r w:rsidRPr="00AA4441">
        <w:rPr>
          <w:rFonts w:ascii="Times New Roman" w:hAnsi="Times New Roman" w:cs="Times New Roman"/>
          <w:color w:val="000000" w:themeColor="text1"/>
          <w:sz w:val="28"/>
          <w:szCs w:val="28"/>
        </w:rPr>
        <w:t xml:space="preserve"> що включає медичну обізнаність, етичну відповідальність та дотримання стандартів клінічної практики. Отримані результати можуть бути використані як основа для </w:t>
      </w:r>
      <w:r w:rsidRPr="00AA4441">
        <w:rPr>
          <w:rStyle w:val="a5"/>
          <w:rFonts w:ascii="Times New Roman" w:hAnsi="Times New Roman" w:cs="Times New Roman"/>
          <w:b w:val="0"/>
          <w:color w:val="000000" w:themeColor="text1"/>
          <w:sz w:val="28"/>
          <w:szCs w:val="28"/>
        </w:rPr>
        <w:t>практичних рекомендацій у щоденній роботі фахівців</w:t>
      </w:r>
      <w:r w:rsidRPr="00AA4441">
        <w:rPr>
          <w:rFonts w:ascii="Times New Roman" w:hAnsi="Times New Roman" w:cs="Times New Roman"/>
          <w:color w:val="000000" w:themeColor="text1"/>
          <w:sz w:val="28"/>
          <w:szCs w:val="28"/>
        </w:rPr>
        <w:t xml:space="preserve"> та сприяти </w:t>
      </w:r>
      <w:r w:rsidRPr="00AA4441">
        <w:rPr>
          <w:rStyle w:val="a5"/>
          <w:rFonts w:ascii="Times New Roman" w:hAnsi="Times New Roman" w:cs="Times New Roman"/>
          <w:b w:val="0"/>
          <w:color w:val="000000" w:themeColor="text1"/>
          <w:sz w:val="28"/>
          <w:szCs w:val="28"/>
        </w:rPr>
        <w:t>розробці навчальних матеріалів, спрямованих на підвищення безпеки естетичних процедур</w:t>
      </w:r>
      <w:r w:rsidRPr="00AA4441">
        <w:rPr>
          <w:rFonts w:ascii="Times New Roman" w:hAnsi="Times New Roman" w:cs="Times New Roman"/>
          <w:color w:val="000000" w:themeColor="text1"/>
          <w:sz w:val="28"/>
          <w:szCs w:val="28"/>
        </w:rPr>
        <w:t xml:space="preserve"> у закладах охорони здоров’я.</w:t>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r w:rsidR="009B35C8" w:rsidRPr="00AA4441">
        <w:rPr>
          <w:rFonts w:ascii="Times New Roman" w:hAnsi="Times New Roman" w:cs="Times New Roman"/>
          <w:color w:val="000000" w:themeColor="text1"/>
          <w:sz w:val="28"/>
          <w:szCs w:val="28"/>
        </w:rPr>
        <w:br/>
      </w:r>
    </w:p>
    <w:p w:rsidR="00053B39" w:rsidRPr="00AA4441" w:rsidRDefault="00053B39" w:rsidP="00E41081">
      <w:pPr>
        <w:spacing w:before="100" w:beforeAutospacing="1" w:after="100" w:afterAutospacing="1" w:line="360" w:lineRule="auto"/>
        <w:contextualSpacing/>
        <w:jc w:val="center"/>
        <w:outlineLvl w:val="3"/>
        <w:rPr>
          <w:rFonts w:ascii="Times New Roman" w:hAnsi="Times New Roman" w:cs="Times New Roman"/>
          <w:b/>
          <w:color w:val="000000" w:themeColor="text1"/>
          <w:sz w:val="32"/>
          <w:szCs w:val="28"/>
        </w:rPr>
      </w:pPr>
      <w:r w:rsidRPr="00AA4441">
        <w:rPr>
          <w:rFonts w:ascii="Times New Roman" w:hAnsi="Times New Roman" w:cs="Times New Roman"/>
          <w:b/>
          <w:color w:val="000000" w:themeColor="text1"/>
          <w:sz w:val="32"/>
          <w:szCs w:val="28"/>
        </w:rPr>
        <w:lastRenderedPageBreak/>
        <w:t>СПИСОК ЛІТЕРАТУРИ</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International Society of Aesthetic Plastic Surgery (ISAPS). ISAPS International Survey on Aesthetic/Cosmetic Procedures 2022. Published 2023. Available from: </w:t>
      </w:r>
      <w:hyperlink r:id="rId16" w:tgtFrame="_new" w:history="1">
        <w:r w:rsidRPr="00AA4441">
          <w:rPr>
            <w:rFonts w:ascii="Times New Roman" w:eastAsia="Times New Roman" w:hAnsi="Times New Roman" w:cs="Times New Roman"/>
            <w:color w:val="000000" w:themeColor="text1"/>
            <w:sz w:val="28"/>
            <w:szCs w:val="28"/>
            <w:u w:val="single"/>
            <w:lang w:eastAsia="uk-UA"/>
          </w:rPr>
          <w:t>https://www.isaps.org</w:t>
        </w:r>
      </w:hyperlink>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American Society of Plastic Surgeons. 2022 Plastic Surgery Statistics Report. Available from: </w:t>
      </w:r>
      <w:hyperlink r:id="rId17" w:tgtFrame="_new" w:history="1">
        <w:r w:rsidRPr="00AA4441">
          <w:rPr>
            <w:rFonts w:ascii="Times New Roman" w:eastAsia="Times New Roman" w:hAnsi="Times New Roman" w:cs="Times New Roman"/>
            <w:color w:val="000000" w:themeColor="text1"/>
            <w:sz w:val="28"/>
            <w:szCs w:val="28"/>
            <w:u w:val="single"/>
            <w:lang w:eastAsia="uk-UA"/>
          </w:rPr>
          <w:t>https://www.plasticsurgery.org</w:t>
        </w:r>
      </w:hyperlink>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Wu WT, Liang Y, Hsiao HC, et al. Trends in aesthetic dermatology: A global view and data-driven forecast. J Cosmet Dermatol. 2021;20(12):3796–3802. doi:10.1111/jocd.14447</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de Boulle K, Heydenrych I. Patient factors influencing dermal filler complications: prevention, assessment, and treatment. Clin Cosmet Investig Dermatol. 2021;14:819–832. doi:10.2147/CCID.S290991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Naidu K, Smith K, Sheedy D, Yates C, Elliott C. Botulinum toxin-A in children with cerebral palsy: a systematic review. </w:t>
      </w:r>
      <w:r w:rsidRPr="00AA4441">
        <w:rPr>
          <w:rFonts w:ascii="Times New Roman" w:eastAsia="Times New Roman" w:hAnsi="Times New Roman" w:cs="Times New Roman"/>
          <w:i/>
          <w:iCs/>
          <w:color w:val="000000" w:themeColor="text1"/>
          <w:sz w:val="28"/>
          <w:szCs w:val="28"/>
          <w:lang w:eastAsia="uk-UA"/>
        </w:rPr>
        <w:t>BMJ Paediatr Open</w:t>
      </w:r>
      <w:r w:rsidRPr="00AA4441">
        <w:rPr>
          <w:rFonts w:ascii="Times New Roman" w:eastAsia="Times New Roman" w:hAnsi="Times New Roman" w:cs="Times New Roman"/>
          <w:color w:val="000000" w:themeColor="text1"/>
          <w:sz w:val="28"/>
          <w:szCs w:val="28"/>
          <w:lang w:eastAsia="uk-UA"/>
        </w:rPr>
        <w:t>. 2021;5(1):e000879. doi:10.1136/bmjpo-2020-000879</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Gormley ME, O'Donnell M, Gaebler-Spira D, et al. Botulinum toxin A as an adjunct to serial casting in the management of spasticity in children with cerebral palsy. </w:t>
      </w:r>
      <w:r w:rsidRPr="00AA4441">
        <w:rPr>
          <w:rFonts w:ascii="Times New Roman" w:eastAsia="Times New Roman" w:hAnsi="Times New Roman" w:cs="Times New Roman"/>
          <w:i/>
          <w:iCs/>
          <w:color w:val="000000" w:themeColor="text1"/>
          <w:sz w:val="28"/>
          <w:szCs w:val="28"/>
          <w:lang w:eastAsia="uk-UA"/>
        </w:rPr>
        <w:t>Pediatr Phys Ther</w:t>
      </w:r>
      <w:r w:rsidRPr="00AA4441">
        <w:rPr>
          <w:rFonts w:ascii="Times New Roman" w:eastAsia="Times New Roman" w:hAnsi="Times New Roman" w:cs="Times New Roman"/>
          <w:color w:val="000000" w:themeColor="text1"/>
          <w:sz w:val="28"/>
          <w:szCs w:val="28"/>
          <w:lang w:eastAsia="uk-UA"/>
        </w:rPr>
        <w:t>. 2019;31(3):242–247. doi:10.1097/PEP.0000000000000615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Fehlings D, Novak I, Berweck S, Hoare B, Stott NS, Russo RN. Botulinum toxin assessment, intervention and follow-up for paediatric upper limb hypertonicity: international consensus statement. </w:t>
      </w:r>
      <w:r w:rsidRPr="00AA4441">
        <w:rPr>
          <w:rFonts w:ascii="Times New Roman" w:eastAsia="Times New Roman" w:hAnsi="Times New Roman" w:cs="Times New Roman"/>
          <w:i/>
          <w:iCs/>
          <w:color w:val="000000" w:themeColor="text1"/>
          <w:sz w:val="28"/>
          <w:szCs w:val="28"/>
          <w:lang w:eastAsia="uk-UA"/>
        </w:rPr>
        <w:t>Eur J Neurol</w:t>
      </w:r>
      <w:r w:rsidRPr="00AA4441">
        <w:rPr>
          <w:rFonts w:ascii="Times New Roman" w:eastAsia="Times New Roman" w:hAnsi="Times New Roman" w:cs="Times New Roman"/>
          <w:color w:val="000000" w:themeColor="text1"/>
          <w:sz w:val="28"/>
          <w:szCs w:val="28"/>
          <w:lang w:eastAsia="uk-UA"/>
        </w:rPr>
        <w:t>. 2021;28(2):411–426. doi:10.1111/ene.14460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Heinen F, Desloovere K, Schroeder AS, et al. The updated European consensus 2021 on the use of botulinum toxin for children with cerebral palsy. </w:t>
      </w:r>
      <w:r w:rsidRPr="00AA4441">
        <w:rPr>
          <w:rFonts w:ascii="Times New Roman" w:eastAsia="Times New Roman" w:hAnsi="Times New Roman" w:cs="Times New Roman"/>
          <w:i/>
          <w:iCs/>
          <w:color w:val="000000" w:themeColor="text1"/>
          <w:sz w:val="28"/>
          <w:szCs w:val="28"/>
          <w:lang w:eastAsia="uk-UA"/>
        </w:rPr>
        <w:t>Eur J Paediatr Neurol</w:t>
      </w:r>
      <w:r w:rsidRPr="00AA4441">
        <w:rPr>
          <w:rFonts w:ascii="Times New Roman" w:eastAsia="Times New Roman" w:hAnsi="Times New Roman" w:cs="Times New Roman"/>
          <w:color w:val="000000" w:themeColor="text1"/>
          <w:sz w:val="28"/>
          <w:szCs w:val="28"/>
          <w:lang w:eastAsia="uk-UA"/>
        </w:rPr>
        <w:t>. 2022;36:66–76. doi:10.1016/j.ejpn.2022.03.003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Naik HB, Kaliyadan F. Emerging injectable therapies in pediatric dermatology. </w:t>
      </w:r>
      <w:r w:rsidRPr="00AA4441">
        <w:rPr>
          <w:rFonts w:ascii="Times New Roman" w:eastAsia="Times New Roman" w:hAnsi="Times New Roman" w:cs="Times New Roman"/>
          <w:i/>
          <w:iCs/>
          <w:color w:val="000000" w:themeColor="text1"/>
          <w:sz w:val="28"/>
          <w:szCs w:val="28"/>
          <w:lang w:eastAsia="uk-UA"/>
        </w:rPr>
        <w:t>Dermatol Clin</w:t>
      </w:r>
      <w:r w:rsidRPr="00AA4441">
        <w:rPr>
          <w:rFonts w:ascii="Times New Roman" w:eastAsia="Times New Roman" w:hAnsi="Times New Roman" w:cs="Times New Roman"/>
          <w:color w:val="000000" w:themeColor="text1"/>
          <w:sz w:val="28"/>
          <w:szCs w:val="28"/>
          <w:lang w:eastAsia="uk-UA"/>
        </w:rPr>
        <w:t>. 2021;39(4):615–622. doi:10.1016/j.det.2021.05.007</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Andia I, Maffulli N. Clinical applications of PRP in pediatrics: a narrative review. </w:t>
      </w:r>
      <w:r w:rsidRPr="00AA4441">
        <w:rPr>
          <w:rFonts w:ascii="Times New Roman" w:eastAsia="Times New Roman" w:hAnsi="Times New Roman" w:cs="Times New Roman"/>
          <w:i/>
          <w:iCs/>
          <w:color w:val="000000" w:themeColor="text1"/>
          <w:sz w:val="28"/>
          <w:szCs w:val="28"/>
          <w:lang w:eastAsia="uk-UA"/>
        </w:rPr>
        <w:t>Int J Mol Sci</w:t>
      </w:r>
      <w:r w:rsidRPr="00AA4441">
        <w:rPr>
          <w:rFonts w:ascii="Times New Roman" w:eastAsia="Times New Roman" w:hAnsi="Times New Roman" w:cs="Times New Roman"/>
          <w:color w:val="000000" w:themeColor="text1"/>
          <w:sz w:val="28"/>
          <w:szCs w:val="28"/>
          <w:lang w:eastAsia="uk-UA"/>
        </w:rPr>
        <w:t>. 2022;23(2):881. doi:10.3390/ijms23020881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Di Matteo B, Kon E, Marcacci M. PRP and stem cells in pediatric orthopedics: myth or reality? </w:t>
      </w:r>
      <w:r w:rsidRPr="00AA4441">
        <w:rPr>
          <w:rFonts w:ascii="Times New Roman" w:eastAsia="Times New Roman" w:hAnsi="Times New Roman" w:cs="Times New Roman"/>
          <w:i/>
          <w:iCs/>
          <w:color w:val="000000" w:themeColor="text1"/>
          <w:sz w:val="28"/>
          <w:szCs w:val="28"/>
          <w:lang w:eastAsia="uk-UA"/>
        </w:rPr>
        <w:t>J Exp Orthop</w:t>
      </w:r>
      <w:r w:rsidRPr="00AA4441">
        <w:rPr>
          <w:rFonts w:ascii="Times New Roman" w:eastAsia="Times New Roman" w:hAnsi="Times New Roman" w:cs="Times New Roman"/>
          <w:color w:val="000000" w:themeColor="text1"/>
          <w:sz w:val="28"/>
          <w:szCs w:val="28"/>
          <w:lang w:eastAsia="uk-UA"/>
        </w:rPr>
        <w:t>. 2020;7(1):5. doi:10.1186/s40634-020-00224-5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Jevsevar DS, Karlin LI. The use of intra-articular hyaluronic acid and PRP in pediatric sports injuries. </w:t>
      </w:r>
      <w:r w:rsidRPr="00AA4441">
        <w:rPr>
          <w:rFonts w:ascii="Times New Roman" w:eastAsia="Times New Roman" w:hAnsi="Times New Roman" w:cs="Times New Roman"/>
          <w:i/>
          <w:iCs/>
          <w:color w:val="000000" w:themeColor="text1"/>
          <w:sz w:val="28"/>
          <w:szCs w:val="28"/>
          <w:lang w:eastAsia="uk-UA"/>
        </w:rPr>
        <w:t>Curr Rev Musculoskelet Med</w:t>
      </w:r>
      <w:r w:rsidRPr="00AA4441">
        <w:rPr>
          <w:rFonts w:ascii="Times New Roman" w:eastAsia="Times New Roman" w:hAnsi="Times New Roman" w:cs="Times New Roman"/>
          <w:color w:val="000000" w:themeColor="text1"/>
          <w:sz w:val="28"/>
          <w:szCs w:val="28"/>
          <w:lang w:eastAsia="uk-UA"/>
        </w:rPr>
        <w:t>. 2020;13(4):466–472. doi:10.1007/s12178-020-09656-3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Bharucha AE, Lee TH, Camilleri M. Management of defecatory disorders in children and adults. </w:t>
      </w:r>
      <w:r w:rsidRPr="00AA4441">
        <w:rPr>
          <w:rFonts w:ascii="Times New Roman" w:eastAsia="Times New Roman" w:hAnsi="Times New Roman" w:cs="Times New Roman"/>
          <w:i/>
          <w:iCs/>
          <w:color w:val="000000" w:themeColor="text1"/>
          <w:sz w:val="28"/>
          <w:szCs w:val="28"/>
          <w:lang w:eastAsia="uk-UA"/>
        </w:rPr>
        <w:t>Gastroenterology</w:t>
      </w:r>
      <w:r w:rsidRPr="00AA4441">
        <w:rPr>
          <w:rFonts w:ascii="Times New Roman" w:eastAsia="Times New Roman" w:hAnsi="Times New Roman" w:cs="Times New Roman"/>
          <w:color w:val="000000" w:themeColor="text1"/>
          <w:sz w:val="28"/>
          <w:szCs w:val="28"/>
          <w:lang w:eastAsia="uk-UA"/>
        </w:rPr>
        <w:t>. 2020;158(5):1232–1249.e1. doi:10.1053/j.gastro.2020.01.040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Flett PJ. Rehabilitation of spasticity and movement disorders in children. </w:t>
      </w:r>
      <w:r w:rsidRPr="00AA4441">
        <w:rPr>
          <w:rFonts w:ascii="Times New Roman" w:eastAsia="Times New Roman" w:hAnsi="Times New Roman" w:cs="Times New Roman"/>
          <w:i/>
          <w:iCs/>
          <w:color w:val="000000" w:themeColor="text1"/>
          <w:sz w:val="28"/>
          <w:szCs w:val="28"/>
          <w:lang w:eastAsia="uk-UA"/>
        </w:rPr>
        <w:t>Curr Opin Pediatr</w:t>
      </w:r>
      <w:r w:rsidRPr="00AA4441">
        <w:rPr>
          <w:rFonts w:ascii="Times New Roman" w:eastAsia="Times New Roman" w:hAnsi="Times New Roman" w:cs="Times New Roman"/>
          <w:color w:val="000000" w:themeColor="text1"/>
          <w:sz w:val="28"/>
          <w:szCs w:val="28"/>
          <w:lang w:eastAsia="uk-UA"/>
        </w:rPr>
        <w:t>. 2021;33(6):654–660. doi:10.1097/MOP.0000000000001071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Hsu W, Rosenblatt A, Cohen JL. Therapeutic uses of botulinum toxin in dermatology: current indications and future directions.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2022;15(3):E47–E53.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Heinen F, Desloovere K, Schroeder AS, et al. The updated European consensus 2021 on the use of botulinum toxin for children with cerebral palsy. </w:t>
      </w:r>
      <w:r w:rsidRPr="00AA4441">
        <w:rPr>
          <w:rFonts w:ascii="Times New Roman" w:eastAsia="Times New Roman" w:hAnsi="Times New Roman" w:cs="Times New Roman"/>
          <w:i/>
          <w:iCs/>
          <w:color w:val="000000" w:themeColor="text1"/>
          <w:sz w:val="28"/>
          <w:szCs w:val="28"/>
          <w:lang w:eastAsia="uk-UA"/>
        </w:rPr>
        <w:t>Eur J Paediatr Neurol</w:t>
      </w:r>
      <w:r w:rsidRPr="00AA4441">
        <w:rPr>
          <w:rFonts w:ascii="Times New Roman" w:eastAsia="Times New Roman" w:hAnsi="Times New Roman" w:cs="Times New Roman"/>
          <w:color w:val="000000" w:themeColor="text1"/>
          <w:sz w:val="28"/>
          <w:szCs w:val="28"/>
          <w:lang w:eastAsia="uk-UA"/>
        </w:rPr>
        <w:t>. 2022;36:66–76. doi:10.1016/j.ejpn.2022.03.003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Campanati A, Giuliodori K, Ricotti F, et al. Botulinum toxin off-label usage in dermatology: a review. </w:t>
      </w:r>
      <w:r w:rsidRPr="00AA4441">
        <w:rPr>
          <w:rFonts w:ascii="Times New Roman" w:eastAsia="Times New Roman" w:hAnsi="Times New Roman" w:cs="Times New Roman"/>
          <w:i/>
          <w:iCs/>
          <w:color w:val="000000" w:themeColor="text1"/>
          <w:sz w:val="28"/>
          <w:szCs w:val="28"/>
          <w:lang w:eastAsia="uk-UA"/>
        </w:rPr>
        <w:t>Skin Appendage Disord</w:t>
      </w:r>
      <w:r w:rsidRPr="00AA4441">
        <w:rPr>
          <w:rFonts w:ascii="Times New Roman" w:eastAsia="Times New Roman" w:hAnsi="Times New Roman" w:cs="Times New Roman"/>
          <w:color w:val="000000" w:themeColor="text1"/>
          <w:sz w:val="28"/>
          <w:szCs w:val="28"/>
          <w:lang w:eastAsia="uk-UA"/>
        </w:rPr>
        <w:t>. 2020;6(1):17–24. doi:10.1159/000499573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Dodick DW. Botulinum toxin for the treatment of chronic migraine: recent data and future directions. </w:t>
      </w:r>
      <w:r w:rsidRPr="00AA4441">
        <w:rPr>
          <w:rFonts w:ascii="Times New Roman" w:eastAsia="Times New Roman" w:hAnsi="Times New Roman" w:cs="Times New Roman"/>
          <w:i/>
          <w:iCs/>
          <w:color w:val="000000" w:themeColor="text1"/>
          <w:sz w:val="28"/>
          <w:szCs w:val="28"/>
          <w:lang w:eastAsia="uk-UA"/>
        </w:rPr>
        <w:t>Curr Pain Headache Rep</w:t>
      </w:r>
      <w:r w:rsidRPr="00AA4441">
        <w:rPr>
          <w:rFonts w:ascii="Times New Roman" w:eastAsia="Times New Roman" w:hAnsi="Times New Roman" w:cs="Times New Roman"/>
          <w:color w:val="000000" w:themeColor="text1"/>
          <w:sz w:val="28"/>
          <w:szCs w:val="28"/>
          <w:lang w:eastAsia="uk-UA"/>
        </w:rPr>
        <w:t>. 2020;24(3):13. doi:10.1007/s11916-020-0846-2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Zhang C, Wu Y, Liu Y, et al. Botulinum toxin for treatment of bruxism: a review of the literature. </w:t>
      </w:r>
      <w:r w:rsidRPr="00AA4441">
        <w:rPr>
          <w:rFonts w:ascii="Times New Roman" w:eastAsia="Times New Roman" w:hAnsi="Times New Roman" w:cs="Times New Roman"/>
          <w:i/>
          <w:iCs/>
          <w:color w:val="000000" w:themeColor="text1"/>
          <w:sz w:val="28"/>
          <w:szCs w:val="28"/>
          <w:lang w:eastAsia="uk-UA"/>
        </w:rPr>
        <w:t>Cranio</w:t>
      </w:r>
      <w:r w:rsidRPr="00AA4441">
        <w:rPr>
          <w:rFonts w:ascii="Times New Roman" w:eastAsia="Times New Roman" w:hAnsi="Times New Roman" w:cs="Times New Roman"/>
          <w:color w:val="000000" w:themeColor="text1"/>
          <w:sz w:val="28"/>
          <w:szCs w:val="28"/>
          <w:lang w:eastAsia="uk-UA"/>
        </w:rPr>
        <w:t>. 2021;39(3):224–229. doi:10.1080/08869634.2020.1771401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Sheean G, Lannin NA, Turner-Stokes L, Rawicki B, Snow BJ. Botulinum toxin assessment, intervention and aftercare for upper limb hypertonicity in adults: international consensus statement. </w:t>
      </w:r>
      <w:r w:rsidRPr="00AA4441">
        <w:rPr>
          <w:rFonts w:ascii="Times New Roman" w:eastAsia="Times New Roman" w:hAnsi="Times New Roman" w:cs="Times New Roman"/>
          <w:i/>
          <w:iCs/>
          <w:color w:val="000000" w:themeColor="text1"/>
          <w:sz w:val="28"/>
          <w:szCs w:val="28"/>
          <w:lang w:eastAsia="uk-UA"/>
        </w:rPr>
        <w:t>Eur J Neurol</w:t>
      </w:r>
      <w:r w:rsidRPr="00AA4441">
        <w:rPr>
          <w:rFonts w:ascii="Times New Roman" w:eastAsia="Times New Roman" w:hAnsi="Times New Roman" w:cs="Times New Roman"/>
          <w:color w:val="000000" w:themeColor="text1"/>
          <w:sz w:val="28"/>
          <w:szCs w:val="28"/>
          <w:lang w:eastAsia="uk-UA"/>
        </w:rPr>
        <w:t>. 2020;27(3):445–453. doi:10.1111/ene.14132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Uyar B, Yesilova Y, Aydın F, Gurel MS. A review of current applications of mesotherapy in dermatology. </w:t>
      </w:r>
      <w:r w:rsidRPr="00AA4441">
        <w:rPr>
          <w:rFonts w:ascii="Times New Roman" w:eastAsia="Times New Roman" w:hAnsi="Times New Roman" w:cs="Times New Roman"/>
          <w:i/>
          <w:iCs/>
          <w:color w:val="000000" w:themeColor="text1"/>
          <w:sz w:val="28"/>
          <w:szCs w:val="28"/>
          <w:lang w:eastAsia="uk-UA"/>
        </w:rPr>
        <w:t>Turk J Med Sci</w:t>
      </w:r>
      <w:r w:rsidRPr="00AA4441">
        <w:rPr>
          <w:rFonts w:ascii="Times New Roman" w:eastAsia="Times New Roman" w:hAnsi="Times New Roman" w:cs="Times New Roman"/>
          <w:color w:val="000000" w:themeColor="text1"/>
          <w:sz w:val="28"/>
          <w:szCs w:val="28"/>
          <w:lang w:eastAsia="uk-UA"/>
        </w:rPr>
        <w:t>. 2020;50(5):1460–1470. doi:10.3906/sag-2004-85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Nestor MS, Ablon G, Stillman MA. The use of polynucleotides and polyribonucleotides in aesthetic and regenerative medicine. </w:t>
      </w:r>
      <w:r w:rsidRPr="00AA4441">
        <w:rPr>
          <w:rFonts w:ascii="Times New Roman" w:eastAsia="Times New Roman" w:hAnsi="Times New Roman" w:cs="Times New Roman"/>
          <w:i/>
          <w:iCs/>
          <w:color w:val="000000" w:themeColor="text1"/>
          <w:sz w:val="28"/>
          <w:szCs w:val="28"/>
          <w:lang w:eastAsia="uk-UA"/>
        </w:rPr>
        <w:t>J Drugs Dermatol</w:t>
      </w:r>
      <w:r w:rsidRPr="00AA4441">
        <w:rPr>
          <w:rFonts w:ascii="Times New Roman" w:eastAsia="Times New Roman" w:hAnsi="Times New Roman" w:cs="Times New Roman"/>
          <w:color w:val="000000" w:themeColor="text1"/>
          <w:sz w:val="28"/>
          <w:szCs w:val="28"/>
          <w:lang w:eastAsia="uk-UA"/>
        </w:rPr>
        <w:t>. 2023;22(1):42–48. doi:10.36849/JDD.7313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Dressler D, Adib Saberi F. Botulinum toxin: mechanisms of action. </w:t>
      </w:r>
      <w:r w:rsidRPr="00AA4441">
        <w:rPr>
          <w:rFonts w:ascii="Times New Roman" w:eastAsia="Times New Roman" w:hAnsi="Times New Roman" w:cs="Times New Roman"/>
          <w:i/>
          <w:iCs/>
          <w:color w:val="000000" w:themeColor="text1"/>
          <w:sz w:val="28"/>
          <w:szCs w:val="28"/>
          <w:lang w:eastAsia="uk-UA"/>
        </w:rPr>
        <w:t>Eur Neurol</w:t>
      </w:r>
      <w:r w:rsidRPr="00AA4441">
        <w:rPr>
          <w:rFonts w:ascii="Times New Roman" w:eastAsia="Times New Roman" w:hAnsi="Times New Roman" w:cs="Times New Roman"/>
          <w:color w:val="000000" w:themeColor="text1"/>
          <w:sz w:val="28"/>
          <w:szCs w:val="28"/>
          <w:lang w:eastAsia="uk-UA"/>
        </w:rPr>
        <w:t>. 2021;85(3):126–132. doi:10.1159/000516458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Pirazzini M, Rossetto O, Eleopra R, Montecucco C. Botulinum neurotoxins: biology, pharmacology, and toxicology. </w:t>
      </w:r>
      <w:r w:rsidRPr="00AA4441">
        <w:rPr>
          <w:rFonts w:ascii="Times New Roman" w:eastAsia="Times New Roman" w:hAnsi="Times New Roman" w:cs="Times New Roman"/>
          <w:i/>
          <w:iCs/>
          <w:color w:val="000000" w:themeColor="text1"/>
          <w:sz w:val="28"/>
          <w:szCs w:val="28"/>
          <w:lang w:eastAsia="uk-UA"/>
        </w:rPr>
        <w:t>Pharmacol Rev</w:t>
      </w:r>
      <w:r w:rsidRPr="00AA4441">
        <w:rPr>
          <w:rFonts w:ascii="Times New Roman" w:eastAsia="Times New Roman" w:hAnsi="Times New Roman" w:cs="Times New Roman"/>
          <w:color w:val="000000" w:themeColor="text1"/>
          <w:sz w:val="28"/>
          <w:szCs w:val="28"/>
          <w:lang w:eastAsia="uk-UA"/>
        </w:rPr>
        <w:t>. 2017;69(2):200–235. doi:10.1124/pr.116.012658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American Society of Plastic Surgeons. 2023 Plastic Surgery Statistics Report. </w:t>
      </w:r>
      <w:hyperlink r:id="rId18" w:tgtFrame="_new" w:history="1">
        <w:r w:rsidRPr="00AA4441">
          <w:rPr>
            <w:rFonts w:ascii="Times New Roman" w:eastAsia="Times New Roman" w:hAnsi="Times New Roman" w:cs="Times New Roman"/>
            <w:color w:val="000000" w:themeColor="text1"/>
            <w:sz w:val="28"/>
            <w:szCs w:val="28"/>
            <w:u w:val="single"/>
            <w:lang w:eastAsia="uk-UA"/>
          </w:rPr>
          <w:t>https://www.plasticsurgery.org</w:t>
        </w:r>
      </w:hyperlink>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Kim YJ, Lee HJ, Kim YK. Global trends in botulinum toxin therapy in aesthetic medicine. </w:t>
      </w:r>
      <w:r w:rsidRPr="00AA4441">
        <w:rPr>
          <w:rFonts w:ascii="Times New Roman" w:eastAsia="Times New Roman" w:hAnsi="Times New Roman" w:cs="Times New Roman"/>
          <w:i/>
          <w:iCs/>
          <w:color w:val="000000" w:themeColor="text1"/>
          <w:sz w:val="28"/>
          <w:szCs w:val="28"/>
          <w:lang w:eastAsia="uk-UA"/>
        </w:rPr>
        <w:t>Dermatol Ther (Heidelb)</w:t>
      </w:r>
      <w:r w:rsidRPr="00AA4441">
        <w:rPr>
          <w:rFonts w:ascii="Times New Roman" w:eastAsia="Times New Roman" w:hAnsi="Times New Roman" w:cs="Times New Roman"/>
          <w:color w:val="000000" w:themeColor="text1"/>
          <w:sz w:val="28"/>
          <w:szCs w:val="28"/>
          <w:lang w:eastAsia="uk-UA"/>
        </w:rPr>
        <w:t>. 2022;12(4):931–944. doi:10.1007/s13555-022-00735-y</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Jankovic J. Botulinum toxin in clinical practice. </w:t>
      </w:r>
      <w:r w:rsidRPr="00AA4441">
        <w:rPr>
          <w:rFonts w:ascii="Times New Roman" w:eastAsia="Times New Roman" w:hAnsi="Times New Roman" w:cs="Times New Roman"/>
          <w:i/>
          <w:iCs/>
          <w:color w:val="000000" w:themeColor="text1"/>
          <w:sz w:val="28"/>
          <w:szCs w:val="28"/>
          <w:lang w:eastAsia="uk-UA"/>
        </w:rPr>
        <w:t>J Neurol Neurosurg Psychiatry</w:t>
      </w:r>
      <w:r w:rsidRPr="00AA4441">
        <w:rPr>
          <w:rFonts w:ascii="Times New Roman" w:eastAsia="Times New Roman" w:hAnsi="Times New Roman" w:cs="Times New Roman"/>
          <w:color w:val="000000" w:themeColor="text1"/>
          <w:sz w:val="28"/>
          <w:szCs w:val="28"/>
          <w:lang w:eastAsia="uk-UA"/>
        </w:rPr>
        <w:t>. 2020;91(9):941–952. doi:10.1136/jnnp-2020-323152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Heinen F, Desloovere K, Schroeder AS, et al. The updated European consensus 2021 on the use of botulinum toxin for children with cerebral palsy. </w:t>
      </w:r>
      <w:r w:rsidRPr="00AA4441">
        <w:rPr>
          <w:rFonts w:ascii="Times New Roman" w:eastAsia="Times New Roman" w:hAnsi="Times New Roman" w:cs="Times New Roman"/>
          <w:i/>
          <w:iCs/>
          <w:color w:val="000000" w:themeColor="text1"/>
          <w:sz w:val="28"/>
          <w:szCs w:val="28"/>
          <w:lang w:eastAsia="uk-UA"/>
        </w:rPr>
        <w:t>Eur J Paediatr Neurol</w:t>
      </w:r>
      <w:r w:rsidRPr="00AA4441">
        <w:rPr>
          <w:rFonts w:ascii="Times New Roman" w:eastAsia="Times New Roman" w:hAnsi="Times New Roman" w:cs="Times New Roman"/>
          <w:color w:val="000000" w:themeColor="text1"/>
          <w:sz w:val="28"/>
          <w:szCs w:val="28"/>
          <w:lang w:eastAsia="uk-UA"/>
        </w:rPr>
        <w:t>. 2022;36:66–76. doi:10.1016/j.ejpn.2022.03.003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Dressler D, Bigalke H. Botulinum toxin: mechanisms of action and clinical applications. </w:t>
      </w:r>
      <w:r w:rsidRPr="00AA4441">
        <w:rPr>
          <w:rFonts w:ascii="Times New Roman" w:eastAsia="Times New Roman" w:hAnsi="Times New Roman" w:cs="Times New Roman"/>
          <w:i/>
          <w:iCs/>
          <w:color w:val="000000" w:themeColor="text1"/>
          <w:sz w:val="28"/>
          <w:szCs w:val="28"/>
          <w:lang w:eastAsia="uk-UA"/>
        </w:rPr>
        <w:t>Arch Toxicol</w:t>
      </w:r>
      <w:r w:rsidRPr="00AA4441">
        <w:rPr>
          <w:rFonts w:ascii="Times New Roman" w:eastAsia="Times New Roman" w:hAnsi="Times New Roman" w:cs="Times New Roman"/>
          <w:color w:val="000000" w:themeColor="text1"/>
          <w:sz w:val="28"/>
          <w:szCs w:val="28"/>
          <w:lang w:eastAsia="uk-UA"/>
        </w:rPr>
        <w:t>. 2019;93(9):2585–2594. doi:10.1007/s00204-019-02569-3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Naumann M, Boo LM, Ackerman AH, Gallagher CJ. Immunogenicity of botulinum toxins. </w:t>
      </w:r>
      <w:r w:rsidRPr="00AA4441">
        <w:rPr>
          <w:rFonts w:ascii="Times New Roman" w:eastAsia="Times New Roman" w:hAnsi="Times New Roman" w:cs="Times New Roman"/>
          <w:i/>
          <w:iCs/>
          <w:color w:val="000000" w:themeColor="text1"/>
          <w:sz w:val="28"/>
          <w:szCs w:val="28"/>
          <w:lang w:eastAsia="uk-UA"/>
        </w:rPr>
        <w:t>J Neural Transm (Vienna)</w:t>
      </w:r>
      <w:r w:rsidRPr="00AA4441">
        <w:rPr>
          <w:rFonts w:ascii="Times New Roman" w:eastAsia="Times New Roman" w:hAnsi="Times New Roman" w:cs="Times New Roman"/>
          <w:color w:val="000000" w:themeColor="text1"/>
          <w:sz w:val="28"/>
          <w:szCs w:val="28"/>
          <w:lang w:eastAsia="uk-UA"/>
        </w:rPr>
        <w:t>. 2021;128(9):1167–1178. doi:10.1007/s00702-021-02363-3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Wollina U. Injectable facial fillers: patient assessment, indications and risks. </w:t>
      </w:r>
      <w:r w:rsidRPr="00AA4441">
        <w:rPr>
          <w:rFonts w:ascii="Times New Roman" w:eastAsia="Times New Roman" w:hAnsi="Times New Roman" w:cs="Times New Roman"/>
          <w:i/>
          <w:iCs/>
          <w:color w:val="000000" w:themeColor="text1"/>
          <w:sz w:val="28"/>
          <w:szCs w:val="28"/>
          <w:lang w:eastAsia="uk-UA"/>
        </w:rPr>
        <w:t>Clin Cosmet Investig Dermatol</w:t>
      </w:r>
      <w:r w:rsidRPr="00AA4441">
        <w:rPr>
          <w:rFonts w:ascii="Times New Roman" w:eastAsia="Times New Roman" w:hAnsi="Times New Roman" w:cs="Times New Roman"/>
          <w:color w:val="000000" w:themeColor="text1"/>
          <w:sz w:val="28"/>
          <w:szCs w:val="28"/>
          <w:lang w:eastAsia="uk-UA"/>
        </w:rPr>
        <w:t>. 2020;13:709–716. doi:10.2147/CCID.S242369</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Dayan SH, Arkins JP, Mathison CC. New insights into facial aging. </w:t>
      </w:r>
      <w:r w:rsidRPr="00AA4441">
        <w:rPr>
          <w:rFonts w:ascii="Times New Roman" w:eastAsia="Times New Roman" w:hAnsi="Times New Roman" w:cs="Times New Roman"/>
          <w:i/>
          <w:iCs/>
          <w:color w:val="000000" w:themeColor="text1"/>
          <w:sz w:val="28"/>
          <w:szCs w:val="28"/>
          <w:lang w:eastAsia="uk-UA"/>
        </w:rPr>
        <w:t>Plast Reconstr Surg</w:t>
      </w:r>
      <w:r w:rsidRPr="00AA4441">
        <w:rPr>
          <w:rFonts w:ascii="Times New Roman" w:eastAsia="Times New Roman" w:hAnsi="Times New Roman" w:cs="Times New Roman"/>
          <w:color w:val="000000" w:themeColor="text1"/>
          <w:sz w:val="28"/>
          <w:szCs w:val="28"/>
          <w:lang w:eastAsia="uk-UA"/>
        </w:rPr>
        <w:t>. 2021;147(6):954e–964e. doi:10.1097/PRS.0000000000007961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Flynn TC, Sarazin D, Bezzola A, Terrani C, Micheels P. Comparative histology of intradermal implantation of mono and biphasic hyaluronic acid fillers.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2020;46(Suppl 1):S42–S51. doi:10.1097/DSS.0000000000002281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Sundaram H, Cassuto D. Biophysical characteristics of hyaluronic acid soft-tissue fillers and their relevance to aesthetic applications. </w:t>
      </w:r>
      <w:r w:rsidRPr="00AA4441">
        <w:rPr>
          <w:rFonts w:ascii="Times New Roman" w:eastAsia="Times New Roman" w:hAnsi="Times New Roman" w:cs="Times New Roman"/>
          <w:i/>
          <w:iCs/>
          <w:color w:val="000000" w:themeColor="text1"/>
          <w:sz w:val="28"/>
          <w:szCs w:val="28"/>
          <w:lang w:eastAsia="uk-UA"/>
        </w:rPr>
        <w:t>Plast Reconstr Surg</w:t>
      </w:r>
      <w:r w:rsidRPr="00AA4441">
        <w:rPr>
          <w:rFonts w:ascii="Times New Roman" w:eastAsia="Times New Roman" w:hAnsi="Times New Roman" w:cs="Times New Roman"/>
          <w:color w:val="000000" w:themeColor="text1"/>
          <w:sz w:val="28"/>
          <w:szCs w:val="28"/>
          <w:lang w:eastAsia="uk-UA"/>
        </w:rPr>
        <w:t>. 2020;136(5 Suppl):5S–21S. doi:10.1097/PRS.0000000000001753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Gold MH. Safety and efficacy of long-term dermal fillers.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2020;13(5):28–34.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Matarasso SL, Carruthers J, Jewell ML. Consensus recommendations for soft-tissue augmentation with nonanimal stabilized hyaluronic acid (Restylane). </w:t>
      </w:r>
      <w:r w:rsidRPr="00AA4441">
        <w:rPr>
          <w:rFonts w:ascii="Times New Roman" w:eastAsia="Times New Roman" w:hAnsi="Times New Roman" w:cs="Times New Roman"/>
          <w:i/>
          <w:iCs/>
          <w:color w:val="000000" w:themeColor="text1"/>
          <w:sz w:val="28"/>
          <w:szCs w:val="28"/>
          <w:lang w:eastAsia="uk-UA"/>
        </w:rPr>
        <w:t>Plast Reconstr Surg</w:t>
      </w:r>
      <w:r w:rsidRPr="00AA4441">
        <w:rPr>
          <w:rFonts w:ascii="Times New Roman" w:eastAsia="Times New Roman" w:hAnsi="Times New Roman" w:cs="Times New Roman"/>
          <w:color w:val="000000" w:themeColor="text1"/>
          <w:sz w:val="28"/>
          <w:szCs w:val="28"/>
          <w:lang w:eastAsia="uk-UA"/>
        </w:rPr>
        <w:t>. 2016;117(3 Suppl):3S–34S.</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Botti G, Pascali M, Botti C, Bodog F, Cervelli V. A clinical evaluation of a new hyaluronic acid-based filler for facial soft tissue augmentation.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2020;46(7):1020–1027.</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Wessely A, Steiert AE, Lee CN, Lumenta DB. The history of injectable facial fillers. </w:t>
      </w:r>
      <w:r w:rsidRPr="00AA4441">
        <w:rPr>
          <w:rFonts w:ascii="Times New Roman" w:eastAsia="Times New Roman" w:hAnsi="Times New Roman" w:cs="Times New Roman"/>
          <w:i/>
          <w:iCs/>
          <w:color w:val="000000" w:themeColor="text1"/>
          <w:sz w:val="28"/>
          <w:szCs w:val="28"/>
          <w:lang w:eastAsia="uk-UA"/>
        </w:rPr>
        <w:t>Plast Reconstr Surg Glob Open</w:t>
      </w:r>
      <w:r w:rsidRPr="00AA4441">
        <w:rPr>
          <w:rFonts w:ascii="Times New Roman" w:eastAsia="Times New Roman" w:hAnsi="Times New Roman" w:cs="Times New Roman"/>
          <w:color w:val="000000" w:themeColor="text1"/>
          <w:sz w:val="28"/>
          <w:szCs w:val="28"/>
          <w:lang w:eastAsia="uk-UA"/>
        </w:rPr>
        <w:t>. 2016;4(11):e1198. doi:10.1097/GOX.0000000000001198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Narins RS, Brandt F, Leyden J, et al. A randomized, double-blind, multicenter comparison of the efficacy and tolerability of Restylane versus Zyplast for the correction of nasolabial folds.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2021;27(6):646–652.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Christensen L. Normal and pathologic tissue reactions to soft tissue gel fillers.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2020;36(Suppl 3):1681–1687. doi:10.1111/j.1524-4725.2010.01641.x</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Papakonstantinou E, Roth M, Karakiulakis G. Hyaluronic acid: A key molecule in skin aging. </w:t>
      </w:r>
      <w:r w:rsidRPr="00AA4441">
        <w:rPr>
          <w:rFonts w:ascii="Times New Roman" w:eastAsia="Times New Roman" w:hAnsi="Times New Roman" w:cs="Times New Roman"/>
          <w:i/>
          <w:iCs/>
          <w:color w:val="000000" w:themeColor="text1"/>
          <w:sz w:val="28"/>
          <w:szCs w:val="28"/>
          <w:lang w:eastAsia="uk-UA"/>
        </w:rPr>
        <w:t>Dermatoendocrinol</w:t>
      </w:r>
      <w:r w:rsidRPr="00AA4441">
        <w:rPr>
          <w:rFonts w:ascii="Times New Roman" w:eastAsia="Times New Roman" w:hAnsi="Times New Roman" w:cs="Times New Roman"/>
          <w:color w:val="000000" w:themeColor="text1"/>
          <w:sz w:val="28"/>
          <w:szCs w:val="28"/>
          <w:lang w:eastAsia="uk-UA"/>
        </w:rPr>
        <w:t>. 2012;4(3):253–258. doi:10.4161/derm.21923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Cabral L, de Sousa F, Santos B, et al. Biological effects of hyaluronic acid-based fillers: in vitro and in vivo evaluation. </w:t>
      </w:r>
      <w:r w:rsidRPr="00AA4441">
        <w:rPr>
          <w:rFonts w:ascii="Times New Roman" w:eastAsia="Times New Roman" w:hAnsi="Times New Roman" w:cs="Times New Roman"/>
          <w:i/>
          <w:iCs/>
          <w:color w:val="000000" w:themeColor="text1"/>
          <w:sz w:val="28"/>
          <w:szCs w:val="28"/>
          <w:lang w:eastAsia="uk-UA"/>
        </w:rPr>
        <w:t>Clin Cosmet Investig Dermatol</w:t>
      </w:r>
      <w:r w:rsidRPr="00AA4441">
        <w:rPr>
          <w:rFonts w:ascii="Times New Roman" w:eastAsia="Times New Roman" w:hAnsi="Times New Roman" w:cs="Times New Roman"/>
          <w:color w:val="000000" w:themeColor="text1"/>
          <w:sz w:val="28"/>
          <w:szCs w:val="28"/>
          <w:lang w:eastAsia="uk-UA"/>
        </w:rPr>
        <w:t>. 2023;16:1235–1243. doi:10.2147/CCID.S411928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Funt D, Pavicic T. Dermal fillers in aesthetics: an overview of adverse events and treatment approaches. </w:t>
      </w:r>
      <w:r w:rsidRPr="00AA4441">
        <w:rPr>
          <w:rFonts w:ascii="Times New Roman" w:eastAsia="Times New Roman" w:hAnsi="Times New Roman" w:cs="Times New Roman"/>
          <w:i/>
          <w:iCs/>
          <w:color w:val="000000" w:themeColor="text1"/>
          <w:sz w:val="28"/>
          <w:szCs w:val="28"/>
          <w:lang w:eastAsia="uk-UA"/>
        </w:rPr>
        <w:t>Clin Cosmet Investig Dermatol</w:t>
      </w:r>
      <w:r w:rsidRPr="00AA4441">
        <w:rPr>
          <w:rFonts w:ascii="Times New Roman" w:eastAsia="Times New Roman" w:hAnsi="Times New Roman" w:cs="Times New Roman"/>
          <w:color w:val="000000" w:themeColor="text1"/>
          <w:sz w:val="28"/>
          <w:szCs w:val="28"/>
          <w:lang w:eastAsia="uk-UA"/>
        </w:rPr>
        <w:t>. 2013;6:295–316. doi:10.2147/CCID.S38988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Sadick NS, Drosou A. Dermal fillers: types, indications, and complications. </w:t>
      </w:r>
      <w:r w:rsidRPr="00AA4441">
        <w:rPr>
          <w:rFonts w:ascii="Times New Roman" w:eastAsia="Times New Roman" w:hAnsi="Times New Roman" w:cs="Times New Roman"/>
          <w:i/>
          <w:iCs/>
          <w:color w:val="000000" w:themeColor="text1"/>
          <w:sz w:val="28"/>
          <w:szCs w:val="28"/>
          <w:lang w:eastAsia="uk-UA"/>
        </w:rPr>
        <w:t>Clin Plast Surg</w:t>
      </w:r>
      <w:r w:rsidRPr="00AA4441">
        <w:rPr>
          <w:rFonts w:ascii="Times New Roman" w:eastAsia="Times New Roman" w:hAnsi="Times New Roman" w:cs="Times New Roman"/>
          <w:color w:val="000000" w:themeColor="text1"/>
          <w:sz w:val="28"/>
          <w:szCs w:val="28"/>
          <w:lang w:eastAsia="uk-UA"/>
        </w:rPr>
        <w:t>. 2020;47(4):507–517. doi:10.1016/j.cps.2020.06.008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Goodman GJ, Clague MD, Lovegrove R. Lip augmentation using hyaluronic acid with a needle-free device: a clinical evaluation.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2022;21(4):1533–1540. doi:10.1111/jocd.14475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Yutskovskaya YA, Kogan EA. Hyaluronic acid fillers: history and overview of their use in aesthetic medicine.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2020;13(6):20–27.</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Thomas WW, Jankovic J. Use of injectable poly-L-lactic acid (Sculptra) and calcium hydroxylapatite (Radiesse) in facial volume restoration. </w:t>
      </w:r>
      <w:r w:rsidRPr="00AA4441">
        <w:rPr>
          <w:rFonts w:ascii="Times New Roman" w:eastAsia="Times New Roman" w:hAnsi="Times New Roman" w:cs="Times New Roman"/>
          <w:i/>
          <w:iCs/>
          <w:color w:val="000000" w:themeColor="text1"/>
          <w:sz w:val="28"/>
          <w:szCs w:val="28"/>
          <w:lang w:eastAsia="uk-UA"/>
        </w:rPr>
        <w:t>Facial Plast Surg Clin North Am</w:t>
      </w:r>
      <w:r w:rsidRPr="00AA4441">
        <w:rPr>
          <w:rFonts w:ascii="Times New Roman" w:eastAsia="Times New Roman" w:hAnsi="Times New Roman" w:cs="Times New Roman"/>
          <w:color w:val="000000" w:themeColor="text1"/>
          <w:sz w:val="28"/>
          <w:szCs w:val="28"/>
          <w:lang w:eastAsia="uk-UA"/>
        </w:rPr>
        <w:t>. 2018;26(4):499–513. doi:10.1016/j.fsc.2018.06.005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de Boulle K, Glogau R, Kono T, et al. A review of recommendations for avoiding and treating dermal filler complications.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2021;14(12):E58–E66.</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American Academy of Aesthetic Medicine (AAAM). 2023 Global Aesthetic Report. https://www.aaamed.org/statistics</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Heydenrych I, Kapoor KM, Bertossi D, et al. Consensus recommendations on the use of hyaluronidase in aesthetic practice.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2020;19(12):3247–3258. doi:10.1111/jocd.13766</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Gentile P, Garcovich S. Advances in mesotherapy for skin rejuvenation: A systematic review. </w:t>
      </w:r>
      <w:r w:rsidRPr="00AA4441">
        <w:rPr>
          <w:rFonts w:ascii="Times New Roman" w:eastAsia="Times New Roman" w:hAnsi="Times New Roman" w:cs="Times New Roman"/>
          <w:i/>
          <w:iCs/>
          <w:color w:val="000000" w:themeColor="text1"/>
          <w:sz w:val="28"/>
          <w:szCs w:val="28"/>
          <w:lang w:eastAsia="uk-UA"/>
        </w:rPr>
        <w:t>Aesthetic Plast Surg</w:t>
      </w:r>
      <w:r w:rsidRPr="00AA4441">
        <w:rPr>
          <w:rFonts w:ascii="Times New Roman" w:eastAsia="Times New Roman" w:hAnsi="Times New Roman" w:cs="Times New Roman"/>
          <w:color w:val="000000" w:themeColor="text1"/>
          <w:sz w:val="28"/>
          <w:szCs w:val="28"/>
          <w:lang w:eastAsia="uk-UA"/>
        </w:rPr>
        <w:t>. 2022;46(1):10–19. doi:10.1007/s00266-021-02461-0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Lee YJ, Kim KH. Clinical application and mechanism of action of mesotherapy in dermatology.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2021;20(4):1060–1065. doi:10.1111/jocd.13958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Zhou Y, Wang Q, Li Y, et al. A comparative study of mesotherapy and microneedling in anti-aging treatment. </w:t>
      </w:r>
      <w:r w:rsidRPr="00AA4441">
        <w:rPr>
          <w:rFonts w:ascii="Times New Roman" w:eastAsia="Times New Roman" w:hAnsi="Times New Roman" w:cs="Times New Roman"/>
          <w:i/>
          <w:iCs/>
          <w:color w:val="000000" w:themeColor="text1"/>
          <w:sz w:val="28"/>
          <w:szCs w:val="28"/>
          <w:lang w:eastAsia="uk-UA"/>
        </w:rPr>
        <w:t>Clin Interv Aging</w:t>
      </w:r>
      <w:r w:rsidRPr="00AA4441">
        <w:rPr>
          <w:rFonts w:ascii="Times New Roman" w:eastAsia="Times New Roman" w:hAnsi="Times New Roman" w:cs="Times New Roman"/>
          <w:color w:val="000000" w:themeColor="text1"/>
          <w:sz w:val="28"/>
          <w:szCs w:val="28"/>
          <w:lang w:eastAsia="uk-UA"/>
        </w:rPr>
        <w:t>. 2023;18:1003–1010. doi:10.2147/CIA.S411203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Ibrahim TM, El-Awady M, Hegazy RA. Mesotherapy in cosmetic dermatology: An update.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2022;35(7):e15442. doi:10.1111/dth.15442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Park JH, Choi CW. Patient selection criteria and individualized protocols in mesotherapy.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2021;14(8):48–54.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Hassan AS, Salama H, Mahmoud M. Physiological effects of mesotherapy on skin rejuvenation. </w:t>
      </w:r>
      <w:r w:rsidRPr="00AA4441">
        <w:rPr>
          <w:rFonts w:ascii="Times New Roman" w:eastAsia="Times New Roman" w:hAnsi="Times New Roman" w:cs="Times New Roman"/>
          <w:i/>
          <w:iCs/>
          <w:color w:val="000000" w:themeColor="text1"/>
          <w:sz w:val="28"/>
          <w:szCs w:val="28"/>
          <w:lang w:eastAsia="uk-UA"/>
        </w:rPr>
        <w:t>Skin Res Technol</w:t>
      </w:r>
      <w:r w:rsidRPr="00AA4441">
        <w:rPr>
          <w:rFonts w:ascii="Times New Roman" w:eastAsia="Times New Roman" w:hAnsi="Times New Roman" w:cs="Times New Roman"/>
          <w:color w:val="000000" w:themeColor="text1"/>
          <w:sz w:val="28"/>
          <w:szCs w:val="28"/>
          <w:lang w:eastAsia="uk-UA"/>
        </w:rPr>
        <w:t>. 2023;29(1):e13102. doi:10.1111/srt.13102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International Society of Aesthetic Medicine. Global trends in aesthetic procedures. </w:t>
      </w:r>
      <w:r w:rsidRPr="00AA4441">
        <w:rPr>
          <w:rFonts w:ascii="Times New Roman" w:eastAsia="Times New Roman" w:hAnsi="Times New Roman" w:cs="Times New Roman"/>
          <w:i/>
          <w:iCs/>
          <w:color w:val="000000" w:themeColor="text1"/>
          <w:sz w:val="28"/>
          <w:szCs w:val="28"/>
          <w:lang w:eastAsia="uk-UA"/>
        </w:rPr>
        <w:t>Aesthetic Med J</w:t>
      </w:r>
      <w:r w:rsidRPr="00AA4441">
        <w:rPr>
          <w:rFonts w:ascii="Times New Roman" w:eastAsia="Times New Roman" w:hAnsi="Times New Roman" w:cs="Times New Roman"/>
          <w:color w:val="000000" w:themeColor="text1"/>
          <w:sz w:val="28"/>
          <w:szCs w:val="28"/>
          <w:lang w:eastAsia="uk-UA"/>
        </w:rPr>
        <w:t>. 2023;12(3):102–108.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Wang J, Lin Y, Chen Y, et al. The role of mesotherapy in acne treatment: A systematic review.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2021;34(4):e15023. doi:10.1111/dth.15023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Kwon HH, Park SY, Lee JY. Duration of effect and protocol optimization in facial mesotherapy. </w:t>
      </w:r>
      <w:r w:rsidRPr="00AA4441">
        <w:rPr>
          <w:rFonts w:ascii="Times New Roman" w:eastAsia="Times New Roman" w:hAnsi="Times New Roman" w:cs="Times New Roman"/>
          <w:i/>
          <w:iCs/>
          <w:color w:val="000000" w:themeColor="text1"/>
          <w:sz w:val="28"/>
          <w:szCs w:val="28"/>
          <w:lang w:eastAsia="uk-UA"/>
        </w:rPr>
        <w:t>J Cosmet Laser Ther</w:t>
      </w:r>
      <w:r w:rsidRPr="00AA4441">
        <w:rPr>
          <w:rFonts w:ascii="Times New Roman" w:eastAsia="Times New Roman" w:hAnsi="Times New Roman" w:cs="Times New Roman"/>
          <w:color w:val="000000" w:themeColor="text1"/>
          <w:sz w:val="28"/>
          <w:szCs w:val="28"/>
          <w:lang w:eastAsia="uk-UA"/>
        </w:rPr>
        <w:t>. 2022;24(3):135–141. doi:10.1080/14764172.2021.1997698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Serra D, Cucchi S, Albanesi M, et al. Safety and tolerability of mesotherapy: A review of clinical data. </w:t>
      </w:r>
      <w:r w:rsidRPr="00AA4441">
        <w:rPr>
          <w:rFonts w:ascii="Times New Roman" w:eastAsia="Times New Roman" w:hAnsi="Times New Roman" w:cs="Times New Roman"/>
          <w:i/>
          <w:iCs/>
          <w:color w:val="000000" w:themeColor="text1"/>
          <w:sz w:val="28"/>
          <w:szCs w:val="28"/>
          <w:lang w:eastAsia="uk-UA"/>
        </w:rPr>
        <w:t>J Eur Acad Dermatol Venereol</w:t>
      </w:r>
      <w:r w:rsidRPr="00AA4441">
        <w:rPr>
          <w:rFonts w:ascii="Times New Roman" w:eastAsia="Times New Roman" w:hAnsi="Times New Roman" w:cs="Times New Roman"/>
          <w:color w:val="000000" w:themeColor="text1"/>
          <w:sz w:val="28"/>
          <w:szCs w:val="28"/>
          <w:lang w:eastAsia="uk-UA"/>
        </w:rPr>
        <w:t>. 2021;35(5):e319–e322. doi:10.1111/jdv.17081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Chien AL, Lio PA. Hypersensitivity reactions in aesthetic procedures. </w:t>
      </w:r>
      <w:r w:rsidRPr="00AA4441">
        <w:rPr>
          <w:rFonts w:ascii="Times New Roman" w:eastAsia="Times New Roman" w:hAnsi="Times New Roman" w:cs="Times New Roman"/>
          <w:i/>
          <w:iCs/>
          <w:color w:val="000000" w:themeColor="text1"/>
          <w:sz w:val="28"/>
          <w:szCs w:val="28"/>
          <w:lang w:eastAsia="uk-UA"/>
        </w:rPr>
        <w:t>Clin Dermatol</w:t>
      </w:r>
      <w:r w:rsidRPr="00AA4441">
        <w:rPr>
          <w:rFonts w:ascii="Times New Roman" w:eastAsia="Times New Roman" w:hAnsi="Times New Roman" w:cs="Times New Roman"/>
          <w:color w:val="000000" w:themeColor="text1"/>
          <w:sz w:val="28"/>
          <w:szCs w:val="28"/>
          <w:lang w:eastAsia="uk-UA"/>
        </w:rPr>
        <w:t>. 2022;40(2):160–166. doi:10.1016/j.clindermatol.2021.10.004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Palamaras I, Kyriakis KP. Infectious complications of aesthetic mesotherapy: Prevention and management.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2023;22(2):404–410. doi:10.1111/jocd.15192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Benlloch M, López-Pérez R, Durán L. Contraindications in cosmetic injectables: A multidisciplinary review. </w:t>
      </w:r>
      <w:r w:rsidRPr="00AA4441">
        <w:rPr>
          <w:rFonts w:ascii="Times New Roman" w:eastAsia="Times New Roman" w:hAnsi="Times New Roman" w:cs="Times New Roman"/>
          <w:i/>
          <w:iCs/>
          <w:color w:val="000000" w:themeColor="text1"/>
          <w:sz w:val="28"/>
          <w:szCs w:val="28"/>
          <w:lang w:eastAsia="uk-UA"/>
        </w:rPr>
        <w:t>Aesthet Surg J</w:t>
      </w:r>
      <w:r w:rsidRPr="00AA4441">
        <w:rPr>
          <w:rFonts w:ascii="Times New Roman" w:eastAsia="Times New Roman" w:hAnsi="Times New Roman" w:cs="Times New Roman"/>
          <w:color w:val="000000" w:themeColor="text1"/>
          <w:sz w:val="28"/>
          <w:szCs w:val="28"/>
          <w:lang w:eastAsia="uk-UA"/>
        </w:rPr>
        <w:t>. 2021;41(5):NP585–NP593. doi:10.1093/asj/sjaa331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Zhang Y, Zhao H, Liu Z, et al. Efficacy and satisfaction of nonsurgical facial rejuvenation using mesotherapy.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2024;23(1):75–83. doi:10.1111/jocd.15793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Ibrahim TM, El-Awady M, Hegazy RA. Mesotherapy in cosmetic dermatology: An update.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2022;35(7):e15442. doi:10.1111/dth.15442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Hassan AS, Salama H, Mahmoud M. Physiological effects of mesotherapy on skin rejuvenation. </w:t>
      </w:r>
      <w:r w:rsidRPr="00AA4441">
        <w:rPr>
          <w:rFonts w:ascii="Times New Roman" w:eastAsia="Times New Roman" w:hAnsi="Times New Roman" w:cs="Times New Roman"/>
          <w:i/>
          <w:iCs/>
          <w:color w:val="000000" w:themeColor="text1"/>
          <w:sz w:val="28"/>
          <w:szCs w:val="28"/>
          <w:lang w:eastAsia="uk-UA"/>
        </w:rPr>
        <w:t>Skin Res Technol</w:t>
      </w:r>
      <w:r w:rsidRPr="00AA4441">
        <w:rPr>
          <w:rFonts w:ascii="Times New Roman" w:eastAsia="Times New Roman" w:hAnsi="Times New Roman" w:cs="Times New Roman"/>
          <w:color w:val="000000" w:themeColor="text1"/>
          <w:sz w:val="28"/>
          <w:szCs w:val="28"/>
          <w:lang w:eastAsia="uk-UA"/>
        </w:rPr>
        <w:t>. 2023;29(1):e13102. doi:10.1111/srt.13102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Zhou Y, Wang Q, Li Y, et al. A comparative study of mesotherapy and microneedling in anti-aging treatment. </w:t>
      </w:r>
      <w:r w:rsidRPr="00AA4441">
        <w:rPr>
          <w:rFonts w:ascii="Times New Roman" w:eastAsia="Times New Roman" w:hAnsi="Times New Roman" w:cs="Times New Roman"/>
          <w:i/>
          <w:iCs/>
          <w:color w:val="000000" w:themeColor="text1"/>
          <w:sz w:val="28"/>
          <w:szCs w:val="28"/>
          <w:lang w:eastAsia="uk-UA"/>
        </w:rPr>
        <w:t>Clin Interv Aging</w:t>
      </w:r>
      <w:r w:rsidRPr="00AA4441">
        <w:rPr>
          <w:rFonts w:ascii="Times New Roman" w:eastAsia="Times New Roman" w:hAnsi="Times New Roman" w:cs="Times New Roman"/>
          <w:color w:val="000000" w:themeColor="text1"/>
          <w:sz w:val="28"/>
          <w:szCs w:val="28"/>
          <w:lang w:eastAsia="uk-UA"/>
        </w:rPr>
        <w:t>. 2023;18:1003–1010. doi:10.2147/CIA.S411203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Park JH, Choi CW. Patient selection criteria and individualized protocols in mesotherapy.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2021;14(8):48–54.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Serra D, Cucchi S, Albanesi M, et al. Safety and tolerability of mesotherapy: A review of clinical data. </w:t>
      </w:r>
      <w:r w:rsidRPr="00AA4441">
        <w:rPr>
          <w:rFonts w:ascii="Times New Roman" w:eastAsia="Times New Roman" w:hAnsi="Times New Roman" w:cs="Times New Roman"/>
          <w:i/>
          <w:iCs/>
          <w:color w:val="000000" w:themeColor="text1"/>
          <w:sz w:val="28"/>
          <w:szCs w:val="28"/>
          <w:lang w:eastAsia="uk-UA"/>
        </w:rPr>
        <w:t>J Eur Acad Dermatol Venereol</w:t>
      </w:r>
      <w:r w:rsidRPr="00AA4441">
        <w:rPr>
          <w:rFonts w:ascii="Times New Roman" w:eastAsia="Times New Roman" w:hAnsi="Times New Roman" w:cs="Times New Roman"/>
          <w:color w:val="000000" w:themeColor="text1"/>
          <w:sz w:val="28"/>
          <w:szCs w:val="28"/>
          <w:lang w:eastAsia="uk-UA"/>
        </w:rPr>
        <w:t>. 2021;35(5):e319–e322. doi:10.1111/jdv.17081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Jang YH, Kwon TR, Kim BJ. Platelet-rich plasma (PRP) in dermatology: Indications and evidence. </w:t>
      </w:r>
      <w:r w:rsidRPr="00AA4441">
        <w:rPr>
          <w:rFonts w:ascii="Times New Roman" w:eastAsia="Times New Roman" w:hAnsi="Times New Roman" w:cs="Times New Roman"/>
          <w:i/>
          <w:iCs/>
          <w:color w:val="000000" w:themeColor="text1"/>
          <w:sz w:val="28"/>
          <w:szCs w:val="28"/>
          <w:lang w:eastAsia="uk-UA"/>
        </w:rPr>
        <w:t>J Dermatolog Treat</w:t>
      </w:r>
      <w:r w:rsidRPr="00AA4441">
        <w:rPr>
          <w:rFonts w:ascii="Times New Roman" w:eastAsia="Times New Roman" w:hAnsi="Times New Roman" w:cs="Times New Roman"/>
          <w:color w:val="000000" w:themeColor="text1"/>
          <w:sz w:val="28"/>
          <w:szCs w:val="28"/>
          <w:lang w:eastAsia="uk-UA"/>
        </w:rPr>
        <w:t>. 2022;33(2):685–691. doi:10.1080/09546634.2020.1860544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Alves R, Grimalt R. A review of platelet-rich plasma: History, biology, mechanism of action, and classification. </w:t>
      </w:r>
      <w:r w:rsidRPr="00AA4441">
        <w:rPr>
          <w:rFonts w:ascii="Times New Roman" w:eastAsia="Times New Roman" w:hAnsi="Times New Roman" w:cs="Times New Roman"/>
          <w:i/>
          <w:iCs/>
          <w:color w:val="000000" w:themeColor="text1"/>
          <w:sz w:val="28"/>
          <w:szCs w:val="28"/>
          <w:lang w:eastAsia="uk-UA"/>
        </w:rPr>
        <w:t>Skin Appendage Disord</w:t>
      </w:r>
      <w:r w:rsidRPr="00AA4441">
        <w:rPr>
          <w:rFonts w:ascii="Times New Roman" w:eastAsia="Times New Roman" w:hAnsi="Times New Roman" w:cs="Times New Roman"/>
          <w:color w:val="000000" w:themeColor="text1"/>
          <w:sz w:val="28"/>
          <w:szCs w:val="28"/>
          <w:lang w:eastAsia="uk-UA"/>
        </w:rPr>
        <w:t>. 2021;7(1):18–24. doi:10.1159/000509959</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American Academy of Dermatology. Annual PRP trends and usage in aesthetic procedures. </w:t>
      </w:r>
      <w:r w:rsidRPr="00AA4441">
        <w:rPr>
          <w:rFonts w:ascii="Times New Roman" w:eastAsia="Times New Roman" w:hAnsi="Times New Roman" w:cs="Times New Roman"/>
          <w:i/>
          <w:iCs/>
          <w:color w:val="000000" w:themeColor="text1"/>
          <w:sz w:val="28"/>
          <w:szCs w:val="28"/>
          <w:lang w:eastAsia="uk-UA"/>
        </w:rPr>
        <w:t>AAD Research Briefs</w:t>
      </w:r>
      <w:r w:rsidRPr="00AA4441">
        <w:rPr>
          <w:rFonts w:ascii="Times New Roman" w:eastAsia="Times New Roman" w:hAnsi="Times New Roman" w:cs="Times New Roman"/>
          <w:color w:val="000000" w:themeColor="text1"/>
          <w:sz w:val="28"/>
          <w:szCs w:val="28"/>
          <w:lang w:eastAsia="uk-UA"/>
        </w:rPr>
        <w:t>. 2023;29(4):22–25.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Gentile P, Garcovich S. Autologous platelet-rich plasma (PRP) for the treatment of androgenetic alopecia: A review.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2022;35(10):e15718. doi:10.1111/dth.15718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Park KY, Min SY, Kim BJ. Clinical evaluation of injectable lipolysis for reduction of localized fat deposits.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2022;21(1):112–118. doi:10.1111/jocd.14550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Ferraro GA, De Francesco F, Tirino V, et al. Patient satisfaction and clinical outcome of injection lipolysis: A long-term follow-up. </w:t>
      </w:r>
      <w:r w:rsidRPr="00AA4441">
        <w:rPr>
          <w:rFonts w:ascii="Times New Roman" w:eastAsia="Times New Roman" w:hAnsi="Times New Roman" w:cs="Times New Roman"/>
          <w:i/>
          <w:iCs/>
          <w:color w:val="000000" w:themeColor="text1"/>
          <w:sz w:val="28"/>
          <w:szCs w:val="28"/>
          <w:lang w:eastAsia="uk-UA"/>
        </w:rPr>
        <w:t>Aesthetic Plast Surg</w:t>
      </w:r>
      <w:r w:rsidRPr="00AA4441">
        <w:rPr>
          <w:rFonts w:ascii="Times New Roman" w:eastAsia="Times New Roman" w:hAnsi="Times New Roman" w:cs="Times New Roman"/>
          <w:color w:val="000000" w:themeColor="text1"/>
          <w:sz w:val="28"/>
          <w:szCs w:val="28"/>
          <w:lang w:eastAsia="uk-UA"/>
        </w:rPr>
        <w:t>. 2021;45(3):1236–1243. doi:10.1007/s00266-020-01993-y</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Kim HJ, Park J, Lee JY. Peptide-based injectable treatments for skin rejuvenation: Mechanisms and applications. </w:t>
      </w:r>
      <w:r w:rsidRPr="00AA4441">
        <w:rPr>
          <w:rFonts w:ascii="Times New Roman" w:eastAsia="Times New Roman" w:hAnsi="Times New Roman" w:cs="Times New Roman"/>
          <w:i/>
          <w:iCs/>
          <w:color w:val="000000" w:themeColor="text1"/>
          <w:sz w:val="28"/>
          <w:szCs w:val="28"/>
          <w:lang w:eastAsia="uk-UA"/>
        </w:rPr>
        <w:t>J Dermatol Treat</w:t>
      </w:r>
      <w:r w:rsidRPr="00AA4441">
        <w:rPr>
          <w:rFonts w:ascii="Times New Roman" w:eastAsia="Times New Roman" w:hAnsi="Times New Roman" w:cs="Times New Roman"/>
          <w:color w:val="000000" w:themeColor="text1"/>
          <w:sz w:val="28"/>
          <w:szCs w:val="28"/>
          <w:lang w:eastAsia="uk-UA"/>
        </w:rPr>
        <w:t>. 2023;34(2):435–441. doi:10.1080/09546634.2022.2047285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D'Agostino M, Ruvolo G, Greco F. Amino acids and peptides in aesthetic dermatology: Efficacy in rejuvenation and skin repair.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2021;34(6):e14989. doi:10.1111/dth.14989</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Torezan LA, Trindade de Almeida AR. Intradermal administration of vitamins and trace elements: Mechanisms and clinical evidence.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2022;21(8):3265–3271. doi:10.1111/jocd.14461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Munavalli GS, Khetarpal S, Gold MH, et al. Nonsurgical skin rejuvenation: Global trends and patient demand.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2023;49(2):153–160. doi:10.1097/DSS.0000000000003475</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Busso M, Vo A. Complications in aesthetic medicine: Importance of proper technique and practitioner training. </w:t>
      </w:r>
      <w:r w:rsidRPr="00AA4441">
        <w:rPr>
          <w:rFonts w:ascii="Times New Roman" w:eastAsia="Times New Roman" w:hAnsi="Times New Roman" w:cs="Times New Roman"/>
          <w:i/>
          <w:iCs/>
          <w:color w:val="000000" w:themeColor="text1"/>
          <w:sz w:val="28"/>
          <w:szCs w:val="28"/>
          <w:lang w:eastAsia="uk-UA"/>
        </w:rPr>
        <w:t>Aesthetic Plast Surg</w:t>
      </w:r>
      <w:r w:rsidRPr="00AA4441">
        <w:rPr>
          <w:rFonts w:ascii="Times New Roman" w:eastAsia="Times New Roman" w:hAnsi="Times New Roman" w:cs="Times New Roman"/>
          <w:color w:val="000000" w:themeColor="text1"/>
          <w:sz w:val="28"/>
          <w:szCs w:val="28"/>
          <w:lang w:eastAsia="uk-UA"/>
        </w:rPr>
        <w:t>. 2021;45(1):70–77. doi:10.1007/s00266-020-01930-z</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De Boulle K, Heydenrych I. Complications in aesthetic medicine: A comprehensive review of prevention and management strategies.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2022;21(5):1857–1866. doi:10.1111/jocd.14132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Gold MH, Alam M, Biesman BS, et al. Management of edema following aesthetic facial injections.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2023;49(3):275–281. doi:10.1097/DSS.0000000000003702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Wiedemann A, Knoll B. Patient aftercare following injectable treatments: Best practices for minimizing adverse events. </w:t>
      </w:r>
      <w:r w:rsidRPr="00AA4441">
        <w:rPr>
          <w:rFonts w:ascii="Times New Roman" w:eastAsia="Times New Roman" w:hAnsi="Times New Roman" w:cs="Times New Roman"/>
          <w:i/>
          <w:iCs/>
          <w:color w:val="000000" w:themeColor="text1"/>
          <w:sz w:val="28"/>
          <w:szCs w:val="28"/>
          <w:lang w:eastAsia="uk-UA"/>
        </w:rPr>
        <w:t>Aesthetic Surg J Open Forum</w:t>
      </w:r>
      <w:r w:rsidRPr="00AA4441">
        <w:rPr>
          <w:rFonts w:ascii="Times New Roman" w:eastAsia="Times New Roman" w:hAnsi="Times New Roman" w:cs="Times New Roman"/>
          <w:color w:val="000000" w:themeColor="text1"/>
          <w:sz w:val="28"/>
          <w:szCs w:val="28"/>
          <w:lang w:eastAsia="uk-UA"/>
        </w:rPr>
        <w:t>. 2021;3(2):ojaa070. doi:10.1093/asjof/ojaa070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Gout U, Rohrich RJ. Preventing and managing bruising in aesthetic injections: An evidence-based approach. </w:t>
      </w:r>
      <w:r w:rsidRPr="00AA4441">
        <w:rPr>
          <w:rFonts w:ascii="Times New Roman" w:eastAsia="Times New Roman" w:hAnsi="Times New Roman" w:cs="Times New Roman"/>
          <w:i/>
          <w:iCs/>
          <w:color w:val="000000" w:themeColor="text1"/>
          <w:sz w:val="28"/>
          <w:szCs w:val="28"/>
          <w:lang w:eastAsia="uk-UA"/>
        </w:rPr>
        <w:t>Plast Reconstr Surg Glob Open</w:t>
      </w:r>
      <w:r w:rsidRPr="00AA4441">
        <w:rPr>
          <w:rFonts w:ascii="Times New Roman" w:eastAsia="Times New Roman" w:hAnsi="Times New Roman" w:cs="Times New Roman"/>
          <w:color w:val="000000" w:themeColor="text1"/>
          <w:sz w:val="28"/>
          <w:szCs w:val="28"/>
          <w:lang w:eastAsia="uk-UA"/>
        </w:rPr>
        <w:t>. 2022;10(5):e4321. doi:10.1097/GOX.0000000000004321</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Sattler G, Callan P. Pain management in aesthetic medicine: Techniques and efficacy.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2023;22(3):701–708. doi:10.1111/jocd.15093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Nestor MS, Newburger AE, Zarraga MB. Complications in aesthetic dermatology: Pigmentation issues after injections. </w:t>
      </w:r>
      <w:r w:rsidRPr="00AA4441">
        <w:rPr>
          <w:rFonts w:ascii="Times New Roman" w:eastAsia="Times New Roman" w:hAnsi="Times New Roman" w:cs="Times New Roman"/>
          <w:i/>
          <w:iCs/>
          <w:color w:val="000000" w:themeColor="text1"/>
          <w:sz w:val="28"/>
          <w:szCs w:val="28"/>
          <w:lang w:eastAsia="uk-UA"/>
        </w:rPr>
        <w:t>J Drugs Dermatol</w:t>
      </w:r>
      <w:r w:rsidRPr="00AA4441">
        <w:rPr>
          <w:rFonts w:ascii="Times New Roman" w:eastAsia="Times New Roman" w:hAnsi="Times New Roman" w:cs="Times New Roman"/>
          <w:color w:val="000000" w:themeColor="text1"/>
          <w:sz w:val="28"/>
          <w:szCs w:val="28"/>
          <w:lang w:eastAsia="uk-UA"/>
        </w:rPr>
        <w:t>. 2021;20(6):604–608.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Funt D, Pavicic T. Dermal fillers in aesthetics: Complications and corrective techniques. </w:t>
      </w:r>
      <w:r w:rsidRPr="00AA4441">
        <w:rPr>
          <w:rFonts w:ascii="Times New Roman" w:eastAsia="Times New Roman" w:hAnsi="Times New Roman" w:cs="Times New Roman"/>
          <w:i/>
          <w:iCs/>
          <w:color w:val="000000" w:themeColor="text1"/>
          <w:sz w:val="28"/>
          <w:szCs w:val="28"/>
          <w:lang w:eastAsia="uk-UA"/>
        </w:rPr>
        <w:t>Clin Cosmet Investig Dermatol</w:t>
      </w:r>
      <w:r w:rsidRPr="00AA4441">
        <w:rPr>
          <w:rFonts w:ascii="Times New Roman" w:eastAsia="Times New Roman" w:hAnsi="Times New Roman" w:cs="Times New Roman"/>
          <w:color w:val="000000" w:themeColor="text1"/>
          <w:sz w:val="28"/>
          <w:szCs w:val="28"/>
          <w:lang w:eastAsia="uk-UA"/>
        </w:rPr>
        <w:t>. 2021;14:867–877. doi:10.2147/CCID.S291134</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Rao J, Goldman MP. Adverse events after aesthetic injectable procedures: Recognition and management. </w:t>
      </w:r>
      <w:r w:rsidRPr="00AA4441">
        <w:rPr>
          <w:rFonts w:ascii="Times New Roman" w:eastAsia="Times New Roman" w:hAnsi="Times New Roman" w:cs="Times New Roman"/>
          <w:i/>
          <w:iCs/>
          <w:color w:val="000000" w:themeColor="text1"/>
          <w:sz w:val="28"/>
          <w:szCs w:val="28"/>
          <w:lang w:eastAsia="uk-UA"/>
        </w:rPr>
        <w:t>Dermatol Clin</w:t>
      </w:r>
      <w:r w:rsidRPr="00AA4441">
        <w:rPr>
          <w:rFonts w:ascii="Times New Roman" w:eastAsia="Times New Roman" w:hAnsi="Times New Roman" w:cs="Times New Roman"/>
          <w:color w:val="000000" w:themeColor="text1"/>
          <w:sz w:val="28"/>
          <w:szCs w:val="28"/>
          <w:lang w:eastAsia="uk-UA"/>
        </w:rPr>
        <w:t>. 2022;40(2):211–220. doi:10.1016/j.det.2021.09.002</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Funt DK. Allergic and hypersensitivity reactions to injectable fillers: Evaluation, diagnosis, and treatment.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2023;16(1):14–20.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Blasi L, D’Agostino F, Chiricozzi A. Anaphylaxis after aesthetic injection procedures: A rare but life-threatening complication. </w:t>
      </w:r>
      <w:r w:rsidRPr="00AA4441">
        <w:rPr>
          <w:rFonts w:ascii="Times New Roman" w:eastAsia="Times New Roman" w:hAnsi="Times New Roman" w:cs="Times New Roman"/>
          <w:i/>
          <w:iCs/>
          <w:color w:val="000000" w:themeColor="text1"/>
          <w:sz w:val="28"/>
          <w:szCs w:val="28"/>
          <w:lang w:eastAsia="uk-UA"/>
        </w:rPr>
        <w:t>J Eur Acad Dermatol Venereol</w:t>
      </w:r>
      <w:r w:rsidRPr="00AA4441">
        <w:rPr>
          <w:rFonts w:ascii="Times New Roman" w:eastAsia="Times New Roman" w:hAnsi="Times New Roman" w:cs="Times New Roman"/>
          <w:color w:val="000000" w:themeColor="text1"/>
          <w:sz w:val="28"/>
          <w:szCs w:val="28"/>
          <w:lang w:eastAsia="uk-UA"/>
        </w:rPr>
        <w:t>. 2021;35(9):e555–e556. doi:10.1111/jdv.17439</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Deleuran M, Berardesca E, Luger T. Contact dermatitis and skin barrier dysfunction after cosmetic injections. </w:t>
      </w:r>
      <w:r w:rsidRPr="00AA4441">
        <w:rPr>
          <w:rFonts w:ascii="Times New Roman" w:eastAsia="Times New Roman" w:hAnsi="Times New Roman" w:cs="Times New Roman"/>
          <w:i/>
          <w:iCs/>
          <w:color w:val="000000" w:themeColor="text1"/>
          <w:sz w:val="28"/>
          <w:szCs w:val="28"/>
          <w:lang w:eastAsia="uk-UA"/>
        </w:rPr>
        <w:t>Dermatol Ther</w:t>
      </w:r>
      <w:r w:rsidRPr="00AA4441">
        <w:rPr>
          <w:rFonts w:ascii="Times New Roman" w:eastAsia="Times New Roman" w:hAnsi="Times New Roman" w:cs="Times New Roman"/>
          <w:color w:val="000000" w:themeColor="text1"/>
          <w:sz w:val="28"/>
          <w:szCs w:val="28"/>
          <w:lang w:eastAsia="uk-UA"/>
        </w:rPr>
        <w:t>. 2022;35(12):e15820. doi:10.1111/dth.15820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Grunebaum LD, Friedman O, Blattner CM. Infectious complications after cosmetic injectable procedures: Incidence, causes, and prevention. </w:t>
      </w:r>
      <w:r w:rsidRPr="00AA4441">
        <w:rPr>
          <w:rFonts w:ascii="Times New Roman" w:eastAsia="Times New Roman" w:hAnsi="Times New Roman" w:cs="Times New Roman"/>
          <w:i/>
          <w:iCs/>
          <w:color w:val="000000" w:themeColor="text1"/>
          <w:sz w:val="28"/>
          <w:szCs w:val="28"/>
          <w:lang w:eastAsia="uk-UA"/>
        </w:rPr>
        <w:t>J Clin Aesthet Dermatol</w:t>
      </w:r>
      <w:r w:rsidRPr="00AA4441">
        <w:rPr>
          <w:rFonts w:ascii="Times New Roman" w:eastAsia="Times New Roman" w:hAnsi="Times New Roman" w:cs="Times New Roman"/>
          <w:color w:val="000000" w:themeColor="text1"/>
          <w:sz w:val="28"/>
          <w:szCs w:val="28"/>
          <w:lang w:eastAsia="uk-UA"/>
        </w:rPr>
        <w:t>. 2022;15(9):32–38.</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Wollina U, Goldman A. Bacterial infections following aesthetic mesotherapy and injectable treatments: Risk factors and prevention.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2023;22(2):512–517. doi:10.1111/jocd.15010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Bertossi D, Botti G, Nocini R, et al. Diagnosis and management of local infections following dermal filler injections. </w:t>
      </w:r>
      <w:r w:rsidRPr="00AA4441">
        <w:rPr>
          <w:rFonts w:ascii="Times New Roman" w:eastAsia="Times New Roman" w:hAnsi="Times New Roman" w:cs="Times New Roman"/>
          <w:i/>
          <w:iCs/>
          <w:color w:val="000000" w:themeColor="text1"/>
          <w:sz w:val="28"/>
          <w:szCs w:val="28"/>
          <w:lang w:eastAsia="uk-UA"/>
        </w:rPr>
        <w:t>Aesthet Surg J</w:t>
      </w:r>
      <w:r w:rsidRPr="00AA4441">
        <w:rPr>
          <w:rFonts w:ascii="Times New Roman" w:eastAsia="Times New Roman" w:hAnsi="Times New Roman" w:cs="Times New Roman"/>
          <w:color w:val="000000" w:themeColor="text1"/>
          <w:sz w:val="28"/>
          <w:szCs w:val="28"/>
          <w:lang w:eastAsia="uk-UA"/>
        </w:rPr>
        <w:t>. 2021;41(5):NP698–NP706. doi:10.1093/asj/sjaa393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Pavicic T, Braz A, Delanghe N, et al. Complications of soft tissue fillers: A consensus review. </w:t>
      </w:r>
      <w:r w:rsidRPr="00AA4441">
        <w:rPr>
          <w:rFonts w:ascii="Times New Roman" w:eastAsia="Times New Roman" w:hAnsi="Times New Roman" w:cs="Times New Roman"/>
          <w:i/>
          <w:iCs/>
          <w:color w:val="000000" w:themeColor="text1"/>
          <w:sz w:val="28"/>
          <w:szCs w:val="28"/>
          <w:lang w:eastAsia="uk-UA"/>
        </w:rPr>
        <w:t>J Cosmet Dermatol</w:t>
      </w:r>
      <w:r w:rsidRPr="00AA4441">
        <w:rPr>
          <w:rFonts w:ascii="Times New Roman" w:eastAsia="Times New Roman" w:hAnsi="Times New Roman" w:cs="Times New Roman"/>
          <w:color w:val="000000" w:themeColor="text1"/>
          <w:sz w:val="28"/>
          <w:szCs w:val="28"/>
          <w:lang w:eastAsia="uk-UA"/>
        </w:rPr>
        <w:t>. 2021;20(12):3726–3736. doi:10.1111/jocd.14400</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Heydenrych I, Kapoor KM, Bertossi D. Vascular adverse events in aesthetic medicine: Prevention and management. </w:t>
      </w:r>
      <w:r w:rsidRPr="00AA4441">
        <w:rPr>
          <w:rFonts w:ascii="Times New Roman" w:eastAsia="Times New Roman" w:hAnsi="Times New Roman" w:cs="Times New Roman"/>
          <w:i/>
          <w:iCs/>
          <w:color w:val="000000" w:themeColor="text1"/>
          <w:sz w:val="28"/>
          <w:szCs w:val="28"/>
          <w:lang w:eastAsia="uk-UA"/>
        </w:rPr>
        <w:t>Aesthet Surg J</w:t>
      </w:r>
      <w:r w:rsidRPr="00AA4441">
        <w:rPr>
          <w:rFonts w:ascii="Times New Roman" w:eastAsia="Times New Roman" w:hAnsi="Times New Roman" w:cs="Times New Roman"/>
          <w:color w:val="000000" w:themeColor="text1"/>
          <w:sz w:val="28"/>
          <w:szCs w:val="28"/>
          <w:lang w:eastAsia="uk-UA"/>
        </w:rPr>
        <w:t>. 2022;42(1):NP45–NP58. doi:10.1093/asj/sjab293</w:t>
      </w:r>
    </w:p>
    <w:p w:rsidR="00053B39"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lastRenderedPageBreak/>
        <w:t xml:space="preserve">Lazzeri D, Agostini T, Figus M, et al. Blindness following cosmetic injections: The role of anatomy and technique. </w:t>
      </w:r>
      <w:r w:rsidRPr="00AA4441">
        <w:rPr>
          <w:rFonts w:ascii="Times New Roman" w:eastAsia="Times New Roman" w:hAnsi="Times New Roman" w:cs="Times New Roman"/>
          <w:i/>
          <w:iCs/>
          <w:color w:val="000000" w:themeColor="text1"/>
          <w:sz w:val="28"/>
          <w:szCs w:val="28"/>
          <w:lang w:eastAsia="uk-UA"/>
        </w:rPr>
        <w:t>Aesthetic Plast Surg</w:t>
      </w:r>
      <w:r w:rsidRPr="00AA4441">
        <w:rPr>
          <w:rFonts w:ascii="Times New Roman" w:eastAsia="Times New Roman" w:hAnsi="Times New Roman" w:cs="Times New Roman"/>
          <w:color w:val="000000" w:themeColor="text1"/>
          <w:sz w:val="28"/>
          <w:szCs w:val="28"/>
          <w:lang w:eastAsia="uk-UA"/>
        </w:rPr>
        <w:t>. 2021;45(2):632–640. doi:10.1007/s00266-020-01940-x</w:t>
      </w:r>
    </w:p>
    <w:p w:rsidR="007324BE" w:rsidRPr="00AA4441" w:rsidRDefault="00053B39" w:rsidP="00E41081">
      <w:pPr>
        <w:pStyle w:val="a3"/>
        <w:numPr>
          <w:ilvl w:val="0"/>
          <w:numId w:val="44"/>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t xml:space="preserve">Beleznay K, Carruthers JD, Humphrey S, Jones D. Avoiding and treating blindness from fillers: Update and practical guidance. </w:t>
      </w:r>
      <w:r w:rsidRPr="00AA4441">
        <w:rPr>
          <w:rFonts w:ascii="Times New Roman" w:eastAsia="Times New Roman" w:hAnsi="Times New Roman" w:cs="Times New Roman"/>
          <w:i/>
          <w:iCs/>
          <w:color w:val="000000" w:themeColor="text1"/>
          <w:sz w:val="28"/>
          <w:szCs w:val="28"/>
          <w:lang w:eastAsia="uk-UA"/>
        </w:rPr>
        <w:t>Dermatol Surg</w:t>
      </w:r>
      <w:r w:rsidRPr="00AA4441">
        <w:rPr>
          <w:rFonts w:ascii="Times New Roman" w:eastAsia="Times New Roman" w:hAnsi="Times New Roman" w:cs="Times New Roman"/>
          <w:color w:val="000000" w:themeColor="text1"/>
          <w:sz w:val="28"/>
          <w:szCs w:val="28"/>
          <w:lang w:eastAsia="uk-UA"/>
        </w:rPr>
        <w:t>. 2023;49(1):88–96. doi:10.1097/DSS.0000000000003792</w:t>
      </w:r>
    </w:p>
    <w:p w:rsidR="009B35C8" w:rsidRPr="00AA4441" w:rsidRDefault="009B35C8" w:rsidP="00E41081">
      <w:pPr>
        <w:pStyle w:val="a3"/>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uk-UA"/>
        </w:rPr>
      </w:pP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r w:rsidRPr="00AA4441">
        <w:rPr>
          <w:rFonts w:ascii="Times New Roman" w:eastAsia="Times New Roman" w:hAnsi="Times New Roman" w:cs="Times New Roman"/>
          <w:color w:val="000000" w:themeColor="text1"/>
          <w:sz w:val="28"/>
          <w:szCs w:val="28"/>
          <w:lang w:eastAsia="uk-UA"/>
        </w:rPr>
        <w:br/>
      </w:r>
    </w:p>
    <w:p w:rsidR="00665CD6" w:rsidRPr="00F30903" w:rsidRDefault="00117BDE" w:rsidP="00E41081">
      <w:pPr>
        <w:spacing w:before="100" w:beforeAutospacing="1" w:after="100" w:afterAutospacing="1" w:line="360" w:lineRule="auto"/>
        <w:contextualSpacing/>
        <w:jc w:val="center"/>
        <w:outlineLvl w:val="3"/>
        <w:rPr>
          <w:rFonts w:ascii="Times New Roman" w:hAnsi="Times New Roman" w:cs="Times New Roman"/>
          <w:b/>
          <w:color w:val="000000" w:themeColor="text1"/>
          <w:sz w:val="36"/>
          <w:szCs w:val="28"/>
        </w:rPr>
      </w:pPr>
      <w:r w:rsidRPr="00F30903">
        <w:rPr>
          <w:rFonts w:ascii="Times New Roman" w:hAnsi="Times New Roman" w:cs="Times New Roman"/>
          <w:b/>
          <w:color w:val="000000" w:themeColor="text1"/>
          <w:sz w:val="36"/>
          <w:szCs w:val="28"/>
        </w:rPr>
        <w:lastRenderedPageBreak/>
        <w:t>ДОДАТОК 1</w:t>
      </w:r>
      <w:bookmarkStart w:id="0" w:name="_GoBack"/>
      <w:bookmarkEnd w:id="0"/>
    </w:p>
    <w:p w:rsidR="00665CD6" w:rsidRPr="00AA4441" w:rsidRDefault="00665CD6"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noProof/>
          <w:color w:val="000000" w:themeColor="text1"/>
          <w:lang w:eastAsia="uk-UA"/>
        </w:rPr>
        <w:drawing>
          <wp:inline distT="0" distB="0" distL="0" distR="0" wp14:anchorId="322E8988" wp14:editId="5C26733D">
            <wp:extent cx="5810250" cy="81343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10250" cy="8134350"/>
                    </a:xfrm>
                    <a:prstGeom prst="rect">
                      <a:avLst/>
                    </a:prstGeom>
                  </pic:spPr>
                </pic:pic>
              </a:graphicData>
            </a:graphic>
          </wp:inline>
        </w:drawing>
      </w:r>
    </w:p>
    <w:p w:rsidR="00665CD6" w:rsidRPr="00AA4441" w:rsidRDefault="00665CD6" w:rsidP="00E41081">
      <w:pPr>
        <w:spacing w:before="100" w:beforeAutospacing="1" w:after="100" w:afterAutospacing="1" w:line="360" w:lineRule="auto"/>
        <w:contextualSpacing/>
        <w:jc w:val="both"/>
        <w:outlineLvl w:val="3"/>
        <w:rPr>
          <w:rFonts w:ascii="Times New Roman" w:hAnsi="Times New Roman" w:cs="Times New Roman"/>
          <w:color w:val="000000" w:themeColor="text1"/>
          <w:sz w:val="28"/>
          <w:szCs w:val="28"/>
        </w:rPr>
      </w:pPr>
      <w:r w:rsidRPr="00AA4441">
        <w:rPr>
          <w:rFonts w:ascii="Times New Roman" w:hAnsi="Times New Roman" w:cs="Times New Roman"/>
          <w:noProof/>
          <w:color w:val="000000" w:themeColor="text1"/>
          <w:lang w:eastAsia="uk-UA"/>
        </w:rPr>
        <w:lastRenderedPageBreak/>
        <w:drawing>
          <wp:inline distT="0" distB="0" distL="0" distR="0" wp14:anchorId="0DC7BC67" wp14:editId="2E5CB204">
            <wp:extent cx="5743575" cy="81057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43575" cy="8105775"/>
                    </a:xfrm>
                    <a:prstGeom prst="rect">
                      <a:avLst/>
                    </a:prstGeom>
                  </pic:spPr>
                </pic:pic>
              </a:graphicData>
            </a:graphic>
          </wp:inline>
        </w:drawing>
      </w:r>
    </w:p>
    <w:p w:rsidR="00665CD6" w:rsidRPr="00AA4441" w:rsidRDefault="00665CD6" w:rsidP="004B7EE1">
      <w:pPr>
        <w:spacing w:before="100" w:beforeAutospacing="1" w:after="100" w:afterAutospacing="1" w:line="360" w:lineRule="auto"/>
        <w:jc w:val="both"/>
        <w:outlineLvl w:val="3"/>
        <w:rPr>
          <w:rFonts w:ascii="Times New Roman" w:hAnsi="Times New Roman" w:cs="Times New Roman"/>
          <w:color w:val="000000" w:themeColor="text1"/>
          <w:sz w:val="28"/>
          <w:szCs w:val="28"/>
        </w:rPr>
      </w:pPr>
      <w:r w:rsidRPr="00AA4441">
        <w:rPr>
          <w:rFonts w:ascii="Times New Roman" w:hAnsi="Times New Roman" w:cs="Times New Roman"/>
          <w:noProof/>
          <w:color w:val="000000" w:themeColor="text1"/>
          <w:lang w:eastAsia="uk-UA"/>
        </w:rPr>
        <w:lastRenderedPageBreak/>
        <w:drawing>
          <wp:inline distT="0" distB="0" distL="0" distR="0" wp14:anchorId="2C9863A7" wp14:editId="75E5AA2B">
            <wp:extent cx="5600700" cy="62293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00700" cy="6229350"/>
                    </a:xfrm>
                    <a:prstGeom prst="rect">
                      <a:avLst/>
                    </a:prstGeom>
                  </pic:spPr>
                </pic:pic>
              </a:graphicData>
            </a:graphic>
          </wp:inline>
        </w:drawing>
      </w:r>
    </w:p>
    <w:sectPr w:rsidR="00665CD6" w:rsidRPr="00AA4441" w:rsidSect="00DC337F">
      <w:footerReference w:type="default" r:id="rId2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40BC" w:rsidRDefault="003F40BC" w:rsidP="009E136C">
      <w:pPr>
        <w:spacing w:after="0" w:line="240" w:lineRule="auto"/>
      </w:pPr>
      <w:r>
        <w:separator/>
      </w:r>
    </w:p>
  </w:endnote>
  <w:endnote w:type="continuationSeparator" w:id="0">
    <w:p w:rsidR="003F40BC" w:rsidRDefault="003F40BC" w:rsidP="009E13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8061308"/>
      <w:docPartObj>
        <w:docPartGallery w:val="Page Numbers (Bottom of Page)"/>
        <w:docPartUnique/>
      </w:docPartObj>
    </w:sdtPr>
    <w:sdtContent>
      <w:p w:rsidR="00E41081" w:rsidRDefault="00E41081">
        <w:pPr>
          <w:pStyle w:val="ac"/>
          <w:jc w:val="center"/>
        </w:pPr>
      </w:p>
      <w:p w:rsidR="00E41081" w:rsidRDefault="00E41081">
        <w:pPr>
          <w:pStyle w:val="ac"/>
          <w:jc w:val="center"/>
        </w:pPr>
        <w:r>
          <w:fldChar w:fldCharType="begin"/>
        </w:r>
        <w:r>
          <w:instrText>PAGE   \* MERGEFORMAT</w:instrText>
        </w:r>
        <w:r>
          <w:fldChar w:fldCharType="separate"/>
        </w:r>
        <w:r w:rsidR="00F30903">
          <w:rPr>
            <w:noProof/>
          </w:rPr>
          <w:t>111</w:t>
        </w:r>
        <w:r>
          <w:fldChar w:fldCharType="end"/>
        </w:r>
      </w:p>
    </w:sdtContent>
  </w:sdt>
  <w:p w:rsidR="00E41081" w:rsidRDefault="00E41081">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40BC" w:rsidRDefault="003F40BC" w:rsidP="009E136C">
      <w:pPr>
        <w:spacing w:after="0" w:line="240" w:lineRule="auto"/>
      </w:pPr>
      <w:r>
        <w:separator/>
      </w:r>
    </w:p>
  </w:footnote>
  <w:footnote w:type="continuationSeparator" w:id="0">
    <w:p w:rsidR="003F40BC" w:rsidRDefault="003F40BC" w:rsidP="009E13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E376B"/>
    <w:multiLevelType w:val="multilevel"/>
    <w:tmpl w:val="6B1EE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246D5"/>
    <w:multiLevelType w:val="multilevel"/>
    <w:tmpl w:val="5AD893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5F1427"/>
    <w:multiLevelType w:val="multilevel"/>
    <w:tmpl w:val="A4D04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6036B4"/>
    <w:multiLevelType w:val="hybridMultilevel"/>
    <w:tmpl w:val="ACE690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67B4863"/>
    <w:multiLevelType w:val="multilevel"/>
    <w:tmpl w:val="A2ECC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8124C8"/>
    <w:multiLevelType w:val="multilevel"/>
    <w:tmpl w:val="9C641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532502"/>
    <w:multiLevelType w:val="multilevel"/>
    <w:tmpl w:val="D3E8F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34513C"/>
    <w:multiLevelType w:val="multilevel"/>
    <w:tmpl w:val="472A7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523EA7"/>
    <w:multiLevelType w:val="multilevel"/>
    <w:tmpl w:val="A650B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B86BAF"/>
    <w:multiLevelType w:val="multilevel"/>
    <w:tmpl w:val="C4ACB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3463E8"/>
    <w:multiLevelType w:val="multilevel"/>
    <w:tmpl w:val="34D40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094FFA"/>
    <w:multiLevelType w:val="multilevel"/>
    <w:tmpl w:val="C0C601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F09A4"/>
    <w:multiLevelType w:val="multilevel"/>
    <w:tmpl w:val="31004A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67D60EF"/>
    <w:multiLevelType w:val="multilevel"/>
    <w:tmpl w:val="273EE2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8F760A4"/>
    <w:multiLevelType w:val="multilevel"/>
    <w:tmpl w:val="7A4664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98D7EEC"/>
    <w:multiLevelType w:val="hybridMultilevel"/>
    <w:tmpl w:val="A4189954"/>
    <w:lvl w:ilvl="0" w:tplc="850EEBE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1ACB0EDA"/>
    <w:multiLevelType w:val="multilevel"/>
    <w:tmpl w:val="E7707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6509C8"/>
    <w:multiLevelType w:val="multilevel"/>
    <w:tmpl w:val="F9DC3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DF57597"/>
    <w:multiLevelType w:val="multilevel"/>
    <w:tmpl w:val="036A52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0325DEB"/>
    <w:multiLevelType w:val="multilevel"/>
    <w:tmpl w:val="94DC3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F9652A"/>
    <w:multiLevelType w:val="multilevel"/>
    <w:tmpl w:val="713A4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36522EB"/>
    <w:multiLevelType w:val="multilevel"/>
    <w:tmpl w:val="7E4C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77B56E7"/>
    <w:multiLevelType w:val="multilevel"/>
    <w:tmpl w:val="2DD0C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FDE2349"/>
    <w:multiLevelType w:val="multilevel"/>
    <w:tmpl w:val="B3345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209369F"/>
    <w:multiLevelType w:val="multilevel"/>
    <w:tmpl w:val="5E22B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53E5993"/>
    <w:multiLevelType w:val="multilevel"/>
    <w:tmpl w:val="5C70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7C428B4"/>
    <w:multiLevelType w:val="multilevel"/>
    <w:tmpl w:val="901C0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CB80F6F"/>
    <w:multiLevelType w:val="multilevel"/>
    <w:tmpl w:val="A74A32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D966AE8"/>
    <w:multiLevelType w:val="multilevel"/>
    <w:tmpl w:val="214E1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0A82191"/>
    <w:multiLevelType w:val="multilevel"/>
    <w:tmpl w:val="D5747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13F53BE"/>
    <w:multiLevelType w:val="multilevel"/>
    <w:tmpl w:val="E8385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7B65098"/>
    <w:multiLevelType w:val="multilevel"/>
    <w:tmpl w:val="42B47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8720F22"/>
    <w:multiLevelType w:val="multilevel"/>
    <w:tmpl w:val="9AB802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F00788A"/>
    <w:multiLevelType w:val="multilevel"/>
    <w:tmpl w:val="5150F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2EF4F9F"/>
    <w:multiLevelType w:val="multilevel"/>
    <w:tmpl w:val="8F44C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46978D9"/>
    <w:multiLevelType w:val="multilevel"/>
    <w:tmpl w:val="D43CC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6583709"/>
    <w:multiLevelType w:val="multilevel"/>
    <w:tmpl w:val="08C24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6640274"/>
    <w:multiLevelType w:val="multilevel"/>
    <w:tmpl w:val="881E6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C1A1402"/>
    <w:multiLevelType w:val="multilevel"/>
    <w:tmpl w:val="7F4642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C59136F"/>
    <w:multiLevelType w:val="multilevel"/>
    <w:tmpl w:val="8974C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D8207B1"/>
    <w:multiLevelType w:val="multilevel"/>
    <w:tmpl w:val="A8B24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2813B0C"/>
    <w:multiLevelType w:val="multilevel"/>
    <w:tmpl w:val="0BF40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289715F"/>
    <w:multiLevelType w:val="multilevel"/>
    <w:tmpl w:val="1E089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4264729"/>
    <w:multiLevelType w:val="multilevel"/>
    <w:tmpl w:val="85FA6F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C8B6FD5"/>
    <w:multiLevelType w:val="multilevel"/>
    <w:tmpl w:val="3280B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EC559B6"/>
    <w:multiLevelType w:val="multilevel"/>
    <w:tmpl w:val="DAA81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ED64A87"/>
    <w:multiLevelType w:val="multilevel"/>
    <w:tmpl w:val="D25C9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C7735CB"/>
    <w:multiLevelType w:val="multilevel"/>
    <w:tmpl w:val="D086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DD235D0"/>
    <w:multiLevelType w:val="multilevel"/>
    <w:tmpl w:val="4E2AF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3"/>
  </w:num>
  <w:num w:numId="2">
    <w:abstractNumId w:val="13"/>
  </w:num>
  <w:num w:numId="3">
    <w:abstractNumId w:val="19"/>
  </w:num>
  <w:num w:numId="4">
    <w:abstractNumId w:val="30"/>
  </w:num>
  <w:num w:numId="5">
    <w:abstractNumId w:val="28"/>
  </w:num>
  <w:num w:numId="6">
    <w:abstractNumId w:val="21"/>
  </w:num>
  <w:num w:numId="7">
    <w:abstractNumId w:val="0"/>
  </w:num>
  <w:num w:numId="8">
    <w:abstractNumId w:val="22"/>
  </w:num>
  <w:num w:numId="9">
    <w:abstractNumId w:val="41"/>
  </w:num>
  <w:num w:numId="10">
    <w:abstractNumId w:val="8"/>
  </w:num>
  <w:num w:numId="11">
    <w:abstractNumId w:val="5"/>
  </w:num>
  <w:num w:numId="12">
    <w:abstractNumId w:val="16"/>
  </w:num>
  <w:num w:numId="13">
    <w:abstractNumId w:val="14"/>
  </w:num>
  <w:num w:numId="14">
    <w:abstractNumId w:val="29"/>
  </w:num>
  <w:num w:numId="15">
    <w:abstractNumId w:val="31"/>
  </w:num>
  <w:num w:numId="16">
    <w:abstractNumId w:val="48"/>
  </w:num>
  <w:num w:numId="17">
    <w:abstractNumId w:val="36"/>
  </w:num>
  <w:num w:numId="18">
    <w:abstractNumId w:val="35"/>
  </w:num>
  <w:num w:numId="19">
    <w:abstractNumId w:val="45"/>
  </w:num>
  <w:num w:numId="20">
    <w:abstractNumId w:val="6"/>
  </w:num>
  <w:num w:numId="21">
    <w:abstractNumId w:val="7"/>
  </w:num>
  <w:num w:numId="22">
    <w:abstractNumId w:val="37"/>
  </w:num>
  <w:num w:numId="23">
    <w:abstractNumId w:val="33"/>
  </w:num>
  <w:num w:numId="24">
    <w:abstractNumId w:val="47"/>
  </w:num>
  <w:num w:numId="25">
    <w:abstractNumId w:val="27"/>
  </w:num>
  <w:num w:numId="26">
    <w:abstractNumId w:val="46"/>
  </w:num>
  <w:num w:numId="27">
    <w:abstractNumId w:val="26"/>
  </w:num>
  <w:num w:numId="28">
    <w:abstractNumId w:val="2"/>
  </w:num>
  <w:num w:numId="29">
    <w:abstractNumId w:val="23"/>
  </w:num>
  <w:num w:numId="30">
    <w:abstractNumId w:val="42"/>
  </w:num>
  <w:num w:numId="31">
    <w:abstractNumId w:val="11"/>
  </w:num>
  <w:num w:numId="32">
    <w:abstractNumId w:val="4"/>
  </w:num>
  <w:num w:numId="33">
    <w:abstractNumId w:val="18"/>
  </w:num>
  <w:num w:numId="34">
    <w:abstractNumId w:val="38"/>
  </w:num>
  <w:num w:numId="35">
    <w:abstractNumId w:val="40"/>
  </w:num>
  <w:num w:numId="36">
    <w:abstractNumId w:val="34"/>
  </w:num>
  <w:num w:numId="37">
    <w:abstractNumId w:val="24"/>
  </w:num>
  <w:num w:numId="38">
    <w:abstractNumId w:val="1"/>
  </w:num>
  <w:num w:numId="39">
    <w:abstractNumId w:val="10"/>
  </w:num>
  <w:num w:numId="40">
    <w:abstractNumId w:val="17"/>
  </w:num>
  <w:num w:numId="41">
    <w:abstractNumId w:val="32"/>
  </w:num>
  <w:num w:numId="42">
    <w:abstractNumId w:val="12"/>
  </w:num>
  <w:num w:numId="43">
    <w:abstractNumId w:val="44"/>
  </w:num>
  <w:num w:numId="44">
    <w:abstractNumId w:val="3"/>
  </w:num>
  <w:num w:numId="45">
    <w:abstractNumId w:val="15"/>
  </w:num>
  <w:num w:numId="46">
    <w:abstractNumId w:val="39"/>
  </w:num>
  <w:num w:numId="47">
    <w:abstractNumId w:val="9"/>
  </w:num>
  <w:num w:numId="48">
    <w:abstractNumId w:val="20"/>
  </w:num>
  <w:num w:numId="49">
    <w:abstractNumId w:val="2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E55"/>
    <w:rsid w:val="0000131C"/>
    <w:rsid w:val="00010DB4"/>
    <w:rsid w:val="0004326B"/>
    <w:rsid w:val="00047F0B"/>
    <w:rsid w:val="00053B39"/>
    <w:rsid w:val="000774AB"/>
    <w:rsid w:val="00094E02"/>
    <w:rsid w:val="00097904"/>
    <w:rsid w:val="000B3C05"/>
    <w:rsid w:val="000D42C0"/>
    <w:rsid w:val="000E07FC"/>
    <w:rsid w:val="00117BDE"/>
    <w:rsid w:val="00187C4E"/>
    <w:rsid w:val="001D34BA"/>
    <w:rsid w:val="001E4869"/>
    <w:rsid w:val="00282793"/>
    <w:rsid w:val="00284256"/>
    <w:rsid w:val="00307076"/>
    <w:rsid w:val="00326157"/>
    <w:rsid w:val="003651BC"/>
    <w:rsid w:val="003A338A"/>
    <w:rsid w:val="003B046A"/>
    <w:rsid w:val="003B332C"/>
    <w:rsid w:val="003F40BC"/>
    <w:rsid w:val="004B7EE1"/>
    <w:rsid w:val="004C4DBB"/>
    <w:rsid w:val="004F1CFF"/>
    <w:rsid w:val="0054591C"/>
    <w:rsid w:val="00573A5E"/>
    <w:rsid w:val="005C6531"/>
    <w:rsid w:val="005F5B82"/>
    <w:rsid w:val="00665CD6"/>
    <w:rsid w:val="006F4EFB"/>
    <w:rsid w:val="007324BE"/>
    <w:rsid w:val="00746890"/>
    <w:rsid w:val="007728EA"/>
    <w:rsid w:val="00776111"/>
    <w:rsid w:val="007A48A1"/>
    <w:rsid w:val="007A79FC"/>
    <w:rsid w:val="007D75DD"/>
    <w:rsid w:val="0086339A"/>
    <w:rsid w:val="008927FD"/>
    <w:rsid w:val="009100F3"/>
    <w:rsid w:val="00914DDB"/>
    <w:rsid w:val="00921B66"/>
    <w:rsid w:val="00932BE9"/>
    <w:rsid w:val="00967CC6"/>
    <w:rsid w:val="009B35C8"/>
    <w:rsid w:val="009D1726"/>
    <w:rsid w:val="009E136C"/>
    <w:rsid w:val="00A00E55"/>
    <w:rsid w:val="00A46D94"/>
    <w:rsid w:val="00A95A30"/>
    <w:rsid w:val="00AA4441"/>
    <w:rsid w:val="00AF4DD9"/>
    <w:rsid w:val="00B1063F"/>
    <w:rsid w:val="00B623CD"/>
    <w:rsid w:val="00BF5027"/>
    <w:rsid w:val="00C906F0"/>
    <w:rsid w:val="00CA4CFD"/>
    <w:rsid w:val="00CC23A8"/>
    <w:rsid w:val="00D64784"/>
    <w:rsid w:val="00D80508"/>
    <w:rsid w:val="00D927A5"/>
    <w:rsid w:val="00DB0EE0"/>
    <w:rsid w:val="00DB7E7F"/>
    <w:rsid w:val="00DC337F"/>
    <w:rsid w:val="00E30B15"/>
    <w:rsid w:val="00E41081"/>
    <w:rsid w:val="00E96470"/>
    <w:rsid w:val="00EA2D84"/>
    <w:rsid w:val="00ED63CA"/>
    <w:rsid w:val="00F0196D"/>
    <w:rsid w:val="00F30903"/>
    <w:rsid w:val="00F544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4D761"/>
  <w15:chartTrackingRefBased/>
  <w15:docId w15:val="{D372150D-411A-4595-AEEB-5BD4F5647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46890"/>
    <w:pPr>
      <w:keepNext/>
      <w:keepLines/>
      <w:spacing w:before="240" w:after="0"/>
      <w:outlineLvl w:val="0"/>
    </w:pPr>
    <w:rPr>
      <w:rFonts w:asciiTheme="majorHAnsi" w:eastAsiaTheme="majorEastAsia" w:hAnsiTheme="majorHAnsi" w:cstheme="majorBidi"/>
      <w:color w:val="2F5496" w:themeColor="accent1" w:themeShade="BF"/>
      <w:sz w:val="32"/>
      <w:szCs w:val="32"/>
      <w:lang w:val="ru-RU"/>
    </w:rPr>
  </w:style>
  <w:style w:type="paragraph" w:styleId="2">
    <w:name w:val="heading 2"/>
    <w:basedOn w:val="a"/>
    <w:next w:val="a"/>
    <w:link w:val="20"/>
    <w:uiPriority w:val="9"/>
    <w:unhideWhenUsed/>
    <w:qFormat/>
    <w:rsid w:val="0009790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A00E5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A00E55"/>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paragraph" w:styleId="5">
    <w:name w:val="heading 5"/>
    <w:basedOn w:val="a"/>
    <w:next w:val="a"/>
    <w:link w:val="50"/>
    <w:uiPriority w:val="9"/>
    <w:unhideWhenUsed/>
    <w:qFormat/>
    <w:rsid w:val="000979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0E55"/>
    <w:pPr>
      <w:ind w:left="720"/>
      <w:contextualSpacing/>
    </w:pPr>
  </w:style>
  <w:style w:type="character" w:customStyle="1" w:styleId="30">
    <w:name w:val="Заголовок 3 Знак"/>
    <w:basedOn w:val="a0"/>
    <w:link w:val="3"/>
    <w:uiPriority w:val="9"/>
    <w:rsid w:val="00A00E55"/>
    <w:rPr>
      <w:rFonts w:ascii="Times New Roman" w:eastAsia="Times New Roman" w:hAnsi="Times New Roman" w:cs="Times New Roman"/>
      <w:b/>
      <w:bCs/>
      <w:sz w:val="27"/>
      <w:szCs w:val="27"/>
      <w:lang w:val="uk-UA" w:eastAsia="uk-UA"/>
    </w:rPr>
  </w:style>
  <w:style w:type="character" w:customStyle="1" w:styleId="40">
    <w:name w:val="Заголовок 4 Знак"/>
    <w:basedOn w:val="a0"/>
    <w:link w:val="4"/>
    <w:uiPriority w:val="9"/>
    <w:rsid w:val="00A00E55"/>
    <w:rPr>
      <w:rFonts w:ascii="Times New Roman" w:eastAsia="Times New Roman" w:hAnsi="Times New Roman" w:cs="Times New Roman"/>
      <w:b/>
      <w:bCs/>
      <w:sz w:val="24"/>
      <w:szCs w:val="24"/>
      <w:lang w:val="uk-UA" w:eastAsia="uk-UA"/>
    </w:rPr>
  </w:style>
  <w:style w:type="paragraph" w:styleId="a4">
    <w:name w:val="Normal (Web)"/>
    <w:basedOn w:val="a"/>
    <w:uiPriority w:val="99"/>
    <w:semiHidden/>
    <w:unhideWhenUsed/>
    <w:rsid w:val="00A00E5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A00E55"/>
    <w:rPr>
      <w:b/>
      <w:bCs/>
    </w:rPr>
  </w:style>
  <w:style w:type="character" w:styleId="a6">
    <w:name w:val="Emphasis"/>
    <w:basedOn w:val="a0"/>
    <w:uiPriority w:val="20"/>
    <w:qFormat/>
    <w:rsid w:val="009D1726"/>
    <w:rPr>
      <w:i/>
      <w:iCs/>
    </w:rPr>
  </w:style>
  <w:style w:type="character" w:customStyle="1" w:styleId="20">
    <w:name w:val="Заголовок 2 Знак"/>
    <w:basedOn w:val="a0"/>
    <w:link w:val="2"/>
    <w:uiPriority w:val="9"/>
    <w:rsid w:val="00097904"/>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uiPriority w:val="9"/>
    <w:rsid w:val="00097904"/>
    <w:rPr>
      <w:rFonts w:asciiTheme="majorHAnsi" w:eastAsiaTheme="majorEastAsia" w:hAnsiTheme="majorHAnsi" w:cstheme="majorBidi"/>
      <w:color w:val="2F5496" w:themeColor="accent1" w:themeShade="BF"/>
    </w:rPr>
  </w:style>
  <w:style w:type="table" w:styleId="a7">
    <w:name w:val="Table Grid"/>
    <w:basedOn w:val="a1"/>
    <w:uiPriority w:val="59"/>
    <w:rsid w:val="00B623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921B66"/>
  </w:style>
  <w:style w:type="character" w:customStyle="1" w:styleId="10">
    <w:name w:val="Заголовок 1 Знак"/>
    <w:basedOn w:val="a0"/>
    <w:link w:val="1"/>
    <w:uiPriority w:val="9"/>
    <w:rsid w:val="00746890"/>
    <w:rPr>
      <w:rFonts w:asciiTheme="majorHAnsi" w:eastAsiaTheme="majorEastAsia" w:hAnsiTheme="majorHAnsi" w:cstheme="majorBidi"/>
      <w:color w:val="2F5496" w:themeColor="accent1" w:themeShade="BF"/>
      <w:sz w:val="32"/>
      <w:szCs w:val="32"/>
      <w:lang w:val="ru-RU"/>
    </w:rPr>
  </w:style>
  <w:style w:type="character" w:styleId="a8">
    <w:name w:val="Hyperlink"/>
    <w:basedOn w:val="a0"/>
    <w:uiPriority w:val="99"/>
    <w:unhideWhenUsed/>
    <w:rsid w:val="00746890"/>
    <w:rPr>
      <w:color w:val="0563C1" w:themeColor="hyperlink"/>
      <w:u w:val="single"/>
    </w:rPr>
  </w:style>
  <w:style w:type="paragraph" w:styleId="a9">
    <w:name w:val="TOC Heading"/>
    <w:basedOn w:val="1"/>
    <w:next w:val="a"/>
    <w:uiPriority w:val="39"/>
    <w:unhideWhenUsed/>
    <w:qFormat/>
    <w:rsid w:val="00746890"/>
    <w:pPr>
      <w:outlineLvl w:val="9"/>
    </w:pPr>
    <w:rPr>
      <w:lang w:eastAsia="ru-RU"/>
    </w:rPr>
  </w:style>
  <w:style w:type="paragraph" w:styleId="11">
    <w:name w:val="toc 1"/>
    <w:basedOn w:val="a"/>
    <w:next w:val="a"/>
    <w:autoRedefine/>
    <w:uiPriority w:val="39"/>
    <w:unhideWhenUsed/>
    <w:rsid w:val="00746890"/>
    <w:pPr>
      <w:spacing w:after="100"/>
    </w:pPr>
    <w:rPr>
      <w:lang w:val="ru-RU"/>
    </w:rPr>
  </w:style>
  <w:style w:type="paragraph" w:styleId="21">
    <w:name w:val="toc 2"/>
    <w:basedOn w:val="a"/>
    <w:next w:val="a"/>
    <w:autoRedefine/>
    <w:uiPriority w:val="39"/>
    <w:unhideWhenUsed/>
    <w:rsid w:val="00746890"/>
    <w:pPr>
      <w:spacing w:after="100"/>
      <w:ind w:left="220"/>
    </w:pPr>
    <w:rPr>
      <w:lang w:val="ru-RU"/>
    </w:rPr>
  </w:style>
  <w:style w:type="paragraph" w:styleId="aa">
    <w:name w:val="header"/>
    <w:basedOn w:val="a"/>
    <w:link w:val="ab"/>
    <w:uiPriority w:val="99"/>
    <w:unhideWhenUsed/>
    <w:rsid w:val="009E136C"/>
    <w:pPr>
      <w:tabs>
        <w:tab w:val="center" w:pos="4677"/>
        <w:tab w:val="right" w:pos="9355"/>
      </w:tabs>
      <w:spacing w:after="0" w:line="240" w:lineRule="auto"/>
    </w:pPr>
  </w:style>
  <w:style w:type="character" w:customStyle="1" w:styleId="ab">
    <w:name w:val="Верхній колонтитул Знак"/>
    <w:basedOn w:val="a0"/>
    <w:link w:val="aa"/>
    <w:uiPriority w:val="99"/>
    <w:rsid w:val="009E136C"/>
  </w:style>
  <w:style w:type="paragraph" w:styleId="ac">
    <w:name w:val="footer"/>
    <w:basedOn w:val="a"/>
    <w:link w:val="ad"/>
    <w:uiPriority w:val="99"/>
    <w:unhideWhenUsed/>
    <w:rsid w:val="009E136C"/>
    <w:pPr>
      <w:tabs>
        <w:tab w:val="center" w:pos="4677"/>
        <w:tab w:val="right" w:pos="9355"/>
      </w:tabs>
      <w:spacing w:after="0" w:line="240" w:lineRule="auto"/>
    </w:pPr>
  </w:style>
  <w:style w:type="character" w:customStyle="1" w:styleId="ad">
    <w:name w:val="Нижній колонтитул Знак"/>
    <w:basedOn w:val="a0"/>
    <w:link w:val="ac"/>
    <w:uiPriority w:val="99"/>
    <w:rsid w:val="009E13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914044">
      <w:bodyDiv w:val="1"/>
      <w:marLeft w:val="0"/>
      <w:marRight w:val="0"/>
      <w:marTop w:val="0"/>
      <w:marBottom w:val="0"/>
      <w:divBdr>
        <w:top w:val="none" w:sz="0" w:space="0" w:color="auto"/>
        <w:left w:val="none" w:sz="0" w:space="0" w:color="auto"/>
        <w:bottom w:val="none" w:sz="0" w:space="0" w:color="auto"/>
        <w:right w:val="none" w:sz="0" w:space="0" w:color="auto"/>
      </w:divBdr>
    </w:div>
    <w:div w:id="142359416">
      <w:bodyDiv w:val="1"/>
      <w:marLeft w:val="0"/>
      <w:marRight w:val="0"/>
      <w:marTop w:val="0"/>
      <w:marBottom w:val="0"/>
      <w:divBdr>
        <w:top w:val="none" w:sz="0" w:space="0" w:color="auto"/>
        <w:left w:val="none" w:sz="0" w:space="0" w:color="auto"/>
        <w:bottom w:val="none" w:sz="0" w:space="0" w:color="auto"/>
        <w:right w:val="none" w:sz="0" w:space="0" w:color="auto"/>
      </w:divBdr>
    </w:div>
    <w:div w:id="160702199">
      <w:bodyDiv w:val="1"/>
      <w:marLeft w:val="0"/>
      <w:marRight w:val="0"/>
      <w:marTop w:val="0"/>
      <w:marBottom w:val="0"/>
      <w:divBdr>
        <w:top w:val="none" w:sz="0" w:space="0" w:color="auto"/>
        <w:left w:val="none" w:sz="0" w:space="0" w:color="auto"/>
        <w:bottom w:val="none" w:sz="0" w:space="0" w:color="auto"/>
        <w:right w:val="none" w:sz="0" w:space="0" w:color="auto"/>
      </w:divBdr>
    </w:div>
    <w:div w:id="164438474">
      <w:bodyDiv w:val="1"/>
      <w:marLeft w:val="0"/>
      <w:marRight w:val="0"/>
      <w:marTop w:val="0"/>
      <w:marBottom w:val="0"/>
      <w:divBdr>
        <w:top w:val="none" w:sz="0" w:space="0" w:color="auto"/>
        <w:left w:val="none" w:sz="0" w:space="0" w:color="auto"/>
        <w:bottom w:val="none" w:sz="0" w:space="0" w:color="auto"/>
        <w:right w:val="none" w:sz="0" w:space="0" w:color="auto"/>
      </w:divBdr>
    </w:div>
    <w:div w:id="196237576">
      <w:bodyDiv w:val="1"/>
      <w:marLeft w:val="0"/>
      <w:marRight w:val="0"/>
      <w:marTop w:val="0"/>
      <w:marBottom w:val="0"/>
      <w:divBdr>
        <w:top w:val="none" w:sz="0" w:space="0" w:color="auto"/>
        <w:left w:val="none" w:sz="0" w:space="0" w:color="auto"/>
        <w:bottom w:val="none" w:sz="0" w:space="0" w:color="auto"/>
        <w:right w:val="none" w:sz="0" w:space="0" w:color="auto"/>
      </w:divBdr>
    </w:div>
    <w:div w:id="223100208">
      <w:bodyDiv w:val="1"/>
      <w:marLeft w:val="0"/>
      <w:marRight w:val="0"/>
      <w:marTop w:val="0"/>
      <w:marBottom w:val="0"/>
      <w:divBdr>
        <w:top w:val="none" w:sz="0" w:space="0" w:color="auto"/>
        <w:left w:val="none" w:sz="0" w:space="0" w:color="auto"/>
        <w:bottom w:val="none" w:sz="0" w:space="0" w:color="auto"/>
        <w:right w:val="none" w:sz="0" w:space="0" w:color="auto"/>
      </w:divBdr>
    </w:div>
    <w:div w:id="258681436">
      <w:bodyDiv w:val="1"/>
      <w:marLeft w:val="0"/>
      <w:marRight w:val="0"/>
      <w:marTop w:val="0"/>
      <w:marBottom w:val="0"/>
      <w:divBdr>
        <w:top w:val="none" w:sz="0" w:space="0" w:color="auto"/>
        <w:left w:val="none" w:sz="0" w:space="0" w:color="auto"/>
        <w:bottom w:val="none" w:sz="0" w:space="0" w:color="auto"/>
        <w:right w:val="none" w:sz="0" w:space="0" w:color="auto"/>
      </w:divBdr>
    </w:div>
    <w:div w:id="348142652">
      <w:bodyDiv w:val="1"/>
      <w:marLeft w:val="0"/>
      <w:marRight w:val="0"/>
      <w:marTop w:val="0"/>
      <w:marBottom w:val="0"/>
      <w:divBdr>
        <w:top w:val="none" w:sz="0" w:space="0" w:color="auto"/>
        <w:left w:val="none" w:sz="0" w:space="0" w:color="auto"/>
        <w:bottom w:val="none" w:sz="0" w:space="0" w:color="auto"/>
        <w:right w:val="none" w:sz="0" w:space="0" w:color="auto"/>
      </w:divBdr>
    </w:div>
    <w:div w:id="358360943">
      <w:bodyDiv w:val="1"/>
      <w:marLeft w:val="0"/>
      <w:marRight w:val="0"/>
      <w:marTop w:val="0"/>
      <w:marBottom w:val="0"/>
      <w:divBdr>
        <w:top w:val="none" w:sz="0" w:space="0" w:color="auto"/>
        <w:left w:val="none" w:sz="0" w:space="0" w:color="auto"/>
        <w:bottom w:val="none" w:sz="0" w:space="0" w:color="auto"/>
        <w:right w:val="none" w:sz="0" w:space="0" w:color="auto"/>
      </w:divBdr>
    </w:div>
    <w:div w:id="381831668">
      <w:bodyDiv w:val="1"/>
      <w:marLeft w:val="0"/>
      <w:marRight w:val="0"/>
      <w:marTop w:val="0"/>
      <w:marBottom w:val="0"/>
      <w:divBdr>
        <w:top w:val="none" w:sz="0" w:space="0" w:color="auto"/>
        <w:left w:val="none" w:sz="0" w:space="0" w:color="auto"/>
        <w:bottom w:val="none" w:sz="0" w:space="0" w:color="auto"/>
        <w:right w:val="none" w:sz="0" w:space="0" w:color="auto"/>
      </w:divBdr>
    </w:div>
    <w:div w:id="395397265">
      <w:bodyDiv w:val="1"/>
      <w:marLeft w:val="0"/>
      <w:marRight w:val="0"/>
      <w:marTop w:val="0"/>
      <w:marBottom w:val="0"/>
      <w:divBdr>
        <w:top w:val="none" w:sz="0" w:space="0" w:color="auto"/>
        <w:left w:val="none" w:sz="0" w:space="0" w:color="auto"/>
        <w:bottom w:val="none" w:sz="0" w:space="0" w:color="auto"/>
        <w:right w:val="none" w:sz="0" w:space="0" w:color="auto"/>
      </w:divBdr>
    </w:div>
    <w:div w:id="432633390">
      <w:bodyDiv w:val="1"/>
      <w:marLeft w:val="0"/>
      <w:marRight w:val="0"/>
      <w:marTop w:val="0"/>
      <w:marBottom w:val="0"/>
      <w:divBdr>
        <w:top w:val="none" w:sz="0" w:space="0" w:color="auto"/>
        <w:left w:val="none" w:sz="0" w:space="0" w:color="auto"/>
        <w:bottom w:val="none" w:sz="0" w:space="0" w:color="auto"/>
        <w:right w:val="none" w:sz="0" w:space="0" w:color="auto"/>
      </w:divBdr>
    </w:div>
    <w:div w:id="456920348">
      <w:bodyDiv w:val="1"/>
      <w:marLeft w:val="0"/>
      <w:marRight w:val="0"/>
      <w:marTop w:val="0"/>
      <w:marBottom w:val="0"/>
      <w:divBdr>
        <w:top w:val="none" w:sz="0" w:space="0" w:color="auto"/>
        <w:left w:val="none" w:sz="0" w:space="0" w:color="auto"/>
        <w:bottom w:val="none" w:sz="0" w:space="0" w:color="auto"/>
        <w:right w:val="none" w:sz="0" w:space="0" w:color="auto"/>
      </w:divBdr>
    </w:div>
    <w:div w:id="462966211">
      <w:bodyDiv w:val="1"/>
      <w:marLeft w:val="0"/>
      <w:marRight w:val="0"/>
      <w:marTop w:val="0"/>
      <w:marBottom w:val="0"/>
      <w:divBdr>
        <w:top w:val="none" w:sz="0" w:space="0" w:color="auto"/>
        <w:left w:val="none" w:sz="0" w:space="0" w:color="auto"/>
        <w:bottom w:val="none" w:sz="0" w:space="0" w:color="auto"/>
        <w:right w:val="none" w:sz="0" w:space="0" w:color="auto"/>
      </w:divBdr>
    </w:div>
    <w:div w:id="483817781">
      <w:bodyDiv w:val="1"/>
      <w:marLeft w:val="0"/>
      <w:marRight w:val="0"/>
      <w:marTop w:val="0"/>
      <w:marBottom w:val="0"/>
      <w:divBdr>
        <w:top w:val="none" w:sz="0" w:space="0" w:color="auto"/>
        <w:left w:val="none" w:sz="0" w:space="0" w:color="auto"/>
        <w:bottom w:val="none" w:sz="0" w:space="0" w:color="auto"/>
        <w:right w:val="none" w:sz="0" w:space="0" w:color="auto"/>
      </w:divBdr>
    </w:div>
    <w:div w:id="485360681">
      <w:bodyDiv w:val="1"/>
      <w:marLeft w:val="0"/>
      <w:marRight w:val="0"/>
      <w:marTop w:val="0"/>
      <w:marBottom w:val="0"/>
      <w:divBdr>
        <w:top w:val="none" w:sz="0" w:space="0" w:color="auto"/>
        <w:left w:val="none" w:sz="0" w:space="0" w:color="auto"/>
        <w:bottom w:val="none" w:sz="0" w:space="0" w:color="auto"/>
        <w:right w:val="none" w:sz="0" w:space="0" w:color="auto"/>
      </w:divBdr>
    </w:div>
    <w:div w:id="543251295">
      <w:bodyDiv w:val="1"/>
      <w:marLeft w:val="0"/>
      <w:marRight w:val="0"/>
      <w:marTop w:val="0"/>
      <w:marBottom w:val="0"/>
      <w:divBdr>
        <w:top w:val="none" w:sz="0" w:space="0" w:color="auto"/>
        <w:left w:val="none" w:sz="0" w:space="0" w:color="auto"/>
        <w:bottom w:val="none" w:sz="0" w:space="0" w:color="auto"/>
        <w:right w:val="none" w:sz="0" w:space="0" w:color="auto"/>
      </w:divBdr>
    </w:div>
    <w:div w:id="573711098">
      <w:bodyDiv w:val="1"/>
      <w:marLeft w:val="0"/>
      <w:marRight w:val="0"/>
      <w:marTop w:val="0"/>
      <w:marBottom w:val="0"/>
      <w:divBdr>
        <w:top w:val="none" w:sz="0" w:space="0" w:color="auto"/>
        <w:left w:val="none" w:sz="0" w:space="0" w:color="auto"/>
        <w:bottom w:val="none" w:sz="0" w:space="0" w:color="auto"/>
        <w:right w:val="none" w:sz="0" w:space="0" w:color="auto"/>
      </w:divBdr>
    </w:div>
    <w:div w:id="596521836">
      <w:bodyDiv w:val="1"/>
      <w:marLeft w:val="0"/>
      <w:marRight w:val="0"/>
      <w:marTop w:val="0"/>
      <w:marBottom w:val="0"/>
      <w:divBdr>
        <w:top w:val="none" w:sz="0" w:space="0" w:color="auto"/>
        <w:left w:val="none" w:sz="0" w:space="0" w:color="auto"/>
        <w:bottom w:val="none" w:sz="0" w:space="0" w:color="auto"/>
        <w:right w:val="none" w:sz="0" w:space="0" w:color="auto"/>
      </w:divBdr>
    </w:div>
    <w:div w:id="616761517">
      <w:bodyDiv w:val="1"/>
      <w:marLeft w:val="0"/>
      <w:marRight w:val="0"/>
      <w:marTop w:val="0"/>
      <w:marBottom w:val="0"/>
      <w:divBdr>
        <w:top w:val="none" w:sz="0" w:space="0" w:color="auto"/>
        <w:left w:val="none" w:sz="0" w:space="0" w:color="auto"/>
        <w:bottom w:val="none" w:sz="0" w:space="0" w:color="auto"/>
        <w:right w:val="none" w:sz="0" w:space="0" w:color="auto"/>
      </w:divBdr>
    </w:div>
    <w:div w:id="648290129">
      <w:bodyDiv w:val="1"/>
      <w:marLeft w:val="0"/>
      <w:marRight w:val="0"/>
      <w:marTop w:val="0"/>
      <w:marBottom w:val="0"/>
      <w:divBdr>
        <w:top w:val="none" w:sz="0" w:space="0" w:color="auto"/>
        <w:left w:val="none" w:sz="0" w:space="0" w:color="auto"/>
        <w:bottom w:val="none" w:sz="0" w:space="0" w:color="auto"/>
        <w:right w:val="none" w:sz="0" w:space="0" w:color="auto"/>
      </w:divBdr>
    </w:div>
    <w:div w:id="732580248">
      <w:bodyDiv w:val="1"/>
      <w:marLeft w:val="0"/>
      <w:marRight w:val="0"/>
      <w:marTop w:val="0"/>
      <w:marBottom w:val="0"/>
      <w:divBdr>
        <w:top w:val="none" w:sz="0" w:space="0" w:color="auto"/>
        <w:left w:val="none" w:sz="0" w:space="0" w:color="auto"/>
        <w:bottom w:val="none" w:sz="0" w:space="0" w:color="auto"/>
        <w:right w:val="none" w:sz="0" w:space="0" w:color="auto"/>
      </w:divBdr>
    </w:div>
    <w:div w:id="782964837">
      <w:bodyDiv w:val="1"/>
      <w:marLeft w:val="0"/>
      <w:marRight w:val="0"/>
      <w:marTop w:val="0"/>
      <w:marBottom w:val="0"/>
      <w:divBdr>
        <w:top w:val="none" w:sz="0" w:space="0" w:color="auto"/>
        <w:left w:val="none" w:sz="0" w:space="0" w:color="auto"/>
        <w:bottom w:val="none" w:sz="0" w:space="0" w:color="auto"/>
        <w:right w:val="none" w:sz="0" w:space="0" w:color="auto"/>
      </w:divBdr>
    </w:div>
    <w:div w:id="791242913">
      <w:bodyDiv w:val="1"/>
      <w:marLeft w:val="0"/>
      <w:marRight w:val="0"/>
      <w:marTop w:val="0"/>
      <w:marBottom w:val="0"/>
      <w:divBdr>
        <w:top w:val="none" w:sz="0" w:space="0" w:color="auto"/>
        <w:left w:val="none" w:sz="0" w:space="0" w:color="auto"/>
        <w:bottom w:val="none" w:sz="0" w:space="0" w:color="auto"/>
        <w:right w:val="none" w:sz="0" w:space="0" w:color="auto"/>
      </w:divBdr>
    </w:div>
    <w:div w:id="912012656">
      <w:bodyDiv w:val="1"/>
      <w:marLeft w:val="0"/>
      <w:marRight w:val="0"/>
      <w:marTop w:val="0"/>
      <w:marBottom w:val="0"/>
      <w:divBdr>
        <w:top w:val="none" w:sz="0" w:space="0" w:color="auto"/>
        <w:left w:val="none" w:sz="0" w:space="0" w:color="auto"/>
        <w:bottom w:val="none" w:sz="0" w:space="0" w:color="auto"/>
        <w:right w:val="none" w:sz="0" w:space="0" w:color="auto"/>
      </w:divBdr>
    </w:div>
    <w:div w:id="925260644">
      <w:bodyDiv w:val="1"/>
      <w:marLeft w:val="0"/>
      <w:marRight w:val="0"/>
      <w:marTop w:val="0"/>
      <w:marBottom w:val="0"/>
      <w:divBdr>
        <w:top w:val="none" w:sz="0" w:space="0" w:color="auto"/>
        <w:left w:val="none" w:sz="0" w:space="0" w:color="auto"/>
        <w:bottom w:val="none" w:sz="0" w:space="0" w:color="auto"/>
        <w:right w:val="none" w:sz="0" w:space="0" w:color="auto"/>
      </w:divBdr>
    </w:div>
    <w:div w:id="939337811">
      <w:bodyDiv w:val="1"/>
      <w:marLeft w:val="0"/>
      <w:marRight w:val="0"/>
      <w:marTop w:val="0"/>
      <w:marBottom w:val="0"/>
      <w:divBdr>
        <w:top w:val="none" w:sz="0" w:space="0" w:color="auto"/>
        <w:left w:val="none" w:sz="0" w:space="0" w:color="auto"/>
        <w:bottom w:val="none" w:sz="0" w:space="0" w:color="auto"/>
        <w:right w:val="none" w:sz="0" w:space="0" w:color="auto"/>
      </w:divBdr>
    </w:div>
    <w:div w:id="949631020">
      <w:bodyDiv w:val="1"/>
      <w:marLeft w:val="0"/>
      <w:marRight w:val="0"/>
      <w:marTop w:val="0"/>
      <w:marBottom w:val="0"/>
      <w:divBdr>
        <w:top w:val="none" w:sz="0" w:space="0" w:color="auto"/>
        <w:left w:val="none" w:sz="0" w:space="0" w:color="auto"/>
        <w:bottom w:val="none" w:sz="0" w:space="0" w:color="auto"/>
        <w:right w:val="none" w:sz="0" w:space="0" w:color="auto"/>
      </w:divBdr>
    </w:div>
    <w:div w:id="952713778">
      <w:bodyDiv w:val="1"/>
      <w:marLeft w:val="0"/>
      <w:marRight w:val="0"/>
      <w:marTop w:val="0"/>
      <w:marBottom w:val="0"/>
      <w:divBdr>
        <w:top w:val="none" w:sz="0" w:space="0" w:color="auto"/>
        <w:left w:val="none" w:sz="0" w:space="0" w:color="auto"/>
        <w:bottom w:val="none" w:sz="0" w:space="0" w:color="auto"/>
        <w:right w:val="none" w:sz="0" w:space="0" w:color="auto"/>
      </w:divBdr>
    </w:div>
    <w:div w:id="964316485">
      <w:bodyDiv w:val="1"/>
      <w:marLeft w:val="0"/>
      <w:marRight w:val="0"/>
      <w:marTop w:val="0"/>
      <w:marBottom w:val="0"/>
      <w:divBdr>
        <w:top w:val="none" w:sz="0" w:space="0" w:color="auto"/>
        <w:left w:val="none" w:sz="0" w:space="0" w:color="auto"/>
        <w:bottom w:val="none" w:sz="0" w:space="0" w:color="auto"/>
        <w:right w:val="none" w:sz="0" w:space="0" w:color="auto"/>
      </w:divBdr>
    </w:div>
    <w:div w:id="981694060">
      <w:bodyDiv w:val="1"/>
      <w:marLeft w:val="0"/>
      <w:marRight w:val="0"/>
      <w:marTop w:val="0"/>
      <w:marBottom w:val="0"/>
      <w:divBdr>
        <w:top w:val="none" w:sz="0" w:space="0" w:color="auto"/>
        <w:left w:val="none" w:sz="0" w:space="0" w:color="auto"/>
        <w:bottom w:val="none" w:sz="0" w:space="0" w:color="auto"/>
        <w:right w:val="none" w:sz="0" w:space="0" w:color="auto"/>
      </w:divBdr>
    </w:div>
    <w:div w:id="985159989">
      <w:bodyDiv w:val="1"/>
      <w:marLeft w:val="0"/>
      <w:marRight w:val="0"/>
      <w:marTop w:val="0"/>
      <w:marBottom w:val="0"/>
      <w:divBdr>
        <w:top w:val="none" w:sz="0" w:space="0" w:color="auto"/>
        <w:left w:val="none" w:sz="0" w:space="0" w:color="auto"/>
        <w:bottom w:val="none" w:sz="0" w:space="0" w:color="auto"/>
        <w:right w:val="none" w:sz="0" w:space="0" w:color="auto"/>
      </w:divBdr>
    </w:div>
    <w:div w:id="989941571">
      <w:bodyDiv w:val="1"/>
      <w:marLeft w:val="0"/>
      <w:marRight w:val="0"/>
      <w:marTop w:val="0"/>
      <w:marBottom w:val="0"/>
      <w:divBdr>
        <w:top w:val="none" w:sz="0" w:space="0" w:color="auto"/>
        <w:left w:val="none" w:sz="0" w:space="0" w:color="auto"/>
        <w:bottom w:val="none" w:sz="0" w:space="0" w:color="auto"/>
        <w:right w:val="none" w:sz="0" w:space="0" w:color="auto"/>
      </w:divBdr>
    </w:div>
    <w:div w:id="1003168091">
      <w:bodyDiv w:val="1"/>
      <w:marLeft w:val="0"/>
      <w:marRight w:val="0"/>
      <w:marTop w:val="0"/>
      <w:marBottom w:val="0"/>
      <w:divBdr>
        <w:top w:val="none" w:sz="0" w:space="0" w:color="auto"/>
        <w:left w:val="none" w:sz="0" w:space="0" w:color="auto"/>
        <w:bottom w:val="none" w:sz="0" w:space="0" w:color="auto"/>
        <w:right w:val="none" w:sz="0" w:space="0" w:color="auto"/>
      </w:divBdr>
    </w:div>
    <w:div w:id="1018972186">
      <w:bodyDiv w:val="1"/>
      <w:marLeft w:val="0"/>
      <w:marRight w:val="0"/>
      <w:marTop w:val="0"/>
      <w:marBottom w:val="0"/>
      <w:divBdr>
        <w:top w:val="none" w:sz="0" w:space="0" w:color="auto"/>
        <w:left w:val="none" w:sz="0" w:space="0" w:color="auto"/>
        <w:bottom w:val="none" w:sz="0" w:space="0" w:color="auto"/>
        <w:right w:val="none" w:sz="0" w:space="0" w:color="auto"/>
      </w:divBdr>
    </w:div>
    <w:div w:id="1030649995">
      <w:bodyDiv w:val="1"/>
      <w:marLeft w:val="0"/>
      <w:marRight w:val="0"/>
      <w:marTop w:val="0"/>
      <w:marBottom w:val="0"/>
      <w:divBdr>
        <w:top w:val="none" w:sz="0" w:space="0" w:color="auto"/>
        <w:left w:val="none" w:sz="0" w:space="0" w:color="auto"/>
        <w:bottom w:val="none" w:sz="0" w:space="0" w:color="auto"/>
        <w:right w:val="none" w:sz="0" w:space="0" w:color="auto"/>
      </w:divBdr>
    </w:div>
    <w:div w:id="1112554635">
      <w:bodyDiv w:val="1"/>
      <w:marLeft w:val="0"/>
      <w:marRight w:val="0"/>
      <w:marTop w:val="0"/>
      <w:marBottom w:val="0"/>
      <w:divBdr>
        <w:top w:val="none" w:sz="0" w:space="0" w:color="auto"/>
        <w:left w:val="none" w:sz="0" w:space="0" w:color="auto"/>
        <w:bottom w:val="none" w:sz="0" w:space="0" w:color="auto"/>
        <w:right w:val="none" w:sz="0" w:space="0" w:color="auto"/>
      </w:divBdr>
      <w:divsChild>
        <w:div w:id="127095402">
          <w:marLeft w:val="0"/>
          <w:marRight w:val="0"/>
          <w:marTop w:val="0"/>
          <w:marBottom w:val="0"/>
          <w:divBdr>
            <w:top w:val="none" w:sz="0" w:space="0" w:color="auto"/>
            <w:left w:val="none" w:sz="0" w:space="0" w:color="auto"/>
            <w:bottom w:val="none" w:sz="0" w:space="0" w:color="auto"/>
            <w:right w:val="none" w:sz="0" w:space="0" w:color="auto"/>
          </w:divBdr>
          <w:divsChild>
            <w:div w:id="98212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127679">
      <w:bodyDiv w:val="1"/>
      <w:marLeft w:val="0"/>
      <w:marRight w:val="0"/>
      <w:marTop w:val="0"/>
      <w:marBottom w:val="0"/>
      <w:divBdr>
        <w:top w:val="none" w:sz="0" w:space="0" w:color="auto"/>
        <w:left w:val="none" w:sz="0" w:space="0" w:color="auto"/>
        <w:bottom w:val="none" w:sz="0" w:space="0" w:color="auto"/>
        <w:right w:val="none" w:sz="0" w:space="0" w:color="auto"/>
      </w:divBdr>
    </w:div>
    <w:div w:id="1137842522">
      <w:bodyDiv w:val="1"/>
      <w:marLeft w:val="0"/>
      <w:marRight w:val="0"/>
      <w:marTop w:val="0"/>
      <w:marBottom w:val="0"/>
      <w:divBdr>
        <w:top w:val="none" w:sz="0" w:space="0" w:color="auto"/>
        <w:left w:val="none" w:sz="0" w:space="0" w:color="auto"/>
        <w:bottom w:val="none" w:sz="0" w:space="0" w:color="auto"/>
        <w:right w:val="none" w:sz="0" w:space="0" w:color="auto"/>
      </w:divBdr>
    </w:div>
    <w:div w:id="1199509545">
      <w:bodyDiv w:val="1"/>
      <w:marLeft w:val="0"/>
      <w:marRight w:val="0"/>
      <w:marTop w:val="0"/>
      <w:marBottom w:val="0"/>
      <w:divBdr>
        <w:top w:val="none" w:sz="0" w:space="0" w:color="auto"/>
        <w:left w:val="none" w:sz="0" w:space="0" w:color="auto"/>
        <w:bottom w:val="none" w:sz="0" w:space="0" w:color="auto"/>
        <w:right w:val="none" w:sz="0" w:space="0" w:color="auto"/>
      </w:divBdr>
    </w:div>
    <w:div w:id="1210922125">
      <w:bodyDiv w:val="1"/>
      <w:marLeft w:val="0"/>
      <w:marRight w:val="0"/>
      <w:marTop w:val="0"/>
      <w:marBottom w:val="0"/>
      <w:divBdr>
        <w:top w:val="none" w:sz="0" w:space="0" w:color="auto"/>
        <w:left w:val="none" w:sz="0" w:space="0" w:color="auto"/>
        <w:bottom w:val="none" w:sz="0" w:space="0" w:color="auto"/>
        <w:right w:val="none" w:sz="0" w:space="0" w:color="auto"/>
      </w:divBdr>
    </w:div>
    <w:div w:id="1211576686">
      <w:bodyDiv w:val="1"/>
      <w:marLeft w:val="0"/>
      <w:marRight w:val="0"/>
      <w:marTop w:val="0"/>
      <w:marBottom w:val="0"/>
      <w:divBdr>
        <w:top w:val="none" w:sz="0" w:space="0" w:color="auto"/>
        <w:left w:val="none" w:sz="0" w:space="0" w:color="auto"/>
        <w:bottom w:val="none" w:sz="0" w:space="0" w:color="auto"/>
        <w:right w:val="none" w:sz="0" w:space="0" w:color="auto"/>
      </w:divBdr>
    </w:div>
    <w:div w:id="1243249943">
      <w:bodyDiv w:val="1"/>
      <w:marLeft w:val="0"/>
      <w:marRight w:val="0"/>
      <w:marTop w:val="0"/>
      <w:marBottom w:val="0"/>
      <w:divBdr>
        <w:top w:val="none" w:sz="0" w:space="0" w:color="auto"/>
        <w:left w:val="none" w:sz="0" w:space="0" w:color="auto"/>
        <w:bottom w:val="none" w:sz="0" w:space="0" w:color="auto"/>
        <w:right w:val="none" w:sz="0" w:space="0" w:color="auto"/>
      </w:divBdr>
    </w:div>
    <w:div w:id="1261379324">
      <w:bodyDiv w:val="1"/>
      <w:marLeft w:val="0"/>
      <w:marRight w:val="0"/>
      <w:marTop w:val="0"/>
      <w:marBottom w:val="0"/>
      <w:divBdr>
        <w:top w:val="none" w:sz="0" w:space="0" w:color="auto"/>
        <w:left w:val="none" w:sz="0" w:space="0" w:color="auto"/>
        <w:bottom w:val="none" w:sz="0" w:space="0" w:color="auto"/>
        <w:right w:val="none" w:sz="0" w:space="0" w:color="auto"/>
      </w:divBdr>
    </w:div>
    <w:div w:id="1292975300">
      <w:bodyDiv w:val="1"/>
      <w:marLeft w:val="0"/>
      <w:marRight w:val="0"/>
      <w:marTop w:val="0"/>
      <w:marBottom w:val="0"/>
      <w:divBdr>
        <w:top w:val="none" w:sz="0" w:space="0" w:color="auto"/>
        <w:left w:val="none" w:sz="0" w:space="0" w:color="auto"/>
        <w:bottom w:val="none" w:sz="0" w:space="0" w:color="auto"/>
        <w:right w:val="none" w:sz="0" w:space="0" w:color="auto"/>
      </w:divBdr>
    </w:div>
    <w:div w:id="1356423530">
      <w:bodyDiv w:val="1"/>
      <w:marLeft w:val="0"/>
      <w:marRight w:val="0"/>
      <w:marTop w:val="0"/>
      <w:marBottom w:val="0"/>
      <w:divBdr>
        <w:top w:val="none" w:sz="0" w:space="0" w:color="auto"/>
        <w:left w:val="none" w:sz="0" w:space="0" w:color="auto"/>
        <w:bottom w:val="none" w:sz="0" w:space="0" w:color="auto"/>
        <w:right w:val="none" w:sz="0" w:space="0" w:color="auto"/>
      </w:divBdr>
    </w:div>
    <w:div w:id="1361390675">
      <w:bodyDiv w:val="1"/>
      <w:marLeft w:val="0"/>
      <w:marRight w:val="0"/>
      <w:marTop w:val="0"/>
      <w:marBottom w:val="0"/>
      <w:divBdr>
        <w:top w:val="none" w:sz="0" w:space="0" w:color="auto"/>
        <w:left w:val="none" w:sz="0" w:space="0" w:color="auto"/>
        <w:bottom w:val="none" w:sz="0" w:space="0" w:color="auto"/>
        <w:right w:val="none" w:sz="0" w:space="0" w:color="auto"/>
      </w:divBdr>
    </w:div>
    <w:div w:id="1385179100">
      <w:bodyDiv w:val="1"/>
      <w:marLeft w:val="0"/>
      <w:marRight w:val="0"/>
      <w:marTop w:val="0"/>
      <w:marBottom w:val="0"/>
      <w:divBdr>
        <w:top w:val="none" w:sz="0" w:space="0" w:color="auto"/>
        <w:left w:val="none" w:sz="0" w:space="0" w:color="auto"/>
        <w:bottom w:val="none" w:sz="0" w:space="0" w:color="auto"/>
        <w:right w:val="none" w:sz="0" w:space="0" w:color="auto"/>
      </w:divBdr>
    </w:div>
    <w:div w:id="1393044730">
      <w:bodyDiv w:val="1"/>
      <w:marLeft w:val="0"/>
      <w:marRight w:val="0"/>
      <w:marTop w:val="0"/>
      <w:marBottom w:val="0"/>
      <w:divBdr>
        <w:top w:val="none" w:sz="0" w:space="0" w:color="auto"/>
        <w:left w:val="none" w:sz="0" w:space="0" w:color="auto"/>
        <w:bottom w:val="none" w:sz="0" w:space="0" w:color="auto"/>
        <w:right w:val="none" w:sz="0" w:space="0" w:color="auto"/>
      </w:divBdr>
    </w:div>
    <w:div w:id="1407798530">
      <w:bodyDiv w:val="1"/>
      <w:marLeft w:val="0"/>
      <w:marRight w:val="0"/>
      <w:marTop w:val="0"/>
      <w:marBottom w:val="0"/>
      <w:divBdr>
        <w:top w:val="none" w:sz="0" w:space="0" w:color="auto"/>
        <w:left w:val="none" w:sz="0" w:space="0" w:color="auto"/>
        <w:bottom w:val="none" w:sz="0" w:space="0" w:color="auto"/>
        <w:right w:val="none" w:sz="0" w:space="0" w:color="auto"/>
      </w:divBdr>
    </w:div>
    <w:div w:id="1419207458">
      <w:bodyDiv w:val="1"/>
      <w:marLeft w:val="0"/>
      <w:marRight w:val="0"/>
      <w:marTop w:val="0"/>
      <w:marBottom w:val="0"/>
      <w:divBdr>
        <w:top w:val="none" w:sz="0" w:space="0" w:color="auto"/>
        <w:left w:val="none" w:sz="0" w:space="0" w:color="auto"/>
        <w:bottom w:val="none" w:sz="0" w:space="0" w:color="auto"/>
        <w:right w:val="none" w:sz="0" w:space="0" w:color="auto"/>
      </w:divBdr>
    </w:div>
    <w:div w:id="1458642854">
      <w:bodyDiv w:val="1"/>
      <w:marLeft w:val="0"/>
      <w:marRight w:val="0"/>
      <w:marTop w:val="0"/>
      <w:marBottom w:val="0"/>
      <w:divBdr>
        <w:top w:val="none" w:sz="0" w:space="0" w:color="auto"/>
        <w:left w:val="none" w:sz="0" w:space="0" w:color="auto"/>
        <w:bottom w:val="none" w:sz="0" w:space="0" w:color="auto"/>
        <w:right w:val="none" w:sz="0" w:space="0" w:color="auto"/>
      </w:divBdr>
    </w:div>
    <w:div w:id="1517766681">
      <w:bodyDiv w:val="1"/>
      <w:marLeft w:val="0"/>
      <w:marRight w:val="0"/>
      <w:marTop w:val="0"/>
      <w:marBottom w:val="0"/>
      <w:divBdr>
        <w:top w:val="none" w:sz="0" w:space="0" w:color="auto"/>
        <w:left w:val="none" w:sz="0" w:space="0" w:color="auto"/>
        <w:bottom w:val="none" w:sz="0" w:space="0" w:color="auto"/>
        <w:right w:val="none" w:sz="0" w:space="0" w:color="auto"/>
      </w:divBdr>
    </w:div>
    <w:div w:id="1528373704">
      <w:bodyDiv w:val="1"/>
      <w:marLeft w:val="0"/>
      <w:marRight w:val="0"/>
      <w:marTop w:val="0"/>
      <w:marBottom w:val="0"/>
      <w:divBdr>
        <w:top w:val="none" w:sz="0" w:space="0" w:color="auto"/>
        <w:left w:val="none" w:sz="0" w:space="0" w:color="auto"/>
        <w:bottom w:val="none" w:sz="0" w:space="0" w:color="auto"/>
        <w:right w:val="none" w:sz="0" w:space="0" w:color="auto"/>
      </w:divBdr>
    </w:div>
    <w:div w:id="1640063770">
      <w:bodyDiv w:val="1"/>
      <w:marLeft w:val="0"/>
      <w:marRight w:val="0"/>
      <w:marTop w:val="0"/>
      <w:marBottom w:val="0"/>
      <w:divBdr>
        <w:top w:val="none" w:sz="0" w:space="0" w:color="auto"/>
        <w:left w:val="none" w:sz="0" w:space="0" w:color="auto"/>
        <w:bottom w:val="none" w:sz="0" w:space="0" w:color="auto"/>
        <w:right w:val="none" w:sz="0" w:space="0" w:color="auto"/>
      </w:divBdr>
    </w:div>
    <w:div w:id="1654676499">
      <w:bodyDiv w:val="1"/>
      <w:marLeft w:val="0"/>
      <w:marRight w:val="0"/>
      <w:marTop w:val="0"/>
      <w:marBottom w:val="0"/>
      <w:divBdr>
        <w:top w:val="none" w:sz="0" w:space="0" w:color="auto"/>
        <w:left w:val="none" w:sz="0" w:space="0" w:color="auto"/>
        <w:bottom w:val="none" w:sz="0" w:space="0" w:color="auto"/>
        <w:right w:val="none" w:sz="0" w:space="0" w:color="auto"/>
      </w:divBdr>
    </w:div>
    <w:div w:id="1702971466">
      <w:bodyDiv w:val="1"/>
      <w:marLeft w:val="0"/>
      <w:marRight w:val="0"/>
      <w:marTop w:val="0"/>
      <w:marBottom w:val="0"/>
      <w:divBdr>
        <w:top w:val="none" w:sz="0" w:space="0" w:color="auto"/>
        <w:left w:val="none" w:sz="0" w:space="0" w:color="auto"/>
        <w:bottom w:val="none" w:sz="0" w:space="0" w:color="auto"/>
        <w:right w:val="none" w:sz="0" w:space="0" w:color="auto"/>
      </w:divBdr>
    </w:div>
    <w:div w:id="1721129097">
      <w:bodyDiv w:val="1"/>
      <w:marLeft w:val="0"/>
      <w:marRight w:val="0"/>
      <w:marTop w:val="0"/>
      <w:marBottom w:val="0"/>
      <w:divBdr>
        <w:top w:val="none" w:sz="0" w:space="0" w:color="auto"/>
        <w:left w:val="none" w:sz="0" w:space="0" w:color="auto"/>
        <w:bottom w:val="none" w:sz="0" w:space="0" w:color="auto"/>
        <w:right w:val="none" w:sz="0" w:space="0" w:color="auto"/>
      </w:divBdr>
    </w:div>
    <w:div w:id="1732801192">
      <w:bodyDiv w:val="1"/>
      <w:marLeft w:val="0"/>
      <w:marRight w:val="0"/>
      <w:marTop w:val="0"/>
      <w:marBottom w:val="0"/>
      <w:divBdr>
        <w:top w:val="none" w:sz="0" w:space="0" w:color="auto"/>
        <w:left w:val="none" w:sz="0" w:space="0" w:color="auto"/>
        <w:bottom w:val="none" w:sz="0" w:space="0" w:color="auto"/>
        <w:right w:val="none" w:sz="0" w:space="0" w:color="auto"/>
      </w:divBdr>
    </w:div>
    <w:div w:id="1756786366">
      <w:bodyDiv w:val="1"/>
      <w:marLeft w:val="0"/>
      <w:marRight w:val="0"/>
      <w:marTop w:val="0"/>
      <w:marBottom w:val="0"/>
      <w:divBdr>
        <w:top w:val="none" w:sz="0" w:space="0" w:color="auto"/>
        <w:left w:val="none" w:sz="0" w:space="0" w:color="auto"/>
        <w:bottom w:val="none" w:sz="0" w:space="0" w:color="auto"/>
        <w:right w:val="none" w:sz="0" w:space="0" w:color="auto"/>
      </w:divBdr>
    </w:div>
    <w:div w:id="1765564744">
      <w:bodyDiv w:val="1"/>
      <w:marLeft w:val="0"/>
      <w:marRight w:val="0"/>
      <w:marTop w:val="0"/>
      <w:marBottom w:val="0"/>
      <w:divBdr>
        <w:top w:val="none" w:sz="0" w:space="0" w:color="auto"/>
        <w:left w:val="none" w:sz="0" w:space="0" w:color="auto"/>
        <w:bottom w:val="none" w:sz="0" w:space="0" w:color="auto"/>
        <w:right w:val="none" w:sz="0" w:space="0" w:color="auto"/>
      </w:divBdr>
    </w:div>
    <w:div w:id="1835603070">
      <w:bodyDiv w:val="1"/>
      <w:marLeft w:val="0"/>
      <w:marRight w:val="0"/>
      <w:marTop w:val="0"/>
      <w:marBottom w:val="0"/>
      <w:divBdr>
        <w:top w:val="none" w:sz="0" w:space="0" w:color="auto"/>
        <w:left w:val="none" w:sz="0" w:space="0" w:color="auto"/>
        <w:bottom w:val="none" w:sz="0" w:space="0" w:color="auto"/>
        <w:right w:val="none" w:sz="0" w:space="0" w:color="auto"/>
      </w:divBdr>
    </w:div>
    <w:div w:id="1836529485">
      <w:bodyDiv w:val="1"/>
      <w:marLeft w:val="0"/>
      <w:marRight w:val="0"/>
      <w:marTop w:val="0"/>
      <w:marBottom w:val="0"/>
      <w:divBdr>
        <w:top w:val="none" w:sz="0" w:space="0" w:color="auto"/>
        <w:left w:val="none" w:sz="0" w:space="0" w:color="auto"/>
        <w:bottom w:val="none" w:sz="0" w:space="0" w:color="auto"/>
        <w:right w:val="none" w:sz="0" w:space="0" w:color="auto"/>
      </w:divBdr>
    </w:div>
    <w:div w:id="1837839840">
      <w:bodyDiv w:val="1"/>
      <w:marLeft w:val="0"/>
      <w:marRight w:val="0"/>
      <w:marTop w:val="0"/>
      <w:marBottom w:val="0"/>
      <w:divBdr>
        <w:top w:val="none" w:sz="0" w:space="0" w:color="auto"/>
        <w:left w:val="none" w:sz="0" w:space="0" w:color="auto"/>
        <w:bottom w:val="none" w:sz="0" w:space="0" w:color="auto"/>
        <w:right w:val="none" w:sz="0" w:space="0" w:color="auto"/>
      </w:divBdr>
    </w:div>
    <w:div w:id="1907060797">
      <w:bodyDiv w:val="1"/>
      <w:marLeft w:val="0"/>
      <w:marRight w:val="0"/>
      <w:marTop w:val="0"/>
      <w:marBottom w:val="0"/>
      <w:divBdr>
        <w:top w:val="none" w:sz="0" w:space="0" w:color="auto"/>
        <w:left w:val="none" w:sz="0" w:space="0" w:color="auto"/>
        <w:bottom w:val="none" w:sz="0" w:space="0" w:color="auto"/>
        <w:right w:val="none" w:sz="0" w:space="0" w:color="auto"/>
      </w:divBdr>
    </w:div>
    <w:div w:id="1908414244">
      <w:bodyDiv w:val="1"/>
      <w:marLeft w:val="0"/>
      <w:marRight w:val="0"/>
      <w:marTop w:val="0"/>
      <w:marBottom w:val="0"/>
      <w:divBdr>
        <w:top w:val="none" w:sz="0" w:space="0" w:color="auto"/>
        <w:left w:val="none" w:sz="0" w:space="0" w:color="auto"/>
        <w:bottom w:val="none" w:sz="0" w:space="0" w:color="auto"/>
        <w:right w:val="none" w:sz="0" w:space="0" w:color="auto"/>
      </w:divBdr>
    </w:div>
    <w:div w:id="1928028967">
      <w:bodyDiv w:val="1"/>
      <w:marLeft w:val="0"/>
      <w:marRight w:val="0"/>
      <w:marTop w:val="0"/>
      <w:marBottom w:val="0"/>
      <w:divBdr>
        <w:top w:val="none" w:sz="0" w:space="0" w:color="auto"/>
        <w:left w:val="none" w:sz="0" w:space="0" w:color="auto"/>
        <w:bottom w:val="none" w:sz="0" w:space="0" w:color="auto"/>
        <w:right w:val="none" w:sz="0" w:space="0" w:color="auto"/>
      </w:divBdr>
    </w:div>
    <w:div w:id="1930888360">
      <w:bodyDiv w:val="1"/>
      <w:marLeft w:val="0"/>
      <w:marRight w:val="0"/>
      <w:marTop w:val="0"/>
      <w:marBottom w:val="0"/>
      <w:divBdr>
        <w:top w:val="none" w:sz="0" w:space="0" w:color="auto"/>
        <w:left w:val="none" w:sz="0" w:space="0" w:color="auto"/>
        <w:bottom w:val="none" w:sz="0" w:space="0" w:color="auto"/>
        <w:right w:val="none" w:sz="0" w:space="0" w:color="auto"/>
      </w:divBdr>
    </w:div>
    <w:div w:id="1964269573">
      <w:bodyDiv w:val="1"/>
      <w:marLeft w:val="0"/>
      <w:marRight w:val="0"/>
      <w:marTop w:val="0"/>
      <w:marBottom w:val="0"/>
      <w:divBdr>
        <w:top w:val="none" w:sz="0" w:space="0" w:color="auto"/>
        <w:left w:val="none" w:sz="0" w:space="0" w:color="auto"/>
        <w:bottom w:val="none" w:sz="0" w:space="0" w:color="auto"/>
        <w:right w:val="none" w:sz="0" w:space="0" w:color="auto"/>
      </w:divBdr>
    </w:div>
    <w:div w:id="1987002778">
      <w:bodyDiv w:val="1"/>
      <w:marLeft w:val="0"/>
      <w:marRight w:val="0"/>
      <w:marTop w:val="0"/>
      <w:marBottom w:val="0"/>
      <w:divBdr>
        <w:top w:val="none" w:sz="0" w:space="0" w:color="auto"/>
        <w:left w:val="none" w:sz="0" w:space="0" w:color="auto"/>
        <w:bottom w:val="none" w:sz="0" w:space="0" w:color="auto"/>
        <w:right w:val="none" w:sz="0" w:space="0" w:color="auto"/>
      </w:divBdr>
    </w:div>
    <w:div w:id="2022970187">
      <w:bodyDiv w:val="1"/>
      <w:marLeft w:val="0"/>
      <w:marRight w:val="0"/>
      <w:marTop w:val="0"/>
      <w:marBottom w:val="0"/>
      <w:divBdr>
        <w:top w:val="none" w:sz="0" w:space="0" w:color="auto"/>
        <w:left w:val="none" w:sz="0" w:space="0" w:color="auto"/>
        <w:bottom w:val="none" w:sz="0" w:space="0" w:color="auto"/>
        <w:right w:val="none" w:sz="0" w:space="0" w:color="auto"/>
      </w:divBdr>
    </w:div>
    <w:div w:id="2098673294">
      <w:bodyDiv w:val="1"/>
      <w:marLeft w:val="0"/>
      <w:marRight w:val="0"/>
      <w:marTop w:val="0"/>
      <w:marBottom w:val="0"/>
      <w:divBdr>
        <w:top w:val="none" w:sz="0" w:space="0" w:color="auto"/>
        <w:left w:val="none" w:sz="0" w:space="0" w:color="auto"/>
        <w:bottom w:val="none" w:sz="0" w:space="0" w:color="auto"/>
        <w:right w:val="none" w:sz="0" w:space="0" w:color="auto"/>
      </w:divBdr>
    </w:div>
    <w:div w:id="2098860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png"/><Relationship Id="rId18" Type="http://schemas.openxmlformats.org/officeDocument/2006/relationships/hyperlink" Target="https://www.plasticsurgery.org"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plasticsurgery.org" TargetMode="External"/><Relationship Id="rId2" Type="http://schemas.openxmlformats.org/officeDocument/2006/relationships/numbering" Target="numbering.xml"/><Relationship Id="rId16" Type="http://schemas.openxmlformats.org/officeDocument/2006/relationships/hyperlink" Target="https://www.isaps.org"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Вікова група</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CB8-4374-9A64-9FE0A953C2E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CB8-4374-9A64-9FE0A953C2EA}"/>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CB8-4374-9A64-9FE0A953C2E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Аркуш1!$A$2:$A$4</c:f>
              <c:strCache>
                <c:ptCount val="3"/>
                <c:pt idx="0">
                  <c:v>18-25</c:v>
                </c:pt>
                <c:pt idx="1">
                  <c:v>26-35</c:v>
                </c:pt>
                <c:pt idx="2">
                  <c:v>36-45</c:v>
                </c:pt>
              </c:strCache>
            </c:strRef>
          </c:cat>
          <c:val>
            <c:numRef>
              <c:f>Аркуш1!$B$2:$B$4</c:f>
              <c:numCache>
                <c:formatCode>0.00%</c:formatCode>
                <c:ptCount val="3"/>
                <c:pt idx="0">
                  <c:v>0.29699999999999999</c:v>
                </c:pt>
                <c:pt idx="1">
                  <c:v>0.438</c:v>
                </c:pt>
                <c:pt idx="2">
                  <c:v>0.26500000000000001</c:v>
                </c:pt>
              </c:numCache>
            </c:numRef>
          </c:val>
          <c:extLst>
            <c:ext xmlns:c16="http://schemas.microsoft.com/office/drawing/2014/chart" uri="{C3380CC4-5D6E-409C-BE32-E72D297353CC}">
              <c16:uniqueId val="{00000000-530F-4E46-807D-D109D58664C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153470-DE47-4656-B3D5-C420EC9FD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15245</TotalTime>
  <Pages>112</Pages>
  <Words>106616</Words>
  <Characters>60772</Characters>
  <Application>Microsoft Office Word</Application>
  <DocSecurity>0</DocSecurity>
  <Lines>506</Lines>
  <Paragraphs>334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Redmibook</dc:creator>
  <cp:keywords/>
  <dc:description/>
  <cp:lastModifiedBy>Redmibook</cp:lastModifiedBy>
  <cp:revision>34</cp:revision>
  <cp:lastPrinted>2025-04-29T08:11:00Z</cp:lastPrinted>
  <dcterms:created xsi:type="dcterms:W3CDTF">2025-04-10T08:45:00Z</dcterms:created>
  <dcterms:modified xsi:type="dcterms:W3CDTF">2025-04-29T09:24:00Z</dcterms:modified>
</cp:coreProperties>
</file>