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5CFB" w:rsidRPr="00FB7525" w:rsidRDefault="00BF702E" w:rsidP="00341B8B">
      <w:pPr>
        <w:spacing w:after="0" w:line="240" w:lineRule="auto"/>
        <w:ind w:firstLine="567"/>
        <w:jc w:val="center"/>
        <w:rPr>
          <w:rFonts w:ascii="Times New Roman" w:hAnsi="Times New Roman" w:cs="Times New Roman"/>
          <w:sz w:val="32"/>
          <w:szCs w:val="28"/>
        </w:rPr>
      </w:pPr>
      <w:r w:rsidRPr="00FB7525">
        <w:rPr>
          <w:rFonts w:ascii="Times New Roman" w:hAnsi="Times New Roman" w:cs="Times New Roman"/>
          <w:sz w:val="32"/>
          <w:szCs w:val="28"/>
        </w:rPr>
        <w:t>МІНІСТЕРСВО ОХОРОНИ ЗДОРОВ’Я УКРАЇНИ</w:t>
      </w:r>
    </w:p>
    <w:p w:rsidR="00BF702E" w:rsidRPr="00FB7525" w:rsidRDefault="00BF702E" w:rsidP="00341B8B">
      <w:pPr>
        <w:spacing w:after="0" w:line="240" w:lineRule="auto"/>
        <w:ind w:firstLine="567"/>
        <w:jc w:val="center"/>
        <w:rPr>
          <w:rFonts w:ascii="Times New Roman" w:hAnsi="Times New Roman" w:cs="Times New Roman"/>
          <w:sz w:val="32"/>
          <w:szCs w:val="28"/>
        </w:rPr>
      </w:pPr>
      <w:r w:rsidRPr="00FB7525">
        <w:rPr>
          <w:rFonts w:ascii="Times New Roman" w:hAnsi="Times New Roman" w:cs="Times New Roman"/>
          <w:sz w:val="32"/>
          <w:szCs w:val="28"/>
        </w:rPr>
        <w:t>ТЕРНОПІЛЬСЬКИЙ НАЦІОНАЛЬНИЙ МЕДИЧНИЙ УНІВЕРСИТЕТ</w:t>
      </w:r>
    </w:p>
    <w:p w:rsidR="00BF702E" w:rsidRPr="00FB7525" w:rsidRDefault="00BF702E" w:rsidP="00341B8B">
      <w:pPr>
        <w:spacing w:after="0" w:line="240" w:lineRule="auto"/>
        <w:ind w:firstLine="567"/>
        <w:jc w:val="center"/>
        <w:rPr>
          <w:rFonts w:ascii="Times New Roman" w:hAnsi="Times New Roman" w:cs="Times New Roman"/>
          <w:sz w:val="32"/>
          <w:szCs w:val="28"/>
        </w:rPr>
      </w:pPr>
      <w:r w:rsidRPr="00FB7525">
        <w:rPr>
          <w:rFonts w:ascii="Times New Roman" w:hAnsi="Times New Roman" w:cs="Times New Roman"/>
          <w:sz w:val="32"/>
          <w:szCs w:val="28"/>
        </w:rPr>
        <w:t>ІМЕНІ І.Я. ГОРБАЧЕВСЬКОГО</w:t>
      </w:r>
    </w:p>
    <w:p w:rsidR="00BF702E" w:rsidRPr="00FB7525" w:rsidRDefault="00BF702E" w:rsidP="00341B8B">
      <w:pPr>
        <w:spacing w:after="0" w:line="240" w:lineRule="auto"/>
        <w:ind w:firstLine="567"/>
        <w:jc w:val="center"/>
        <w:rPr>
          <w:rFonts w:ascii="Times New Roman" w:hAnsi="Times New Roman" w:cs="Times New Roman"/>
          <w:sz w:val="32"/>
          <w:szCs w:val="28"/>
        </w:rPr>
      </w:pPr>
      <w:r w:rsidRPr="00FB7525">
        <w:rPr>
          <w:rFonts w:ascii="Times New Roman" w:hAnsi="Times New Roman" w:cs="Times New Roman"/>
          <w:sz w:val="32"/>
          <w:szCs w:val="28"/>
        </w:rPr>
        <w:t xml:space="preserve">МІНІСТЕРСТВА ОХОРОНИ ЗДОРОВ’Я УКРАЇНИ </w:t>
      </w:r>
    </w:p>
    <w:p w:rsidR="00BF702E" w:rsidRPr="00FB7525" w:rsidRDefault="00BF702E" w:rsidP="00341B8B">
      <w:pPr>
        <w:spacing w:after="0" w:line="240" w:lineRule="auto"/>
        <w:ind w:firstLine="567"/>
        <w:jc w:val="center"/>
        <w:rPr>
          <w:rFonts w:ascii="Times New Roman" w:hAnsi="Times New Roman" w:cs="Times New Roman"/>
          <w:sz w:val="32"/>
          <w:szCs w:val="28"/>
        </w:rPr>
      </w:pPr>
    </w:p>
    <w:p w:rsidR="00BF702E" w:rsidRPr="00FB7525" w:rsidRDefault="00BF702E" w:rsidP="00341B8B">
      <w:pPr>
        <w:spacing w:after="0" w:line="240" w:lineRule="auto"/>
        <w:ind w:firstLine="567"/>
        <w:jc w:val="center"/>
        <w:rPr>
          <w:rFonts w:ascii="Times New Roman" w:hAnsi="Times New Roman" w:cs="Times New Roman"/>
          <w:sz w:val="32"/>
          <w:szCs w:val="28"/>
        </w:rPr>
      </w:pPr>
    </w:p>
    <w:p w:rsidR="00BF702E" w:rsidRPr="00FB7525" w:rsidRDefault="00BF702E" w:rsidP="00341B8B">
      <w:pPr>
        <w:spacing w:after="0" w:line="240" w:lineRule="auto"/>
        <w:ind w:firstLine="567"/>
        <w:jc w:val="center"/>
        <w:rPr>
          <w:rFonts w:ascii="Times New Roman" w:hAnsi="Times New Roman" w:cs="Times New Roman"/>
          <w:sz w:val="32"/>
          <w:szCs w:val="28"/>
        </w:rPr>
      </w:pPr>
    </w:p>
    <w:p w:rsidR="00BF702E" w:rsidRPr="00FB7525" w:rsidRDefault="00BF702E" w:rsidP="00341B8B">
      <w:pPr>
        <w:spacing w:after="0" w:line="240" w:lineRule="auto"/>
        <w:ind w:firstLine="567"/>
        <w:jc w:val="center"/>
        <w:rPr>
          <w:rFonts w:ascii="Times New Roman" w:hAnsi="Times New Roman" w:cs="Times New Roman"/>
          <w:b/>
          <w:sz w:val="32"/>
          <w:szCs w:val="28"/>
        </w:rPr>
      </w:pPr>
      <w:r w:rsidRPr="00FB7525">
        <w:rPr>
          <w:rFonts w:ascii="Times New Roman" w:hAnsi="Times New Roman" w:cs="Times New Roman"/>
          <w:b/>
          <w:sz w:val="32"/>
          <w:szCs w:val="28"/>
        </w:rPr>
        <w:t xml:space="preserve">Белінська Анастасія Андріївна </w:t>
      </w:r>
    </w:p>
    <w:p w:rsidR="00BF702E" w:rsidRPr="00FB7525" w:rsidRDefault="00BF702E" w:rsidP="00341B8B">
      <w:pPr>
        <w:spacing w:after="0" w:line="240" w:lineRule="auto"/>
        <w:ind w:firstLine="567"/>
        <w:jc w:val="center"/>
        <w:rPr>
          <w:rFonts w:ascii="Times New Roman" w:hAnsi="Times New Roman" w:cs="Times New Roman"/>
          <w:b/>
          <w:sz w:val="32"/>
          <w:szCs w:val="28"/>
        </w:rPr>
      </w:pPr>
    </w:p>
    <w:p w:rsidR="00BF702E" w:rsidRPr="00FB7525" w:rsidRDefault="00BF702E" w:rsidP="00341B8B">
      <w:pPr>
        <w:spacing w:after="0" w:line="240" w:lineRule="auto"/>
        <w:ind w:firstLine="567"/>
        <w:jc w:val="center"/>
        <w:rPr>
          <w:rFonts w:ascii="Times New Roman" w:hAnsi="Times New Roman" w:cs="Times New Roman"/>
          <w:b/>
          <w:sz w:val="32"/>
          <w:szCs w:val="28"/>
        </w:rPr>
      </w:pPr>
    </w:p>
    <w:p w:rsidR="00BF702E" w:rsidRPr="00FB7525" w:rsidRDefault="00BF702E" w:rsidP="00341B8B">
      <w:pPr>
        <w:spacing w:after="0" w:line="240" w:lineRule="auto"/>
        <w:ind w:firstLine="567"/>
        <w:jc w:val="right"/>
        <w:rPr>
          <w:rFonts w:ascii="Times New Roman" w:hAnsi="Times New Roman" w:cs="Times New Roman"/>
          <w:sz w:val="32"/>
          <w:szCs w:val="28"/>
        </w:rPr>
      </w:pPr>
      <w:r w:rsidRPr="00FB7525">
        <w:rPr>
          <w:rFonts w:ascii="Times New Roman" w:hAnsi="Times New Roman" w:cs="Times New Roman"/>
          <w:b/>
          <w:sz w:val="32"/>
          <w:szCs w:val="28"/>
        </w:rPr>
        <w:t xml:space="preserve">   </w:t>
      </w:r>
      <w:r w:rsidRPr="00FB7525">
        <w:rPr>
          <w:rFonts w:ascii="Times New Roman" w:hAnsi="Times New Roman" w:cs="Times New Roman"/>
          <w:sz w:val="32"/>
          <w:szCs w:val="28"/>
        </w:rPr>
        <w:t xml:space="preserve">На правах рукопису                     </w:t>
      </w:r>
    </w:p>
    <w:p w:rsidR="00BF702E" w:rsidRPr="00FB7525" w:rsidRDefault="00BF702E" w:rsidP="00341B8B">
      <w:pPr>
        <w:spacing w:after="0" w:line="240" w:lineRule="auto"/>
        <w:ind w:firstLine="567"/>
        <w:jc w:val="right"/>
        <w:rPr>
          <w:rFonts w:ascii="Times New Roman" w:hAnsi="Times New Roman" w:cs="Times New Roman"/>
          <w:sz w:val="32"/>
          <w:szCs w:val="28"/>
        </w:rPr>
      </w:pPr>
      <w:r w:rsidRPr="00FB7525">
        <w:rPr>
          <w:rFonts w:ascii="Times New Roman" w:hAnsi="Times New Roman" w:cs="Times New Roman"/>
          <w:sz w:val="32"/>
          <w:szCs w:val="28"/>
        </w:rPr>
        <w:t xml:space="preserve">УДК: </w:t>
      </w:r>
    </w:p>
    <w:p w:rsidR="00BF702E" w:rsidRPr="00FB7525" w:rsidRDefault="00BF702E" w:rsidP="00341B8B">
      <w:pPr>
        <w:spacing w:after="0" w:line="240" w:lineRule="auto"/>
        <w:ind w:firstLine="567"/>
        <w:jc w:val="right"/>
        <w:rPr>
          <w:rFonts w:ascii="Times New Roman" w:hAnsi="Times New Roman" w:cs="Times New Roman"/>
          <w:sz w:val="32"/>
          <w:szCs w:val="28"/>
        </w:rPr>
      </w:pPr>
    </w:p>
    <w:p w:rsidR="00BF702E" w:rsidRPr="00FB7525" w:rsidRDefault="001C06BF" w:rsidP="00341B8B">
      <w:pPr>
        <w:spacing w:after="0" w:line="240" w:lineRule="auto"/>
        <w:ind w:firstLine="567"/>
        <w:jc w:val="center"/>
        <w:rPr>
          <w:rFonts w:ascii="Times New Roman" w:hAnsi="Times New Roman" w:cs="Times New Roman"/>
          <w:sz w:val="32"/>
          <w:szCs w:val="28"/>
        </w:rPr>
      </w:pPr>
      <w:r w:rsidRPr="00FB7525">
        <w:rPr>
          <w:rFonts w:ascii="Times New Roman" w:hAnsi="Times New Roman" w:cs="Times New Roman"/>
          <w:sz w:val="32"/>
          <w:szCs w:val="28"/>
        </w:rPr>
        <w:t xml:space="preserve">Кваліфікаційна робота </w:t>
      </w:r>
    </w:p>
    <w:p w:rsidR="001C06BF" w:rsidRPr="00FB7525" w:rsidRDefault="001C06BF" w:rsidP="00341B8B">
      <w:pPr>
        <w:spacing w:after="0" w:line="240" w:lineRule="auto"/>
        <w:ind w:firstLine="567"/>
        <w:jc w:val="center"/>
        <w:rPr>
          <w:rFonts w:ascii="Times New Roman" w:hAnsi="Times New Roman" w:cs="Times New Roman"/>
          <w:b/>
          <w:sz w:val="32"/>
          <w:szCs w:val="28"/>
        </w:rPr>
      </w:pPr>
    </w:p>
    <w:p w:rsidR="001C06BF" w:rsidRPr="00FB7525" w:rsidRDefault="001C06BF" w:rsidP="00341B8B">
      <w:pPr>
        <w:spacing w:after="0" w:line="240" w:lineRule="auto"/>
        <w:ind w:firstLine="567"/>
        <w:jc w:val="center"/>
        <w:rPr>
          <w:rFonts w:ascii="Times New Roman" w:hAnsi="Times New Roman" w:cs="Times New Roman"/>
          <w:b/>
          <w:sz w:val="32"/>
          <w:szCs w:val="28"/>
        </w:rPr>
      </w:pPr>
    </w:p>
    <w:p w:rsidR="001C06BF" w:rsidRPr="00FB7525" w:rsidRDefault="001C06BF" w:rsidP="00341B8B">
      <w:pPr>
        <w:spacing w:after="0" w:line="240" w:lineRule="auto"/>
        <w:ind w:firstLine="567"/>
        <w:jc w:val="center"/>
        <w:rPr>
          <w:rFonts w:ascii="Times New Roman" w:hAnsi="Times New Roman" w:cs="Times New Roman"/>
          <w:b/>
          <w:sz w:val="32"/>
          <w:szCs w:val="28"/>
        </w:rPr>
      </w:pPr>
      <w:r w:rsidRPr="00FB7525">
        <w:rPr>
          <w:rFonts w:ascii="Times New Roman" w:hAnsi="Times New Roman" w:cs="Times New Roman"/>
          <w:b/>
          <w:sz w:val="32"/>
          <w:szCs w:val="28"/>
        </w:rPr>
        <w:t xml:space="preserve">ФОРМУВАННЯ ПРОФЕСІЙНОЇ КОМПЕТЕНТНОСТІ МЕДИЧНОЇ СЕСТРИ, ПРИ НАДАННІ ДОПОПОМОГИ ПАЦІЄНТАМ З </w:t>
      </w:r>
      <w:r w:rsidR="00B72CF5" w:rsidRPr="00FB7525">
        <w:rPr>
          <w:rFonts w:ascii="Times New Roman" w:hAnsi="Times New Roman" w:cs="Times New Roman"/>
          <w:b/>
          <w:sz w:val="32"/>
          <w:szCs w:val="28"/>
        </w:rPr>
        <w:t xml:space="preserve">ГОСТРИМ КОРОНАРНИМ СИНДРОМОМ </w:t>
      </w:r>
      <w:r w:rsidRPr="00FB7525">
        <w:rPr>
          <w:rFonts w:ascii="Times New Roman" w:hAnsi="Times New Roman" w:cs="Times New Roman"/>
          <w:b/>
          <w:sz w:val="32"/>
          <w:szCs w:val="28"/>
        </w:rPr>
        <w:t xml:space="preserve">З ЕЛЕВАЦІЄЮ СЕГМЕНТА ST, НА ПЕРВИННІ ЛАНЦІ. </w:t>
      </w:r>
    </w:p>
    <w:p w:rsidR="001C06BF" w:rsidRPr="00FB7525" w:rsidRDefault="001C06BF" w:rsidP="00341B8B">
      <w:pPr>
        <w:spacing w:after="0" w:line="240" w:lineRule="auto"/>
        <w:ind w:firstLine="567"/>
        <w:jc w:val="center"/>
        <w:rPr>
          <w:rFonts w:ascii="Times New Roman" w:hAnsi="Times New Roman" w:cs="Times New Roman"/>
          <w:b/>
          <w:sz w:val="32"/>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Спеціальність 223 Медсестринство </w:t>
      </w: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right"/>
        <w:rPr>
          <w:rFonts w:ascii="Times New Roman" w:hAnsi="Times New Roman" w:cs="Times New Roman"/>
          <w:b/>
          <w:sz w:val="28"/>
          <w:szCs w:val="28"/>
        </w:rPr>
      </w:pPr>
      <w:r w:rsidRPr="00FB7525">
        <w:rPr>
          <w:rFonts w:ascii="Times New Roman" w:hAnsi="Times New Roman" w:cs="Times New Roman"/>
          <w:b/>
          <w:sz w:val="28"/>
          <w:szCs w:val="28"/>
        </w:rPr>
        <w:t>Науковий керівник:</w:t>
      </w:r>
    </w:p>
    <w:p w:rsidR="001C06BF" w:rsidRPr="00FB7525" w:rsidRDefault="00E0644E" w:rsidP="00341B8B">
      <w:pPr>
        <w:spacing w:after="0" w:line="240" w:lineRule="auto"/>
        <w:ind w:firstLine="567"/>
        <w:jc w:val="right"/>
        <w:rPr>
          <w:rFonts w:ascii="Times New Roman" w:hAnsi="Times New Roman" w:cs="Times New Roman"/>
          <w:sz w:val="28"/>
          <w:szCs w:val="28"/>
        </w:rPr>
      </w:pPr>
      <w:r w:rsidRPr="00FB7525">
        <w:rPr>
          <w:rFonts w:ascii="Times New Roman" w:hAnsi="Times New Roman" w:cs="Times New Roman"/>
          <w:sz w:val="28"/>
          <w:szCs w:val="28"/>
        </w:rPr>
        <w:t>доцент</w:t>
      </w:r>
      <w:r w:rsidR="001C06BF" w:rsidRPr="00FB7525">
        <w:rPr>
          <w:rFonts w:ascii="Times New Roman" w:hAnsi="Times New Roman" w:cs="Times New Roman"/>
          <w:sz w:val="28"/>
          <w:szCs w:val="28"/>
        </w:rPr>
        <w:t>, доктор філософії кафедри екстреної та</w:t>
      </w:r>
    </w:p>
    <w:p w:rsidR="001C06BF" w:rsidRPr="00FB7525" w:rsidRDefault="001C06BF" w:rsidP="00341B8B">
      <w:pPr>
        <w:spacing w:after="0" w:line="240" w:lineRule="auto"/>
        <w:ind w:firstLine="567"/>
        <w:jc w:val="right"/>
        <w:rPr>
          <w:rFonts w:ascii="Times New Roman" w:hAnsi="Times New Roman" w:cs="Times New Roman"/>
          <w:sz w:val="28"/>
          <w:szCs w:val="28"/>
        </w:rPr>
      </w:pPr>
      <w:r w:rsidRPr="00FB7525">
        <w:rPr>
          <w:rFonts w:ascii="Times New Roman" w:hAnsi="Times New Roman" w:cs="Times New Roman"/>
          <w:sz w:val="28"/>
          <w:szCs w:val="28"/>
        </w:rPr>
        <w:t xml:space="preserve">симуляційної медицини </w:t>
      </w:r>
    </w:p>
    <w:p w:rsidR="001C06BF" w:rsidRPr="00FB7525" w:rsidRDefault="001C06BF" w:rsidP="00341B8B">
      <w:pPr>
        <w:spacing w:after="0" w:line="240" w:lineRule="auto"/>
        <w:ind w:firstLine="567"/>
        <w:jc w:val="right"/>
        <w:rPr>
          <w:rFonts w:ascii="Times New Roman" w:hAnsi="Times New Roman" w:cs="Times New Roman"/>
          <w:sz w:val="28"/>
          <w:szCs w:val="28"/>
        </w:rPr>
      </w:pPr>
      <w:r w:rsidRPr="00FB7525">
        <w:rPr>
          <w:rFonts w:ascii="Times New Roman" w:hAnsi="Times New Roman" w:cs="Times New Roman"/>
          <w:sz w:val="28"/>
          <w:szCs w:val="28"/>
        </w:rPr>
        <w:t xml:space="preserve">Тернопільського національного медичного </w:t>
      </w:r>
    </w:p>
    <w:p w:rsidR="001C06BF" w:rsidRPr="00FB7525" w:rsidRDefault="001C06BF" w:rsidP="00341B8B">
      <w:pPr>
        <w:spacing w:after="0" w:line="240" w:lineRule="auto"/>
        <w:ind w:firstLine="567"/>
        <w:jc w:val="right"/>
        <w:rPr>
          <w:rFonts w:ascii="Times New Roman" w:hAnsi="Times New Roman" w:cs="Times New Roman"/>
          <w:sz w:val="28"/>
          <w:szCs w:val="28"/>
        </w:rPr>
      </w:pPr>
      <w:r w:rsidRPr="00FB7525">
        <w:rPr>
          <w:rFonts w:ascii="Times New Roman" w:hAnsi="Times New Roman" w:cs="Times New Roman"/>
          <w:sz w:val="28"/>
          <w:szCs w:val="28"/>
        </w:rPr>
        <w:t>університету імені І.Я. Горбачевського МОЗ України</w:t>
      </w:r>
    </w:p>
    <w:p w:rsidR="001C06BF" w:rsidRPr="00FB7525" w:rsidRDefault="001C06BF" w:rsidP="00341B8B">
      <w:pPr>
        <w:spacing w:after="0" w:line="240" w:lineRule="auto"/>
        <w:ind w:firstLine="567"/>
        <w:jc w:val="right"/>
        <w:rPr>
          <w:rFonts w:ascii="Times New Roman" w:hAnsi="Times New Roman" w:cs="Times New Roman"/>
          <w:sz w:val="28"/>
          <w:szCs w:val="28"/>
        </w:rPr>
      </w:pPr>
      <w:r w:rsidRPr="00FB7525">
        <w:rPr>
          <w:rFonts w:ascii="Times New Roman" w:hAnsi="Times New Roman" w:cs="Times New Roman"/>
          <w:sz w:val="28"/>
          <w:szCs w:val="28"/>
        </w:rPr>
        <w:t xml:space="preserve"> доц. Прохоренко Ольга Олегівна </w:t>
      </w:r>
    </w:p>
    <w:p w:rsidR="001C06BF" w:rsidRPr="00FB7525" w:rsidRDefault="001C06BF" w:rsidP="00341B8B">
      <w:pPr>
        <w:spacing w:after="0" w:line="240" w:lineRule="auto"/>
        <w:ind w:firstLine="567"/>
        <w:jc w:val="right"/>
        <w:rPr>
          <w:rFonts w:ascii="Times New Roman" w:hAnsi="Times New Roman" w:cs="Times New Roman"/>
          <w:sz w:val="28"/>
          <w:szCs w:val="28"/>
        </w:rPr>
      </w:pPr>
    </w:p>
    <w:p w:rsidR="001C06BF" w:rsidRPr="00FB7525" w:rsidRDefault="001C06BF" w:rsidP="00341B8B">
      <w:pPr>
        <w:spacing w:after="0" w:line="240" w:lineRule="auto"/>
        <w:ind w:firstLine="567"/>
        <w:jc w:val="right"/>
        <w:rPr>
          <w:rFonts w:ascii="Times New Roman" w:hAnsi="Times New Roman" w:cs="Times New Roman"/>
          <w:sz w:val="28"/>
          <w:szCs w:val="28"/>
        </w:rPr>
      </w:pPr>
    </w:p>
    <w:p w:rsidR="001C06BF" w:rsidRPr="00FB7525" w:rsidRDefault="001C06BF" w:rsidP="00341B8B">
      <w:pPr>
        <w:spacing w:after="0" w:line="240" w:lineRule="auto"/>
        <w:ind w:firstLine="567"/>
        <w:jc w:val="right"/>
        <w:rPr>
          <w:rFonts w:ascii="Times New Roman" w:hAnsi="Times New Roman" w:cs="Times New Roman"/>
          <w:sz w:val="28"/>
          <w:szCs w:val="28"/>
        </w:rPr>
      </w:pPr>
    </w:p>
    <w:p w:rsidR="001C06BF" w:rsidRPr="00FB7525" w:rsidRDefault="001C06BF" w:rsidP="00341B8B">
      <w:pPr>
        <w:spacing w:after="0" w:line="240" w:lineRule="auto"/>
        <w:ind w:firstLine="567"/>
        <w:jc w:val="right"/>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p>
    <w:p w:rsidR="001C06BF" w:rsidRPr="00FB7525" w:rsidRDefault="001C06BF" w:rsidP="00341B8B">
      <w:pPr>
        <w:spacing w:after="0" w:line="24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Тернопіль 2025 рік </w:t>
      </w:r>
    </w:p>
    <w:p w:rsidR="006E5BA5" w:rsidRDefault="006E5BA5" w:rsidP="00341B8B">
      <w:pPr>
        <w:spacing w:after="0" w:line="360" w:lineRule="auto"/>
        <w:ind w:firstLine="567"/>
        <w:jc w:val="center"/>
        <w:rPr>
          <w:rFonts w:ascii="Times New Roman" w:hAnsi="Times New Roman" w:cs="Times New Roman"/>
          <w:b/>
          <w:sz w:val="28"/>
          <w:szCs w:val="28"/>
        </w:rPr>
      </w:pPr>
    </w:p>
    <w:p w:rsidR="00C168A8" w:rsidRPr="00FB7525" w:rsidRDefault="00C168A8" w:rsidP="006E5BA5">
      <w:pPr>
        <w:pStyle w:val="1"/>
      </w:pPr>
      <w:bookmarkStart w:id="0" w:name="_Toc195735311"/>
      <w:r w:rsidRPr="00FB7525">
        <w:lastRenderedPageBreak/>
        <w:t>АНОТАЦІЯ</w:t>
      </w:r>
      <w:bookmarkEnd w:id="0"/>
      <w:r w:rsidRPr="00FB7525">
        <w:t xml:space="preserve">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szCs w:val="28"/>
        </w:rPr>
        <w:t xml:space="preserve">       Белінська А.А Формування професійної компетентності медичної сестри, при наданні допомоги пацієнтам з гострим коронарним синдромом  з елевацією сегмента ST, на первинні ланці. - Кваліфікаційна  </w:t>
      </w:r>
      <w:r w:rsidRPr="00FB7525">
        <w:rPr>
          <w:rFonts w:ascii="Times New Roman" w:hAnsi="Times New Roman" w:cs="Times New Roman"/>
          <w:sz w:val="28"/>
        </w:rPr>
        <w:t>наукова праця на правах рукопису.</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Кваліфікаційна робота на здобуття ступеня магістра за спеціальністю 223 «Медсестринство» (22 «Охорона здоров’я»). - Тернопільський національний медичний університет імені І. Я. Горбачевського МОЗ України, Тернопіль, 2025.</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Сучасні наукові підходи до професіоналізму акцентують увагу на тому, що забе</w:t>
      </w:r>
      <w:r w:rsidR="00145BC0" w:rsidRPr="00FB7525">
        <w:rPr>
          <w:rFonts w:ascii="Times New Roman" w:hAnsi="Times New Roman" w:cs="Times New Roman"/>
          <w:sz w:val="28"/>
        </w:rPr>
        <w:t xml:space="preserve">зпечення високої якості медичних </w:t>
      </w:r>
      <w:r w:rsidR="00AA346B" w:rsidRPr="00FB7525">
        <w:rPr>
          <w:rFonts w:ascii="Times New Roman" w:hAnsi="Times New Roman" w:cs="Times New Roman"/>
          <w:sz w:val="28"/>
        </w:rPr>
        <w:t>послуг</w:t>
      </w:r>
      <w:r w:rsidRPr="00FB7525">
        <w:rPr>
          <w:rFonts w:ascii="Times New Roman" w:hAnsi="Times New Roman" w:cs="Times New Roman"/>
          <w:sz w:val="28"/>
        </w:rPr>
        <w:t xml:space="preserve"> є як моральним так і професійним обов’язком усіх медичних працівників, зокрема медичних сестер. Відтак вони мають демонструвати відмінні професійні компетентності, відкритість у спілкуванні з пацієнтами та постійно вдосконалювати якість надання медичних послуг. Професійна компетентність виконує ключову роль у процесі медсестринських послуг, що забезпечує підтримку встановлених професійних стандартів. У наукові літературі компетентність медичних сестер розглядається на сам перед у контексті забезпечення безпеки потреб та підвищення якості надання медичної допомоги.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Кваліфікаційна робота ґрунтується на ретроспективному досліджені, аналізу та узагальнення розвитку професійної компетентності при надані медичної допомоги пацієнтам з гострим коронарним синдромом з елевацією сегмента ST на первинні ланці. Аналізу можливостей подальшого удосконалення професійних компетентностей медичних сестер.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У контексті євроінтеграційних процесів, що тривають в Україні, а також реформи в галузі охорони здоров’я, тісно пов’язані з впливом повномасштабного вторгнення, стратегічним завданням системи охорони здоров’я стало забезпечення надання високоякісної медичної допомоги населенню. Реалізація цього завдання нерозривно пов’язана з професійною підготовкою висококваліфікованих фахівців медичної справи, що забезпечує максимальне розкриття їхнього потенціалу та індивідуальних здібностей. У зв’язку з цим </w:t>
      </w:r>
      <w:r w:rsidRPr="00FB7525">
        <w:rPr>
          <w:rFonts w:ascii="Times New Roman" w:hAnsi="Times New Roman" w:cs="Times New Roman"/>
          <w:sz w:val="28"/>
        </w:rPr>
        <w:lastRenderedPageBreak/>
        <w:t xml:space="preserve">особливого значення набуває компетентнісний підхід, який інтегрує освітній процес і його рефлексивне осмислення, сприяючи всебічному розвитку професійних якостей майбутніх медичних сестер.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У сучасному світі існують Шкали компетентності дій медичних сестер у надзвичайних ситуаціях. На сьогоднішній день у вітчизняні літературі не має опублікованих праць та досліджень які дозволяли оцінити рівень професійної компетентності сестер, які надають невідкладну допомогу на первинні ланці, автономно.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Комплексний аналіз наукових джерел, присвячених вивченню процесу формування професійної компетентності, засвідчує, що деякі дослідники розглядають її як багаторівневу структуру, яка включає п’ять основних компонентів. До них належать психологічні особливості особистості, що характеризують працездатність і стійкість до стресових факторів; соціальні характеристики, які відображають статус людини в професійному та суспільному середовищі; культурного розвитку що впливає на світоглядні орієнтири й етичні норми рівня поведінки; мовна компетентність, необхідна для ефективної комунікації та взаємодія у професійній діяльності; а також прагматичні аспекти, які охоплюють здатність до адаптації, рішень і застосування отриманих знань у реальних умовах професійної діяльності.  </w:t>
      </w:r>
    </w:p>
    <w:p w:rsidR="00C168A8" w:rsidRPr="00FB7525" w:rsidRDefault="00C168A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Актуальні та прогнозовані виклики, зокрема старіння населення, зростання поширеності хронічної захворюваності і мультизахворюваності, посиленого ставлення до здорового способу життя та профілактичних заходів, поставлені акценти на надання допомоги на рівні первинної ланки, спонукають розробляти нові моделі забезпечення медичних послуг. Автономія медичної сестри на первинні ланці сприяє розширенню кадрового потенціалу та збільшення об’єму надання медичних послуг для населення. Проведення огляду пацієнтів, виписування рецептів, направлень на лабораторні обстеження, встановлення медсестринського діагнозу та призначення відповідного лікування, надання невідкладної допомоги в разі необхідності вагомо розширює повноваження медичної сестри.</w:t>
      </w:r>
    </w:p>
    <w:p w:rsidR="00C168A8" w:rsidRPr="00FB7525" w:rsidRDefault="00C168A8" w:rsidP="00341B8B">
      <w:pPr>
        <w:spacing w:after="0" w:line="360" w:lineRule="auto"/>
        <w:ind w:firstLine="567"/>
        <w:jc w:val="both"/>
        <w:rPr>
          <w:rFonts w:ascii="Times New Roman" w:hAnsi="Times New Roman" w:cs="Times New Roman"/>
          <w:color w:val="333333"/>
          <w:sz w:val="28"/>
          <w:szCs w:val="28"/>
          <w:shd w:val="clear" w:color="auto" w:fill="FFFFFF"/>
        </w:rPr>
      </w:pPr>
      <w:r w:rsidRPr="00FB7525">
        <w:rPr>
          <w:rFonts w:ascii="Times New Roman" w:hAnsi="Times New Roman" w:cs="Times New Roman"/>
          <w:sz w:val="28"/>
        </w:rPr>
        <w:lastRenderedPageBreak/>
        <w:t xml:space="preserve">    У всьому світі серцево-судинні захворювання є основною причиною смерті, причому половина випадків пов’язана з ішемічною хворобою </w:t>
      </w:r>
      <w:r w:rsidRPr="002F78AE">
        <w:rPr>
          <w:rFonts w:ascii="Times New Roman" w:hAnsi="Times New Roman" w:cs="Times New Roman"/>
          <w:sz w:val="28"/>
        </w:rPr>
        <w:t xml:space="preserve">серця </w:t>
      </w:r>
      <w:r w:rsidR="002F78AE">
        <w:rPr>
          <w:rFonts w:ascii="Times New Roman" w:hAnsi="Times New Roman" w:cs="Times New Roman"/>
          <w:sz w:val="28"/>
          <w:lang w:val="en-US"/>
        </w:rPr>
        <w:t>[1</w:t>
      </w:r>
      <w:r w:rsidR="002F78AE">
        <w:rPr>
          <w:rFonts w:ascii="Bahnschrift" w:hAnsi="Bahnschrift"/>
          <w:color w:val="333333"/>
          <w:sz w:val="25"/>
          <w:szCs w:val="25"/>
          <w:shd w:val="clear" w:color="auto" w:fill="FFFFFF"/>
          <w:lang w:val="en-US"/>
        </w:rPr>
        <w:t>]</w:t>
      </w:r>
      <w:r w:rsidRPr="002F78AE">
        <w:rPr>
          <w:rFonts w:ascii="Bahnschrift" w:hAnsi="Bahnschrift"/>
          <w:color w:val="333333"/>
          <w:sz w:val="25"/>
          <w:szCs w:val="25"/>
          <w:shd w:val="clear" w:color="auto" w:fill="FFFFFF"/>
        </w:rPr>
        <w:t xml:space="preserve"> .</w:t>
      </w:r>
      <w:r w:rsidRPr="00FB7525">
        <w:rPr>
          <w:rFonts w:ascii="Bahnschrift" w:hAnsi="Bahnschrift"/>
          <w:color w:val="333333"/>
          <w:sz w:val="25"/>
          <w:szCs w:val="25"/>
          <w:shd w:val="clear" w:color="auto" w:fill="FFFFFF"/>
        </w:rPr>
        <w:t xml:space="preserve"> </w:t>
      </w:r>
      <w:r w:rsidRPr="00FB7525">
        <w:rPr>
          <w:rFonts w:ascii="Times New Roman" w:hAnsi="Times New Roman" w:cs="Times New Roman"/>
          <w:sz w:val="28"/>
          <w:szCs w:val="28"/>
          <w:shd w:val="clear" w:color="auto" w:fill="FFFFFF"/>
        </w:rPr>
        <w:t xml:space="preserve">Гострий коронарний синдром (ГКС), серйозне серцево - судинне захворювання, яке може мати різні наслідки для здоров’я та прогноз в залежності від швидкості діагностики та якості лікування.  </w:t>
      </w:r>
      <w:r w:rsidR="00145BC0" w:rsidRPr="00FB7525">
        <w:rPr>
          <w:rFonts w:ascii="Times New Roman" w:hAnsi="Times New Roman" w:cs="Times New Roman"/>
          <w:sz w:val="28"/>
          <w:szCs w:val="28"/>
          <w:shd w:val="clear" w:color="auto" w:fill="FFFFFF"/>
        </w:rPr>
        <w:t xml:space="preserve">ГКС - </w:t>
      </w:r>
      <w:r w:rsidRPr="00FB7525">
        <w:rPr>
          <w:rFonts w:ascii="Times New Roman" w:hAnsi="Times New Roman" w:cs="Times New Roman"/>
          <w:sz w:val="28"/>
          <w:szCs w:val="28"/>
          <w:shd w:val="clear" w:color="auto" w:fill="FFFFFF"/>
        </w:rPr>
        <w:t>тип серцево - судинного захворювання, яке може виникнути в наслідок раптового зниження кровотоку через коронарні артерії, що постачають різні ділянки міокарда. Цей стан охоплює гострий інфаркт міокарда з підйомом сегмента ST,  гострий інфаркт міокарда без підйомом сегмента ST, і нестабільну стенокардію. Він є причиною при</w:t>
      </w:r>
      <w:r w:rsidRPr="00FB7525">
        <w:rPr>
          <w:rFonts w:ascii="Times New Roman" w:hAnsi="Times New Roman" w:cs="Times New Roman"/>
          <w:color w:val="333333"/>
          <w:sz w:val="28"/>
          <w:szCs w:val="28"/>
          <w:shd w:val="clear" w:color="auto" w:fill="FFFFFF"/>
        </w:rPr>
        <w:t xml:space="preserve">близно одного </w:t>
      </w:r>
      <w:r w:rsidRPr="00FB7525">
        <w:rPr>
          <w:rFonts w:ascii="Times New Roman" w:hAnsi="Times New Roman" w:cs="Times New Roman"/>
          <w:sz w:val="28"/>
          <w:szCs w:val="28"/>
          <w:shd w:val="clear" w:color="auto" w:fill="FFFFFF"/>
        </w:rPr>
        <w:t xml:space="preserve">мільйона смертей щороку в усьому </w:t>
      </w:r>
      <w:r w:rsidRPr="002F78AE">
        <w:rPr>
          <w:rFonts w:ascii="Times New Roman" w:hAnsi="Times New Roman" w:cs="Times New Roman"/>
          <w:sz w:val="28"/>
          <w:szCs w:val="28"/>
          <w:shd w:val="clear" w:color="auto" w:fill="FFFFFF"/>
        </w:rPr>
        <w:t xml:space="preserve">світі </w:t>
      </w:r>
      <w:r w:rsidRPr="002F78AE">
        <w:rPr>
          <w:rFonts w:ascii="Times New Roman" w:hAnsi="Times New Roman" w:cs="Times New Roman"/>
          <w:color w:val="333333"/>
          <w:sz w:val="28"/>
          <w:szCs w:val="28"/>
          <w:shd w:val="clear" w:color="auto" w:fill="FFFFFF"/>
        </w:rPr>
        <w:t>[</w:t>
      </w:r>
      <w:r w:rsidR="002F78AE" w:rsidRPr="002F78AE">
        <w:rPr>
          <w:rFonts w:ascii="Times New Roman" w:hAnsi="Times New Roman" w:cs="Times New Roman"/>
          <w:color w:val="333333"/>
          <w:sz w:val="28"/>
          <w:szCs w:val="28"/>
          <w:shd w:val="clear" w:color="auto" w:fill="FFFFFF"/>
          <w:lang w:val="en-US"/>
        </w:rPr>
        <w:t>2</w:t>
      </w:r>
      <w:r w:rsidRPr="002F78AE">
        <w:rPr>
          <w:rFonts w:ascii="Times New Roman" w:hAnsi="Times New Roman" w:cs="Times New Roman"/>
          <w:color w:val="333333"/>
          <w:sz w:val="28"/>
          <w:szCs w:val="28"/>
          <w:shd w:val="clear" w:color="auto" w:fill="FFFFFF"/>
        </w:rPr>
        <w:t xml:space="preserve">] ] </w:t>
      </w:r>
      <w:r w:rsidRPr="002F78AE">
        <w:rPr>
          <w:rFonts w:ascii="Times New Roman" w:hAnsi="Times New Roman" w:cs="Times New Roman"/>
          <w:sz w:val="28"/>
          <w:szCs w:val="28"/>
          <w:shd w:val="clear" w:color="auto" w:fill="FFFFFF"/>
        </w:rPr>
        <w:t>і</w:t>
      </w:r>
      <w:r w:rsidRPr="00FB7525">
        <w:rPr>
          <w:rFonts w:ascii="Times New Roman" w:hAnsi="Times New Roman" w:cs="Times New Roman"/>
          <w:sz w:val="28"/>
          <w:szCs w:val="28"/>
          <w:shd w:val="clear" w:color="auto" w:fill="FFFFFF"/>
        </w:rPr>
        <w:t xml:space="preserve"> поширеність ГКС зростає в країнах із низьким і середнім рівнем доходу </w:t>
      </w:r>
      <w:r w:rsidRPr="00FB7525">
        <w:rPr>
          <w:rFonts w:ascii="Times New Roman" w:hAnsi="Times New Roman" w:cs="Times New Roman"/>
          <w:color w:val="333333"/>
          <w:sz w:val="28"/>
          <w:szCs w:val="28"/>
          <w:shd w:val="clear" w:color="auto" w:fill="FFFFFF"/>
        </w:rPr>
        <w:t>[</w:t>
      </w:r>
      <w:r w:rsidR="002F78AE">
        <w:rPr>
          <w:rFonts w:ascii="Times New Roman" w:hAnsi="Times New Roman" w:cs="Times New Roman"/>
          <w:color w:val="333333"/>
          <w:sz w:val="28"/>
          <w:szCs w:val="28"/>
          <w:shd w:val="clear" w:color="auto" w:fill="FFFFFF"/>
          <w:lang w:val="en-US"/>
        </w:rPr>
        <w:t>3</w:t>
      </w:r>
      <w:r w:rsidRPr="00FB7525">
        <w:rPr>
          <w:rFonts w:ascii="Times New Roman" w:hAnsi="Times New Roman" w:cs="Times New Roman"/>
          <w:color w:val="333333"/>
          <w:sz w:val="28"/>
          <w:szCs w:val="28"/>
          <w:shd w:val="clear" w:color="auto" w:fill="FFFFFF"/>
        </w:rPr>
        <w:t>]</w:t>
      </w:r>
    </w:p>
    <w:p w:rsidR="00145BC0" w:rsidRPr="00FB7525" w:rsidRDefault="00C168A8" w:rsidP="00341B8B">
      <w:pPr>
        <w:spacing w:after="0" w:line="360" w:lineRule="auto"/>
        <w:ind w:firstLine="567"/>
        <w:jc w:val="both"/>
        <w:rPr>
          <w:rFonts w:ascii="Times New Roman" w:hAnsi="Times New Roman" w:cs="Times New Roman"/>
          <w:sz w:val="28"/>
          <w:szCs w:val="28"/>
          <w:shd w:val="clear" w:color="auto" w:fill="FFFFFF"/>
        </w:rPr>
      </w:pPr>
      <w:r w:rsidRPr="00FB7525">
        <w:rPr>
          <w:rFonts w:ascii="Times New Roman" w:hAnsi="Times New Roman" w:cs="Times New Roman"/>
          <w:sz w:val="28"/>
          <w:szCs w:val="28"/>
          <w:shd w:val="clear" w:color="auto" w:fill="FFFFFF"/>
        </w:rPr>
        <w:t xml:space="preserve">  Своєчасне та ефективне втручання протягом «золотої години» - критичних перших 90 хвилин між візитом до лікаря та кардіологічної лабораторії (балону коронарної артерії) має вирішальне значення для початку життєво необхідного лікування та зниження смертності при гострому коронарному синдромі. Важливо уникати будь яких затримок у постановці діагнозу, який включає диференційну діагностику з іншими причинами розвитку больового синдрому, таких як нейрогенний біль, біль у грудні клітці на фоні психо - емоційного перезбудження. </w:t>
      </w:r>
    </w:p>
    <w:p w:rsidR="00C168A8" w:rsidRPr="00FB7525" w:rsidRDefault="00145BC0" w:rsidP="00341B8B">
      <w:pPr>
        <w:spacing w:after="0" w:line="360" w:lineRule="auto"/>
        <w:ind w:firstLine="567"/>
        <w:jc w:val="both"/>
        <w:rPr>
          <w:rFonts w:ascii="Times New Roman" w:hAnsi="Times New Roman" w:cs="Times New Roman"/>
          <w:sz w:val="28"/>
          <w:szCs w:val="28"/>
          <w:shd w:val="clear" w:color="auto" w:fill="FFFFFF"/>
        </w:rPr>
      </w:pPr>
      <w:r w:rsidRPr="00FB7525">
        <w:rPr>
          <w:rFonts w:ascii="Times New Roman" w:hAnsi="Times New Roman" w:cs="Times New Roman"/>
          <w:sz w:val="28"/>
          <w:szCs w:val="28"/>
          <w:shd w:val="clear" w:color="auto" w:fill="FFFFFF"/>
        </w:rPr>
        <w:t xml:space="preserve">       </w:t>
      </w:r>
      <w:r w:rsidR="00C168A8" w:rsidRPr="00FB7525">
        <w:rPr>
          <w:rFonts w:ascii="Times New Roman" w:hAnsi="Times New Roman" w:cs="Times New Roman"/>
          <w:sz w:val="28"/>
          <w:szCs w:val="28"/>
          <w:shd w:val="clear" w:color="auto" w:fill="FFFFFF"/>
        </w:rPr>
        <w:t>Дванадцяти канальне ЕКГ з інтерпретацією та вимірюванням тропоніну в сироватці крові є золотим стандартом, щоб вчасно забезпечити відповідне лікування. Окрім того медичні сестри повинні бути ознайомлені з характерними ознаками змін очікуваних на електрокардіограмі при ГКС, щоб мати можливість розпочати негайне лікування з урахуванням особливостей пацієнта та показань чи протипоказань до медикаментозних середників, які використовуються згідно протоколу лікування ГКС з підйомом сегмента ST.</w:t>
      </w:r>
    </w:p>
    <w:p w:rsidR="00C168A8" w:rsidRPr="00FB7525" w:rsidRDefault="00C168A8" w:rsidP="00341B8B">
      <w:pPr>
        <w:spacing w:after="0" w:line="360" w:lineRule="auto"/>
        <w:ind w:firstLine="567"/>
        <w:jc w:val="both"/>
        <w:rPr>
          <w:rFonts w:ascii="Times New Roman" w:hAnsi="Times New Roman" w:cs="Times New Roman"/>
          <w:sz w:val="28"/>
          <w:szCs w:val="28"/>
          <w:shd w:val="clear" w:color="auto" w:fill="FFFFFF"/>
        </w:rPr>
      </w:pPr>
      <w:r w:rsidRPr="00FB7525">
        <w:rPr>
          <w:rFonts w:ascii="Times New Roman" w:hAnsi="Times New Roman" w:cs="Times New Roman"/>
          <w:sz w:val="28"/>
          <w:szCs w:val="28"/>
          <w:shd w:val="clear" w:color="auto" w:fill="FFFFFF"/>
        </w:rPr>
        <w:t xml:space="preserve">     Медичні сестри відіграють ключову роль в оцінці стану пацієнта, так як супроводжують його протягом всього періоду перебування на етапі первинної ланки отримання медичних послуг, і тому часто є першими, кому вдається діагностувати ГКС. Догляд за пацієнтам з ГКС вимагає цілеспрямованої оцінки та </w:t>
      </w:r>
      <w:r w:rsidRPr="00FB7525">
        <w:rPr>
          <w:rFonts w:ascii="Times New Roman" w:hAnsi="Times New Roman" w:cs="Times New Roman"/>
          <w:sz w:val="28"/>
          <w:szCs w:val="28"/>
          <w:shd w:val="clear" w:color="auto" w:fill="FFFFFF"/>
        </w:rPr>
        <w:lastRenderedPageBreak/>
        <w:t xml:space="preserve">втручань, на основі клінічних суджень для можливості прийняття рішення щодо подальшого маршруту пацієнта. </w:t>
      </w:r>
    </w:p>
    <w:p w:rsidR="00C168A8" w:rsidRDefault="00C168A8" w:rsidP="00341B8B">
      <w:pPr>
        <w:spacing w:after="0" w:line="360" w:lineRule="auto"/>
        <w:ind w:firstLine="567"/>
        <w:jc w:val="both"/>
        <w:rPr>
          <w:rFonts w:ascii="Times New Roman" w:hAnsi="Times New Roman" w:cs="Times New Roman"/>
          <w:sz w:val="28"/>
          <w:szCs w:val="28"/>
          <w:shd w:val="clear" w:color="auto" w:fill="FFFFFF"/>
        </w:rPr>
      </w:pPr>
      <w:r w:rsidRPr="00FB7525">
        <w:rPr>
          <w:rFonts w:ascii="Times New Roman" w:hAnsi="Times New Roman" w:cs="Times New Roman"/>
          <w:color w:val="333333"/>
          <w:sz w:val="28"/>
          <w:szCs w:val="28"/>
          <w:shd w:val="clear" w:color="auto" w:fill="FFFFFF"/>
        </w:rPr>
        <w:t xml:space="preserve">  </w:t>
      </w:r>
      <w:r w:rsidRPr="00DC42E4">
        <w:rPr>
          <w:rFonts w:ascii="Times New Roman" w:hAnsi="Times New Roman" w:cs="Times New Roman"/>
          <w:sz w:val="28"/>
          <w:szCs w:val="28"/>
          <w:shd w:val="clear" w:color="auto" w:fill="FFFFFF"/>
        </w:rPr>
        <w:t>Для аналізу компетентностей медичних сестер при наданні допомоги пацієнтам на первинні ланці, з ГКС з підйомом сегмента ST,  було проаналі</w:t>
      </w:r>
      <w:r w:rsidR="00DC42E4">
        <w:rPr>
          <w:rFonts w:ascii="Times New Roman" w:hAnsi="Times New Roman" w:cs="Times New Roman"/>
          <w:sz w:val="28"/>
          <w:szCs w:val="28"/>
          <w:shd w:val="clear" w:color="auto" w:fill="FFFFFF"/>
        </w:rPr>
        <w:t>зовано 58 анкет медичних сестер</w:t>
      </w:r>
      <w:r w:rsidR="00777B89">
        <w:rPr>
          <w:rFonts w:ascii="Times New Roman" w:hAnsi="Times New Roman" w:cs="Times New Roman"/>
          <w:sz w:val="28"/>
          <w:szCs w:val="28"/>
          <w:shd w:val="clear" w:color="auto" w:fill="FFFFFF"/>
        </w:rPr>
        <w:t>. Анкетування охоплювало ключові аспекти клінічного мислення, здатності до інтерпретації ЕКГ, розуміння фармакотерапії ГКС, а також алгоритмів дій у невідкладних станах .</w:t>
      </w:r>
    </w:p>
    <w:p w:rsidR="00777B89" w:rsidRDefault="00777B89" w:rsidP="00341B8B">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Результати дослідження засвідчили низьку частку правильних відповідей на запитання, що стосується розпізнавання симптомів заднього інфаркту міокарда, зниженням сегмента </w:t>
      </w:r>
      <w:r>
        <w:rPr>
          <w:rFonts w:ascii="Times New Roman" w:hAnsi="Times New Roman" w:cs="Times New Roman"/>
          <w:sz w:val="28"/>
          <w:szCs w:val="28"/>
          <w:shd w:val="clear" w:color="auto" w:fill="FFFFFF"/>
          <w:lang w:val="en-US"/>
        </w:rPr>
        <w:t>ST</w:t>
      </w:r>
      <w:r>
        <w:rPr>
          <w:rFonts w:ascii="Times New Roman" w:hAnsi="Times New Roman" w:cs="Times New Roman"/>
          <w:sz w:val="28"/>
          <w:szCs w:val="28"/>
          <w:shd w:val="clear" w:color="auto" w:fill="FFFFFF"/>
        </w:rPr>
        <w:t xml:space="preserve"> у дзеркальних відведеннях, вибором медикаментозної тактики (аспірин, морфін, клопідогрель) та прийняття рішень у межах своєї професійної відповідальності. Значна частина респондентів обрали пасивно - рефлексивні дії (виклик лікаря, передача пацієнта кардіологу) або не клінічно доцільний варіант(парацетамол, відсутність необхідної допомоги), що свідчить про нестачу практично - орієнтованої підготовки.</w:t>
      </w:r>
    </w:p>
    <w:p w:rsidR="00777B89" w:rsidRPr="00777B89" w:rsidRDefault="00777B89" w:rsidP="00341B8B">
      <w:pPr>
        <w:spacing w:after="0" w:line="360" w:lineRule="auto"/>
        <w:ind w:firstLine="567"/>
        <w:jc w:val="both"/>
        <w:rPr>
          <w:rFonts w:ascii="Times New Roman" w:hAnsi="Times New Roman" w:cs="Times New Roman"/>
          <w:color w:val="333333"/>
          <w:sz w:val="28"/>
          <w:szCs w:val="28"/>
          <w:shd w:val="clear" w:color="auto" w:fill="FFFFFF"/>
        </w:rPr>
      </w:pPr>
      <w:r>
        <w:rPr>
          <w:rFonts w:ascii="Times New Roman" w:hAnsi="Times New Roman" w:cs="Times New Roman"/>
          <w:sz w:val="28"/>
          <w:szCs w:val="28"/>
          <w:shd w:val="clear" w:color="auto" w:fill="FFFFFF"/>
        </w:rPr>
        <w:t>Аналітичні дані отриманні в межах дослідження, лягли основу рекомендацій щодо впровадження симуляційного навчання, оновлення освітніх  модулів для медичних сестер, а також необхідність формування алгоритмів при прийнятті рішень на первинному рівні допомоги пацієнтам з ГКС.</w:t>
      </w:r>
    </w:p>
    <w:p w:rsidR="00C168A8" w:rsidRDefault="00145BC0"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w:t>
      </w:r>
      <w:r w:rsidR="00C168A8" w:rsidRPr="00FB7525">
        <w:rPr>
          <w:rFonts w:ascii="Times New Roman" w:hAnsi="Times New Roman" w:cs="Times New Roman"/>
          <w:sz w:val="28"/>
        </w:rPr>
        <w:t>Одержаний цифровий матеріал опрацьовували з використанням програмного пакету STATISTICA 10.0 («StatSoft Inc.», США), серійний номер диска BXXR303F737429FA-8. Використовували варіаційний та альтернативний аналіз. При варіаційному аналізі розраховували середнє арифметичне (M), середньоквадратичне відхилення та похибку середньої арифметичної (m). При альтернативному аналізі встановлювали частоту ознаки у відсотках (M) та її середню похибку (m). Вірогідність відмінностей оцінювали за параметричним критерієм Стьюдента для рівня значущості р</w:t>
      </w:r>
      <w:r w:rsidR="00C168A8" w:rsidRPr="00FB7525">
        <w:rPr>
          <w:rFonts w:ascii="Times New Roman" w:hAnsi="Times New Roman" w:cs="Times New Roman"/>
          <w:sz w:val="28"/>
        </w:rPr>
        <w:sym w:font="Symbol" w:char="F03C"/>
      </w:r>
      <w:r w:rsidR="00C168A8" w:rsidRPr="00FB7525">
        <w:rPr>
          <w:rFonts w:ascii="Times New Roman" w:hAnsi="Times New Roman" w:cs="Times New Roman"/>
          <w:sz w:val="28"/>
        </w:rPr>
        <w:t>0,05</w:t>
      </w:r>
    </w:p>
    <w:p w:rsidR="00777B89" w:rsidRDefault="00777B89" w:rsidP="00341B8B">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Результати дослідження свідчать про потребу у поглибленні практичної підготовки медичних сестер первинної ланки у сфері розпізнавання та надання допомоги пацієнтам з ГКС з елевацією сегмента </w:t>
      </w:r>
      <w:r w:rsidR="002F78AE">
        <w:rPr>
          <w:rFonts w:ascii="Times New Roman" w:hAnsi="Times New Roman" w:cs="Times New Roman"/>
          <w:sz w:val="28"/>
          <w:lang w:val="en-US"/>
        </w:rPr>
        <w:t>ST</w:t>
      </w:r>
      <w:r w:rsidR="002F78AE">
        <w:rPr>
          <w:rFonts w:ascii="Times New Roman" w:hAnsi="Times New Roman" w:cs="Times New Roman"/>
          <w:sz w:val="28"/>
        </w:rPr>
        <w:t xml:space="preserve">. Недостатній рівень клінічних </w:t>
      </w:r>
      <w:r w:rsidR="002F78AE">
        <w:rPr>
          <w:rFonts w:ascii="Times New Roman" w:hAnsi="Times New Roman" w:cs="Times New Roman"/>
          <w:sz w:val="28"/>
        </w:rPr>
        <w:lastRenderedPageBreak/>
        <w:t xml:space="preserve">впевненості, помилки в інтерпретації ЕКГ та виборі першочергових дій підтверджують необхідність впровадження сучасних освітніх стратегій, зокрема симуляційного навчання та між професійних  тренінгів, з метою формування ефективної, автономної та компетентної сестринської практики.  </w:t>
      </w:r>
    </w:p>
    <w:p w:rsidR="002D6C39" w:rsidRPr="002D6C39" w:rsidRDefault="002D6C39" w:rsidP="00341B8B">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Ключові слова: медична сестра, гострий коронарний синдром, сегмент </w:t>
      </w:r>
      <w:r>
        <w:rPr>
          <w:rFonts w:ascii="Times New Roman" w:hAnsi="Times New Roman" w:cs="Times New Roman"/>
          <w:sz w:val="28"/>
          <w:lang w:val="en-US"/>
        </w:rPr>
        <w:t>ST</w:t>
      </w:r>
      <w:r>
        <w:rPr>
          <w:rFonts w:ascii="Times New Roman" w:hAnsi="Times New Roman" w:cs="Times New Roman"/>
          <w:sz w:val="28"/>
        </w:rPr>
        <w:t xml:space="preserve">, компетенція. </w:t>
      </w:r>
    </w:p>
    <w:p w:rsidR="00DC42E4" w:rsidRDefault="00DC42E4" w:rsidP="00DC42E4">
      <w:pPr>
        <w:rPr>
          <w:rFonts w:ascii="Times New Roman" w:hAnsi="Times New Roman" w:cs="Times New Roman"/>
          <w:sz w:val="28"/>
        </w:rPr>
      </w:pPr>
    </w:p>
    <w:p w:rsidR="00DC42E4" w:rsidRDefault="00DC42E4" w:rsidP="00DC42E4">
      <w:pPr>
        <w:jc w:val="center"/>
        <w:rPr>
          <w:rFonts w:ascii="Times New Roman" w:hAnsi="Times New Roman" w:cs="Times New Roman"/>
          <w:b/>
          <w:sz w:val="28"/>
          <w:szCs w:val="28"/>
          <w:lang w:val="en-US"/>
        </w:rPr>
      </w:pPr>
      <w:r w:rsidRPr="004A5766">
        <w:rPr>
          <w:rFonts w:ascii="Times New Roman" w:hAnsi="Times New Roman" w:cs="Times New Roman"/>
          <w:b/>
          <w:sz w:val="28"/>
          <w:szCs w:val="28"/>
        </w:rPr>
        <w:t>СПИСОК ВИКОРИСТАНИХ ДЖЕРЕЛ</w:t>
      </w:r>
    </w:p>
    <w:p w:rsidR="002F78AE" w:rsidRPr="002F78AE" w:rsidRDefault="002F78AE" w:rsidP="002F78AE">
      <w:pPr>
        <w:pStyle w:val="a8"/>
        <w:numPr>
          <w:ilvl w:val="0"/>
          <w:numId w:val="23"/>
        </w:numPr>
        <w:spacing w:after="0" w:line="360" w:lineRule="auto"/>
        <w:ind w:left="0" w:firstLine="0"/>
        <w:jc w:val="both"/>
        <w:rPr>
          <w:rFonts w:ascii="Times New Roman" w:eastAsia="Times New Roman" w:hAnsi="Times New Roman" w:cs="Times New Roman"/>
          <w:sz w:val="28"/>
          <w:szCs w:val="24"/>
          <w:lang w:eastAsia="uk-UA"/>
        </w:rPr>
      </w:pPr>
      <w:r w:rsidRPr="002F78AE">
        <w:rPr>
          <w:rFonts w:ascii="Times New Roman" w:eastAsia="Times New Roman" w:hAnsi="Times New Roman" w:cs="Times New Roman"/>
          <w:sz w:val="28"/>
          <w:szCs w:val="24"/>
          <w:lang w:eastAsia="uk-UA"/>
        </w:rPr>
        <w:t xml:space="preserve">Vos T, Lim SS, Abbafati C, Abbas KM, Abbasi M, Abbasifard M, et al. Global burden of 369 diseases and injuries in 204 countries and territories, 1990–2019: a systematic analysis for the global burden of Disease Study 2019. Lancet. 2020;396(10258):1204–22. doi: 10.1016/S0140-6736(20)30925-9. </w:t>
      </w:r>
    </w:p>
    <w:p w:rsidR="002F78AE" w:rsidRPr="002F78AE" w:rsidRDefault="002F78AE" w:rsidP="002F78AE">
      <w:pPr>
        <w:pStyle w:val="a8"/>
        <w:numPr>
          <w:ilvl w:val="0"/>
          <w:numId w:val="23"/>
        </w:numPr>
        <w:spacing w:after="0" w:line="360" w:lineRule="auto"/>
        <w:ind w:left="0" w:firstLine="0"/>
        <w:jc w:val="both"/>
        <w:rPr>
          <w:rFonts w:ascii="Times New Roman" w:eastAsia="Times New Roman" w:hAnsi="Times New Roman" w:cs="Times New Roman"/>
          <w:sz w:val="28"/>
          <w:szCs w:val="24"/>
          <w:lang w:eastAsia="uk-UA"/>
        </w:rPr>
      </w:pPr>
      <w:r w:rsidRPr="002F78AE">
        <w:rPr>
          <w:rFonts w:ascii="Times New Roman" w:eastAsia="Times New Roman" w:hAnsi="Times New Roman" w:cs="Times New Roman"/>
          <w:sz w:val="28"/>
          <w:szCs w:val="24"/>
          <w:lang w:eastAsia="uk-UA"/>
        </w:rPr>
        <w:t xml:space="preserve">Yuan L, Yuan L. Effectiveness of nursing intervention on anxiety, psychology, and self-efficacy among elderly patients with acute coronary syndrome after percutaneous coronary intervention: an observational cohort study. Medicine. 2021;100(33):e26899. doi: 10.1097/MD.0000000000026899. </w:t>
      </w:r>
    </w:p>
    <w:p w:rsidR="00DC42E4" w:rsidRPr="001A7986" w:rsidRDefault="002F78AE" w:rsidP="002F78AE">
      <w:pPr>
        <w:pStyle w:val="a8"/>
        <w:numPr>
          <w:ilvl w:val="0"/>
          <w:numId w:val="23"/>
        </w:numPr>
        <w:spacing w:after="0" w:line="360" w:lineRule="auto"/>
        <w:ind w:left="0" w:firstLine="0"/>
        <w:jc w:val="both"/>
        <w:rPr>
          <w:rFonts w:ascii="Times New Roman" w:hAnsi="Times New Roman" w:cs="Times New Roman"/>
          <w:sz w:val="28"/>
          <w:szCs w:val="28"/>
          <w:shd w:val="clear" w:color="auto" w:fill="FFFFFF"/>
        </w:rPr>
      </w:pPr>
      <w:r w:rsidRPr="002F78AE">
        <w:rPr>
          <w:rFonts w:ascii="Times New Roman" w:eastAsia="Times New Roman" w:hAnsi="Times New Roman" w:cs="Times New Roman"/>
          <w:sz w:val="28"/>
          <w:szCs w:val="24"/>
          <w:lang w:eastAsia="uk-UA"/>
        </w:rPr>
        <w:t>Roth GA, Mensah GA, Johnson CO, et al. Global burden of cardiovascular diseases and risk factors, 1990–2019: update from the GBD 2019 Study. J Am Coll Cardiol. 2020;76(25):2982–3021. doi: 10.1016/j.jacc.2020.11.010</w:t>
      </w:r>
      <w:r w:rsidRPr="002F78AE">
        <w:rPr>
          <w:rFonts w:ascii="Times New Roman" w:eastAsia="Times New Roman" w:hAnsi="Times New Roman" w:cs="Times New Roman"/>
          <w:sz w:val="24"/>
          <w:szCs w:val="24"/>
          <w:lang w:eastAsia="uk-UA"/>
        </w:rPr>
        <w:t>.</w:t>
      </w:r>
    </w:p>
    <w:p w:rsidR="001A7986" w:rsidRDefault="001A7986" w:rsidP="001A7986">
      <w:pPr>
        <w:spacing w:after="0" w:line="360" w:lineRule="auto"/>
        <w:jc w:val="both"/>
        <w:rPr>
          <w:rFonts w:ascii="Times New Roman" w:hAnsi="Times New Roman" w:cs="Times New Roman"/>
          <w:sz w:val="28"/>
          <w:szCs w:val="28"/>
          <w:shd w:val="clear" w:color="auto" w:fill="FFFFFF"/>
          <w:lang w:val="en-US"/>
        </w:rPr>
      </w:pPr>
    </w:p>
    <w:p w:rsidR="001A7986" w:rsidRPr="004A5766" w:rsidRDefault="001A7986" w:rsidP="001A7986">
      <w:pPr>
        <w:jc w:val="center"/>
        <w:rPr>
          <w:rFonts w:ascii="Times New Roman" w:hAnsi="Times New Roman" w:cs="Times New Roman"/>
          <w:b/>
          <w:sz w:val="28"/>
        </w:rPr>
      </w:pPr>
      <w:r w:rsidRPr="004A5766">
        <w:rPr>
          <w:rFonts w:ascii="Times New Roman" w:hAnsi="Times New Roman" w:cs="Times New Roman"/>
          <w:b/>
          <w:sz w:val="28"/>
        </w:rPr>
        <w:t>ABSTRACT</w:t>
      </w:r>
    </w:p>
    <w:p w:rsidR="001A7986" w:rsidRPr="001A7986" w:rsidRDefault="001A7986" w:rsidP="00DA5314">
      <w:pPr>
        <w:spacing w:after="0" w:line="360" w:lineRule="auto"/>
        <w:ind w:firstLine="567"/>
        <w:jc w:val="both"/>
        <w:rPr>
          <w:rFonts w:ascii="Times New Roman" w:hAnsi="Times New Roman" w:cs="Times New Roman"/>
          <w:sz w:val="28"/>
          <w:szCs w:val="28"/>
          <w:shd w:val="clear" w:color="auto" w:fill="FFFFFF"/>
          <w:lang w:val="en-US"/>
        </w:rPr>
      </w:pPr>
      <w:r w:rsidRPr="001A7986">
        <w:rPr>
          <w:rFonts w:ascii="Times New Roman" w:hAnsi="Times New Roman" w:cs="Times New Roman"/>
          <w:sz w:val="28"/>
          <w:szCs w:val="28"/>
          <w:shd w:val="clear" w:color="auto" w:fill="FFFFFF"/>
          <w:lang w:val="en-US"/>
        </w:rPr>
        <w:t xml:space="preserve">   Belinskaya A.A. Formation of professional competence of a nurse in providing care to patients with acute coronary syndrome with ST-segment elevation in the primary care setting. - Qualifying scientific work on the rights of the manuscript.</w:t>
      </w:r>
    </w:p>
    <w:p w:rsidR="001A7986" w:rsidRPr="001A7986" w:rsidRDefault="001A7986" w:rsidP="00DA5314">
      <w:pPr>
        <w:spacing w:after="0" w:line="360" w:lineRule="auto"/>
        <w:ind w:firstLine="567"/>
        <w:jc w:val="both"/>
        <w:rPr>
          <w:rFonts w:ascii="Times New Roman" w:hAnsi="Times New Roman" w:cs="Times New Roman"/>
          <w:sz w:val="28"/>
          <w:szCs w:val="28"/>
          <w:shd w:val="clear" w:color="auto" w:fill="FFFFFF"/>
          <w:lang w:val="en-US"/>
        </w:rPr>
      </w:pPr>
      <w:r w:rsidRPr="001A7986">
        <w:rPr>
          <w:rFonts w:ascii="Times New Roman" w:hAnsi="Times New Roman" w:cs="Times New Roman"/>
          <w:sz w:val="28"/>
          <w:szCs w:val="28"/>
          <w:shd w:val="clear" w:color="auto" w:fill="FFFFFF"/>
          <w:lang w:val="en-US"/>
        </w:rPr>
        <w:t xml:space="preserve">         Qualification work for a master's degree in specialty 223 “Nursing” (22 “Health care”). - Ternopil Gorbachevsky National Medical University of the Ministry of Health of Ukraine, Ternopil, 2025.</w:t>
      </w:r>
    </w:p>
    <w:p w:rsidR="001A7986" w:rsidRDefault="001A7986" w:rsidP="00DA5314">
      <w:pPr>
        <w:spacing w:after="0" w:line="360" w:lineRule="auto"/>
        <w:ind w:firstLine="567"/>
        <w:jc w:val="both"/>
        <w:rPr>
          <w:rFonts w:ascii="Times New Roman" w:hAnsi="Times New Roman" w:cs="Times New Roman"/>
          <w:sz w:val="28"/>
          <w:szCs w:val="28"/>
          <w:shd w:val="clear" w:color="auto" w:fill="FFFFFF"/>
          <w:lang w:val="en-US"/>
        </w:rPr>
      </w:pPr>
      <w:r w:rsidRPr="001A7986">
        <w:rPr>
          <w:rFonts w:ascii="Times New Roman" w:hAnsi="Times New Roman" w:cs="Times New Roman"/>
          <w:sz w:val="28"/>
          <w:szCs w:val="28"/>
          <w:shd w:val="clear" w:color="auto" w:fill="FFFFFF"/>
          <w:lang w:val="en-US"/>
        </w:rPr>
        <w:t xml:space="preserve">       Modern scientific approaches to professionalism emphasize that ensuring the high quality of medical services is both a moral and professional duty of all healthcare </w:t>
      </w:r>
      <w:r w:rsidRPr="001A7986">
        <w:rPr>
          <w:rFonts w:ascii="Times New Roman" w:hAnsi="Times New Roman" w:cs="Times New Roman"/>
          <w:sz w:val="28"/>
          <w:szCs w:val="28"/>
          <w:shd w:val="clear" w:color="auto" w:fill="FFFFFF"/>
          <w:lang w:val="en-US"/>
        </w:rPr>
        <w:lastRenderedPageBreak/>
        <w:t>professionals, including nurses. Therefore, they should demonstrate excellent professional competencies, openness in communication with patients and continuously improve the quality of healthcare services. Professional competence plays a key role in the process of nursing services, which ensures the maintenance of established professional standards. In the scientific literature, the competence of nurses is considered to be at the forefront in the context of ensuring the safety of needs and improving the quality of health care.</w:t>
      </w:r>
    </w:p>
    <w:p w:rsidR="002638DF" w:rsidRPr="002638DF" w:rsidRDefault="002638DF" w:rsidP="00DA5314">
      <w:pPr>
        <w:spacing w:after="0" w:line="360" w:lineRule="auto"/>
        <w:ind w:firstLine="567"/>
        <w:jc w:val="both"/>
        <w:rPr>
          <w:rFonts w:ascii="Times New Roman" w:hAnsi="Times New Roman" w:cs="Times New Roman"/>
          <w:sz w:val="28"/>
          <w:szCs w:val="28"/>
          <w:shd w:val="clear" w:color="auto" w:fill="FFFFFF"/>
          <w:lang w:val="en-US"/>
        </w:rPr>
      </w:pPr>
      <w:r w:rsidRPr="002638DF">
        <w:rPr>
          <w:rFonts w:ascii="Times New Roman" w:hAnsi="Times New Roman" w:cs="Times New Roman"/>
          <w:sz w:val="28"/>
          <w:szCs w:val="28"/>
          <w:shd w:val="clear" w:color="auto" w:fill="FFFFFF"/>
          <w:lang w:val="en-US"/>
        </w:rPr>
        <w:t xml:space="preserve">  The qualification work is based on a retrospective study, analysis and generalization of the development of professional competence in the provision of medical care to patients with acute coronary syndrome with ST-segment elevation in primary care. Analysis of the possibilities for further improvement of professional competencies of nurses. </w:t>
      </w:r>
    </w:p>
    <w:p w:rsidR="002638DF" w:rsidRPr="002638DF" w:rsidRDefault="002638DF" w:rsidP="00DA5314">
      <w:pPr>
        <w:spacing w:after="0" w:line="360" w:lineRule="auto"/>
        <w:ind w:firstLine="567"/>
        <w:jc w:val="both"/>
        <w:rPr>
          <w:rFonts w:ascii="Times New Roman" w:hAnsi="Times New Roman" w:cs="Times New Roman"/>
          <w:sz w:val="28"/>
          <w:szCs w:val="28"/>
          <w:shd w:val="clear" w:color="auto" w:fill="FFFFFF"/>
          <w:lang w:val="en-US"/>
        </w:rPr>
      </w:pPr>
      <w:r w:rsidRPr="002638DF">
        <w:rPr>
          <w:rFonts w:ascii="Times New Roman" w:hAnsi="Times New Roman" w:cs="Times New Roman"/>
          <w:sz w:val="28"/>
          <w:szCs w:val="28"/>
          <w:shd w:val="clear" w:color="auto" w:fill="FFFFFF"/>
          <w:lang w:val="en-US"/>
        </w:rPr>
        <w:t xml:space="preserve">    In the context of the European integration processes that are ongoing in Ukraine, as well as health care reforms that are closely related to the impact of the full-scale invasion, the strategic task of the health care system has become to ensure the provision of high-quality medical care to the population. The realization of this task is inextricably linked to the professional training of highly qualified medical professionals, which ensures the maximum disclosure of their potential and individual abilities. In this regard, the competency-based approach, which integrates the educational process and its reflective comprehension, is of particular importance, contributing to the comprehensive development of the professional qualities of future nurses. </w:t>
      </w:r>
    </w:p>
    <w:p w:rsidR="002638DF" w:rsidRPr="002638DF" w:rsidRDefault="002638DF" w:rsidP="00DA5314">
      <w:pPr>
        <w:spacing w:after="0" w:line="360" w:lineRule="auto"/>
        <w:ind w:firstLine="567"/>
        <w:jc w:val="both"/>
        <w:rPr>
          <w:rFonts w:ascii="Times New Roman" w:hAnsi="Times New Roman" w:cs="Times New Roman"/>
          <w:sz w:val="28"/>
          <w:szCs w:val="28"/>
          <w:shd w:val="clear" w:color="auto" w:fill="FFFFFF"/>
          <w:lang w:val="en-US"/>
        </w:rPr>
      </w:pPr>
      <w:r w:rsidRPr="002638DF">
        <w:rPr>
          <w:rFonts w:ascii="Times New Roman" w:hAnsi="Times New Roman" w:cs="Times New Roman"/>
          <w:sz w:val="28"/>
          <w:szCs w:val="28"/>
          <w:shd w:val="clear" w:color="auto" w:fill="FFFFFF"/>
          <w:lang w:val="en-US"/>
        </w:rPr>
        <w:t xml:space="preserve">  In the modern world, there are competence scales for nurses' actions in emergency situations. To date, there are no published works and studies in the national literature that allow to assess the level of professional competence of nurses providing emergency care in primary care, autonomously. </w:t>
      </w:r>
    </w:p>
    <w:p w:rsidR="002638DF" w:rsidRDefault="002638DF" w:rsidP="00DA5314">
      <w:pPr>
        <w:spacing w:after="0" w:line="360" w:lineRule="auto"/>
        <w:ind w:firstLine="567"/>
        <w:jc w:val="both"/>
        <w:rPr>
          <w:rFonts w:ascii="Times New Roman" w:hAnsi="Times New Roman" w:cs="Times New Roman"/>
          <w:sz w:val="28"/>
          <w:szCs w:val="28"/>
          <w:shd w:val="clear" w:color="auto" w:fill="FFFFFF"/>
          <w:lang w:val="en-US"/>
        </w:rPr>
      </w:pPr>
      <w:r w:rsidRPr="002638DF">
        <w:rPr>
          <w:rFonts w:ascii="Times New Roman" w:hAnsi="Times New Roman" w:cs="Times New Roman"/>
          <w:sz w:val="28"/>
          <w:szCs w:val="28"/>
          <w:shd w:val="clear" w:color="auto" w:fill="FFFFFF"/>
          <w:lang w:val="en-US"/>
        </w:rPr>
        <w:t xml:space="preserve">       A comprehensive analysis of scientific sources devoted to the study of the process of professional competence formation shows that some researchers consider it as a multilevel structure that includes five main components. These include psychological characteristics of the individual that characterize performance and resistance to stress factors; social characteristics that reflect the status of a person in the </w:t>
      </w:r>
      <w:r w:rsidRPr="002638DF">
        <w:rPr>
          <w:rFonts w:ascii="Times New Roman" w:hAnsi="Times New Roman" w:cs="Times New Roman"/>
          <w:sz w:val="28"/>
          <w:szCs w:val="28"/>
          <w:shd w:val="clear" w:color="auto" w:fill="FFFFFF"/>
          <w:lang w:val="en-US"/>
        </w:rPr>
        <w:lastRenderedPageBreak/>
        <w:t>professional and social environment; cultural development that affects the worldview and ethical standards of behavior; language competence necessary for effective communication and interaction in professional activities; as well as pragmatic aspects that cover the ability to adapt, make decisions and apply the acquired knowledge in real-life professional activities.</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    </w:t>
      </w:r>
      <w:r w:rsidRPr="00DA5314">
        <w:rPr>
          <w:rFonts w:ascii="Times New Roman" w:hAnsi="Times New Roman" w:cs="Times New Roman"/>
          <w:sz w:val="28"/>
          <w:szCs w:val="28"/>
          <w:shd w:val="clear" w:color="auto" w:fill="FFFFFF"/>
          <w:lang w:val="en-US"/>
        </w:rPr>
        <w:t>Current and projected challenges, such as population aging, increasing prevalence of chronic morbidity and multimorbidity, increased attitudes towards healthy lifestyles and preventive measures, and emphasis on primary care, are prompting the development of new models of healthcare provision. Nurse autonomy in primary care contributes to the expansion of human resources and the increase in the volume of healthcare services provided to the population. Examining patients, writing prescriptions, referrals for laboratory tests, establishing a nursing diagnosis and prescribing appropriate treatment, and providing emergency care if necessary significantly expands the powers of a nurse.</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 xml:space="preserve">    Worldwide, cardiovascular diseases are the leading cause of death, with half of the cases being associated with coronary heart disease [1]. Acute coronary syndrome (ACS) is a serious cardiovascular disease that can have different health consequences and prognosis depending on the speed of diagnosis and quality of treatment.  ACS is a type of cardiovascular disease that can occur as a result of a sudden decrease in blood flow through the coronary arteries supplying various parts of the myocardium. This condition includes acute myocardial infarction with ST elevation, acute myocardial infarction without ST elevation, and unstable angina. It is responsible for approximately one million deaths each year worldwide [2] and the prevalence of ACS is increasing in low- and middle-income countries [3]</w:t>
      </w:r>
    </w:p>
    <w:p w:rsid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 xml:space="preserve"> Timely and effective intervention during the “golden hour” - the critical first 90 minutes between the visit to the doctor and the cardiology laboratory (coronary artery balloon) - is crucial to initiate life-saving treatment and reduce mortality in acute coronary syndrome. It is important to avoid any delays in making a diagnosis, which includes differential diagnosis with other causes of pain, such as neurogenic pain, chest pain on the background of psycho-emotional overexcitement.</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lastRenderedPageBreak/>
        <w:t>A twelve-lead ECG with interpretation and measurement of serum troponin is the gold standard to ensure appropriate treatment in a timely manner. In addition, nurses should be familiar with the characteristic signs of changes expected on an electrocardiogram in ACS to be able to initiate immediate treatment based on the patient's characteristics and indications or contraindications to the medications used in the protocol for the treatment of ST-segment elevation ACS.</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 xml:space="preserve">     Nurses play a key role in assessing the patient's condition, as they accompany the patient throughout the entire period of stay at the primary care level, and therefore are often the first to diagnose ACS. Caring for patients with ACS requires targeted assessment and interventions based on clinical judgment to enable decision-making about the patient's further course of care. </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 xml:space="preserve">  To analyze the competencies of nurses in providing care to patients in primary care with ST-segment elevation ACS, 58 questionnaires of nurses were analyzed. The questionnaire covered key aspects of clinical thinking, ability to interpret ECG, understanding of ACS pharmacotherapy, and algorithms for emergency care.</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The results of the study showed a low proportion of correct answers to questions related to the recognition of symptoms of posterior myocardial infarction, ST-segment elevation in mirror leads, choice of medical tactics (aspirin, morphine, clopidogrel) and decision-making within their professional responsibility. A significant number of respondents chose passive-reflexive actions (calling a doctor, transferring the patient to a cardiologist) or not clinically appropriate options (paracetamol, lack of necessary assistance), which indicates a lack of practice-oriented training.</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The analytical data obtained in the study formed the basis for recommendations for the introduction of simulation training, updating educational modules for nurses, as well as the need to form algorithms for decision-making at the primary level of care for patients with ACS.</w:t>
      </w:r>
    </w:p>
    <w:p w:rsidR="00DA5314" w:rsidRP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 xml:space="preserve">    The obtained digital material was processed using the software package STATISTICA 10.0 (StatSoft Inc., USA), serial number of the disk BXXR303F737429FA-8. We used variation and alternative analysis. In the variational analysis, the arithmetic mean (M), standard deviation, and error of the arithmetic mean </w:t>
      </w:r>
      <w:r w:rsidRPr="00DA5314">
        <w:rPr>
          <w:rFonts w:ascii="Times New Roman" w:hAnsi="Times New Roman" w:cs="Times New Roman"/>
          <w:sz w:val="28"/>
          <w:szCs w:val="28"/>
          <w:shd w:val="clear" w:color="auto" w:fill="FFFFFF"/>
          <w:lang w:val="en-US"/>
        </w:rPr>
        <w:lastRenderedPageBreak/>
        <w:t>(m) were calculated. In the alternative analysis, the frequency of the trait in percentage (M) and its mean error (m) were determined. The probability of differences was assessed by the Student's parametric criterion for the level of significance р</w:t>
      </w:r>
      <w:r w:rsidRPr="00DA5314">
        <w:rPr>
          <w:rFonts w:ascii="Times New Roman" w:hAnsi="Times New Roman" w:cs="Times New Roman"/>
          <w:sz w:val="28"/>
          <w:szCs w:val="28"/>
          <w:shd w:val="clear" w:color="auto" w:fill="FFFFFF"/>
          <w:lang w:val="en-US"/>
        </w:rPr>
        <w:t>0,05</w:t>
      </w:r>
    </w:p>
    <w:p w:rsidR="00DA5314" w:rsidRDefault="00DA5314" w:rsidP="00DA5314">
      <w:pPr>
        <w:spacing w:after="0" w:line="360" w:lineRule="auto"/>
        <w:ind w:firstLine="567"/>
        <w:jc w:val="both"/>
        <w:rPr>
          <w:rFonts w:ascii="Times New Roman" w:hAnsi="Times New Roman" w:cs="Times New Roman"/>
          <w:sz w:val="28"/>
          <w:szCs w:val="28"/>
          <w:shd w:val="clear" w:color="auto" w:fill="FFFFFF"/>
          <w:lang w:val="en-US"/>
        </w:rPr>
      </w:pPr>
      <w:r w:rsidRPr="00DA5314">
        <w:rPr>
          <w:rFonts w:ascii="Times New Roman" w:hAnsi="Times New Roman" w:cs="Times New Roman"/>
          <w:sz w:val="28"/>
          <w:szCs w:val="28"/>
          <w:shd w:val="clear" w:color="auto" w:fill="FFFFFF"/>
          <w:lang w:val="en-US"/>
        </w:rPr>
        <w:t>The results of the study indicate the need to deepen the practical training of primary care nurses in the field of recognition and care of patients with ST-segment elevation ACS. The insufficient level of clinical confidence, errors in ECG interpretation and the choice of priority actions confirm the need to introduce modern educational strategies, including simulation training and interprofessional training, in order to form effective, autonomous and competent nursing practice.</w:t>
      </w:r>
    </w:p>
    <w:p w:rsidR="00C168A8" w:rsidRPr="00FB7525" w:rsidRDefault="002D6C39" w:rsidP="00341B8B">
      <w:pPr>
        <w:spacing w:after="0" w:line="360" w:lineRule="auto"/>
        <w:ind w:firstLine="567"/>
        <w:jc w:val="both"/>
        <w:rPr>
          <w:rFonts w:ascii="Times New Roman" w:hAnsi="Times New Roman" w:cs="Times New Roman"/>
          <w:sz w:val="28"/>
          <w:szCs w:val="28"/>
        </w:rPr>
      </w:pPr>
      <w:r w:rsidRPr="002D6C39">
        <w:rPr>
          <w:rFonts w:ascii="Times New Roman" w:hAnsi="Times New Roman" w:cs="Times New Roman"/>
          <w:sz w:val="28"/>
        </w:rPr>
        <w:t>Key words: nurse, acute coronary syndrome, ST segment, competence.</w:t>
      </w:r>
    </w:p>
    <w:p w:rsidR="00DC42E4" w:rsidRDefault="00DC42E4" w:rsidP="00DC42E4">
      <w:pPr>
        <w:ind w:left="360"/>
        <w:jc w:val="center"/>
        <w:rPr>
          <w:rFonts w:ascii="Times New Roman" w:hAnsi="Times New Roman" w:cs="Times New Roman"/>
          <w:b/>
          <w:sz w:val="28"/>
        </w:rPr>
      </w:pPr>
      <w:bookmarkStart w:id="1" w:name="_GoBack"/>
      <w:bookmarkEnd w:id="1"/>
      <w:r w:rsidRPr="00CB3B9C">
        <w:rPr>
          <w:rFonts w:ascii="Times New Roman" w:hAnsi="Times New Roman" w:cs="Times New Roman"/>
          <w:b/>
          <w:sz w:val="28"/>
        </w:rPr>
        <w:t>REFERENCES</w:t>
      </w:r>
    </w:p>
    <w:p w:rsidR="002F78AE" w:rsidRPr="002F78AE" w:rsidRDefault="002F78AE" w:rsidP="002F78AE">
      <w:pPr>
        <w:pStyle w:val="a8"/>
        <w:numPr>
          <w:ilvl w:val="0"/>
          <w:numId w:val="25"/>
        </w:numPr>
        <w:spacing w:after="0" w:line="360" w:lineRule="auto"/>
        <w:ind w:left="0" w:firstLine="0"/>
        <w:jc w:val="both"/>
        <w:rPr>
          <w:rFonts w:ascii="Times New Roman" w:eastAsia="Times New Roman" w:hAnsi="Times New Roman" w:cs="Times New Roman"/>
          <w:sz w:val="28"/>
          <w:szCs w:val="24"/>
          <w:lang w:eastAsia="uk-UA"/>
        </w:rPr>
      </w:pPr>
      <w:r w:rsidRPr="002F78AE">
        <w:rPr>
          <w:rFonts w:ascii="Times New Roman" w:eastAsia="Times New Roman" w:hAnsi="Times New Roman" w:cs="Times New Roman"/>
          <w:sz w:val="28"/>
          <w:szCs w:val="24"/>
          <w:lang w:eastAsia="uk-UA"/>
        </w:rPr>
        <w:t xml:space="preserve">Vos T, Lim SS, Abbafati C, Abbas KM, Abbasi M, Abbasifard M, et al. Global burden of 369 diseases and injuries in 204 countries and territories, 1990–2019: a systematic analysis for the global burden of Disease Study 2019. Lancet. 2020;396(10258):1204–22. doi: 10.1016/S0140-6736(20)30925-9. </w:t>
      </w:r>
    </w:p>
    <w:p w:rsidR="002F78AE" w:rsidRPr="002F78AE" w:rsidRDefault="002F78AE" w:rsidP="002F78AE">
      <w:pPr>
        <w:pStyle w:val="a8"/>
        <w:numPr>
          <w:ilvl w:val="0"/>
          <w:numId w:val="25"/>
        </w:numPr>
        <w:spacing w:after="0" w:line="360" w:lineRule="auto"/>
        <w:ind w:left="0" w:firstLine="0"/>
        <w:jc w:val="both"/>
        <w:rPr>
          <w:rFonts w:ascii="Times New Roman" w:eastAsia="Times New Roman" w:hAnsi="Times New Roman" w:cs="Times New Roman"/>
          <w:sz w:val="28"/>
          <w:szCs w:val="24"/>
          <w:lang w:eastAsia="uk-UA"/>
        </w:rPr>
      </w:pPr>
      <w:r w:rsidRPr="002F78AE">
        <w:rPr>
          <w:rFonts w:ascii="Times New Roman" w:eastAsia="Times New Roman" w:hAnsi="Times New Roman" w:cs="Times New Roman"/>
          <w:sz w:val="28"/>
          <w:szCs w:val="24"/>
          <w:lang w:eastAsia="uk-UA"/>
        </w:rPr>
        <w:t xml:space="preserve">Yuan L, Yuan L. Effectiveness of nursing intervention on anxiety, psychology, and self-efficacy among elderly patients with acute coronary syndrome after percutaneous coronary intervention: an observational cohort study. Medicine. 2021;100(33):e26899. doi: 10.1097/MD.0000000000026899. </w:t>
      </w:r>
    </w:p>
    <w:p w:rsidR="002F78AE" w:rsidRPr="002F78AE" w:rsidRDefault="002F78AE" w:rsidP="002F78AE">
      <w:pPr>
        <w:pStyle w:val="a8"/>
        <w:numPr>
          <w:ilvl w:val="0"/>
          <w:numId w:val="25"/>
        </w:numPr>
        <w:spacing w:after="0" w:line="360" w:lineRule="auto"/>
        <w:ind w:left="0" w:firstLine="0"/>
        <w:jc w:val="both"/>
        <w:rPr>
          <w:rFonts w:ascii="Times New Roman" w:hAnsi="Times New Roman" w:cs="Times New Roman"/>
          <w:sz w:val="28"/>
          <w:szCs w:val="28"/>
          <w:shd w:val="clear" w:color="auto" w:fill="FFFFFF"/>
        </w:rPr>
      </w:pPr>
      <w:r w:rsidRPr="002F78AE">
        <w:rPr>
          <w:rFonts w:ascii="Times New Roman" w:eastAsia="Times New Roman" w:hAnsi="Times New Roman" w:cs="Times New Roman"/>
          <w:sz w:val="28"/>
          <w:szCs w:val="24"/>
          <w:lang w:eastAsia="uk-UA"/>
        </w:rPr>
        <w:t>Roth GA, Mensah GA, Johnson CO, et al. Global burden of cardiovascular diseases and risk factors, 1990–2019: update from the GBD 2019 Study. J Am Coll Cardiol. 2020;76(25):2982–3021. doi: 10.1016/j.jacc.2020.11.010</w:t>
      </w:r>
      <w:r w:rsidRPr="002F78AE">
        <w:rPr>
          <w:rFonts w:ascii="Times New Roman" w:eastAsia="Times New Roman" w:hAnsi="Times New Roman" w:cs="Times New Roman"/>
          <w:sz w:val="24"/>
          <w:szCs w:val="24"/>
          <w:lang w:eastAsia="uk-UA"/>
        </w:rPr>
        <w:t>.</w:t>
      </w:r>
    </w:p>
    <w:p w:rsidR="002F78AE" w:rsidRDefault="002F78AE" w:rsidP="00DC42E4">
      <w:pPr>
        <w:ind w:left="360"/>
        <w:jc w:val="center"/>
        <w:rPr>
          <w:rFonts w:ascii="Times New Roman" w:hAnsi="Times New Roman" w:cs="Times New Roman"/>
          <w:b/>
          <w:sz w:val="28"/>
        </w:rPr>
      </w:pPr>
    </w:p>
    <w:p w:rsidR="00C168A8" w:rsidRPr="00FB7525" w:rsidRDefault="00C168A8" w:rsidP="00341B8B">
      <w:pPr>
        <w:spacing w:after="0" w:line="360" w:lineRule="auto"/>
        <w:ind w:firstLine="567"/>
        <w:jc w:val="center"/>
        <w:rPr>
          <w:rFonts w:ascii="Times New Roman" w:hAnsi="Times New Roman" w:cs="Times New Roman"/>
          <w:b/>
          <w:sz w:val="28"/>
          <w:szCs w:val="28"/>
        </w:rPr>
      </w:pPr>
    </w:p>
    <w:p w:rsidR="00C168A8" w:rsidRPr="00FB7525" w:rsidRDefault="00C168A8" w:rsidP="00341B8B">
      <w:pPr>
        <w:spacing w:after="0" w:line="360" w:lineRule="auto"/>
        <w:ind w:firstLine="567"/>
        <w:jc w:val="center"/>
        <w:rPr>
          <w:rFonts w:ascii="Times New Roman" w:hAnsi="Times New Roman" w:cs="Times New Roman"/>
          <w:b/>
          <w:sz w:val="28"/>
          <w:szCs w:val="28"/>
        </w:rPr>
      </w:pPr>
    </w:p>
    <w:p w:rsidR="00C168A8" w:rsidRPr="00FB7525" w:rsidRDefault="00C168A8" w:rsidP="00341B8B">
      <w:pPr>
        <w:spacing w:after="0" w:line="360" w:lineRule="auto"/>
        <w:ind w:firstLine="567"/>
        <w:jc w:val="center"/>
        <w:rPr>
          <w:rFonts w:ascii="Times New Roman" w:hAnsi="Times New Roman" w:cs="Times New Roman"/>
          <w:b/>
          <w:sz w:val="28"/>
          <w:szCs w:val="28"/>
        </w:rPr>
      </w:pPr>
    </w:p>
    <w:p w:rsidR="00E669E4" w:rsidRPr="00FB7525" w:rsidRDefault="00E669E4" w:rsidP="00341B8B">
      <w:pPr>
        <w:spacing w:after="0" w:line="360" w:lineRule="auto"/>
        <w:ind w:firstLine="567"/>
        <w:jc w:val="center"/>
        <w:rPr>
          <w:rFonts w:ascii="Times New Roman" w:hAnsi="Times New Roman" w:cs="Times New Roman"/>
          <w:b/>
          <w:sz w:val="28"/>
          <w:szCs w:val="28"/>
        </w:rPr>
      </w:pPr>
    </w:p>
    <w:p w:rsidR="00E669E4" w:rsidRPr="00FB7525" w:rsidRDefault="00E669E4" w:rsidP="00341B8B">
      <w:pPr>
        <w:spacing w:after="0" w:line="360" w:lineRule="auto"/>
        <w:ind w:firstLine="567"/>
        <w:jc w:val="center"/>
        <w:rPr>
          <w:rFonts w:ascii="Times New Roman" w:hAnsi="Times New Roman" w:cs="Times New Roman"/>
          <w:b/>
          <w:sz w:val="28"/>
          <w:szCs w:val="28"/>
        </w:rPr>
      </w:pPr>
    </w:p>
    <w:p w:rsidR="006E5BA5" w:rsidRDefault="006E5BA5" w:rsidP="00341B8B">
      <w:pPr>
        <w:spacing w:after="0" w:line="360" w:lineRule="auto"/>
        <w:ind w:firstLine="567"/>
        <w:jc w:val="center"/>
        <w:rPr>
          <w:rFonts w:ascii="Times New Roman" w:hAnsi="Times New Roman" w:cs="Times New Roman"/>
          <w:b/>
          <w:sz w:val="28"/>
          <w:szCs w:val="28"/>
          <w:lang w:val="en-US"/>
        </w:rPr>
      </w:pPr>
    </w:p>
    <w:p w:rsidR="006E5BA5" w:rsidRDefault="006E5BA5" w:rsidP="00341B8B">
      <w:pPr>
        <w:spacing w:after="0" w:line="360" w:lineRule="auto"/>
        <w:ind w:firstLine="567"/>
        <w:jc w:val="center"/>
        <w:rPr>
          <w:rFonts w:ascii="Times New Roman" w:hAnsi="Times New Roman" w:cs="Times New Roman"/>
          <w:b/>
          <w:sz w:val="28"/>
          <w:szCs w:val="28"/>
          <w:lang w:val="en-US"/>
        </w:rPr>
      </w:pPr>
    </w:p>
    <w:sdt>
      <w:sdtPr>
        <w:rPr>
          <w:rFonts w:asciiTheme="minorHAnsi" w:eastAsiaTheme="minorHAnsi" w:hAnsiTheme="minorHAnsi" w:cstheme="minorBidi"/>
          <w:b w:val="0"/>
          <w:bCs w:val="0"/>
          <w:color w:val="auto"/>
          <w:sz w:val="22"/>
          <w:szCs w:val="22"/>
          <w:lang w:val="ru-RU" w:eastAsia="en-US"/>
        </w:rPr>
        <w:id w:val="1114184790"/>
        <w:docPartObj>
          <w:docPartGallery w:val="Table of Contents"/>
          <w:docPartUnique/>
        </w:docPartObj>
      </w:sdtPr>
      <w:sdtEndPr/>
      <w:sdtContent>
        <w:p w:rsidR="00DE707F" w:rsidRPr="00414254" w:rsidRDefault="00DE707F" w:rsidP="00DE707F">
          <w:pPr>
            <w:pStyle w:val="af"/>
            <w:jc w:val="center"/>
            <w:rPr>
              <w:rStyle w:val="10"/>
              <w:rFonts w:cs="Times New Roman"/>
              <w:b/>
              <w:color w:val="auto"/>
            </w:rPr>
          </w:pPr>
          <w:r w:rsidRPr="00414254">
            <w:rPr>
              <w:rStyle w:val="10"/>
              <w:rFonts w:cs="Times New Roman"/>
              <w:b/>
              <w:color w:val="auto"/>
            </w:rPr>
            <w:t>ЗМІСТ</w:t>
          </w:r>
        </w:p>
        <w:p w:rsidR="00414254" w:rsidRPr="00414254" w:rsidRDefault="00DE707F">
          <w:pPr>
            <w:pStyle w:val="11"/>
            <w:tabs>
              <w:tab w:val="right" w:leader="dot" w:pos="9911"/>
            </w:tabs>
            <w:rPr>
              <w:rFonts w:ascii="Times New Roman" w:eastAsiaTheme="minorEastAsia" w:hAnsi="Times New Roman" w:cs="Times New Roman"/>
              <w:noProof/>
              <w:sz w:val="28"/>
              <w:szCs w:val="28"/>
              <w:lang w:eastAsia="uk-UA"/>
            </w:rPr>
          </w:pPr>
          <w:r w:rsidRPr="00414254">
            <w:rPr>
              <w:rFonts w:ascii="Times New Roman" w:hAnsi="Times New Roman" w:cs="Times New Roman"/>
              <w:sz w:val="28"/>
              <w:szCs w:val="28"/>
            </w:rPr>
            <w:fldChar w:fldCharType="begin"/>
          </w:r>
          <w:r w:rsidRPr="00414254">
            <w:rPr>
              <w:rFonts w:ascii="Times New Roman" w:hAnsi="Times New Roman" w:cs="Times New Roman"/>
              <w:sz w:val="28"/>
              <w:szCs w:val="28"/>
            </w:rPr>
            <w:instrText xml:space="preserve"> TOC \o "1-3" \h \z \u </w:instrText>
          </w:r>
          <w:r w:rsidRPr="00414254">
            <w:rPr>
              <w:rFonts w:ascii="Times New Roman" w:hAnsi="Times New Roman" w:cs="Times New Roman"/>
              <w:sz w:val="28"/>
              <w:szCs w:val="28"/>
            </w:rPr>
            <w:fldChar w:fldCharType="separate"/>
          </w:r>
          <w:hyperlink w:anchor="_Toc195735311" w:history="1">
            <w:r w:rsidR="00414254" w:rsidRPr="00414254">
              <w:rPr>
                <w:rStyle w:val="a7"/>
                <w:rFonts w:ascii="Times New Roman" w:hAnsi="Times New Roman" w:cs="Times New Roman"/>
                <w:noProof/>
                <w:sz w:val="28"/>
                <w:szCs w:val="28"/>
              </w:rPr>
              <w:t>АНОТАЦІЯ</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_Toc195735311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1</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2" w:history="1">
            <w:r w:rsidR="00414254" w:rsidRPr="00414254">
              <w:rPr>
                <w:rStyle w:val="a7"/>
                <w:rFonts w:ascii="Times New Roman" w:hAnsi="Times New Roman" w:cs="Times New Roman"/>
                <w:noProof/>
                <w:sz w:val="28"/>
                <w:szCs w:val="28"/>
              </w:rPr>
              <w:t>ВСТУП</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_Toc195735312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11</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3" w:history="1">
            <w:r w:rsidR="00414254" w:rsidRPr="00414254">
              <w:rPr>
                <w:rStyle w:val="a7"/>
                <w:rFonts w:ascii="Times New Roman" w:hAnsi="Times New Roman" w:cs="Times New Roman"/>
                <w:noProof/>
                <w:sz w:val="28"/>
                <w:szCs w:val="28"/>
              </w:rPr>
              <w:t>РОЗДІЛ 1</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_Toc195735313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17</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4" w:history="1">
            <w:r w:rsidR="00414254" w:rsidRPr="00414254">
              <w:rPr>
                <w:rStyle w:val="a7"/>
                <w:rFonts w:ascii="Times New Roman" w:hAnsi="Times New Roman" w:cs="Times New Roman"/>
                <w:noProof/>
                <w:sz w:val="28"/>
                <w:szCs w:val="28"/>
              </w:rPr>
              <w:t>Теоретичні основи професійної компетентності медичної сестри при надані допомоги пацієнтам з гострим коронарним синдромом.</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_Toc195735314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17</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5" w:history="1">
            <w:r w:rsidR="00414254" w:rsidRPr="00414254">
              <w:rPr>
                <w:rStyle w:val="a7"/>
                <w:rFonts w:ascii="Times New Roman" w:hAnsi="Times New Roman" w:cs="Times New Roman"/>
                <w:noProof/>
                <w:sz w:val="28"/>
                <w:szCs w:val="28"/>
              </w:rPr>
              <w:t>1.1 Поняття та структура професійної компетентності медичних сестер. Шкали компетентності медичних сестер.</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_Toc195735315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20</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6" w:history="1">
            <w:r w:rsidR="00414254" w:rsidRPr="00414254">
              <w:rPr>
                <w:rStyle w:val="a7"/>
                <w:rFonts w:ascii="Times New Roman" w:hAnsi="Times New Roman" w:cs="Times New Roman"/>
                <w:noProof/>
                <w:sz w:val="28"/>
                <w:szCs w:val="28"/>
              </w:rPr>
              <w:t>1.2. Специфіка надання допомоги при гострому коронарному синдромі з елевацією сегмента ST.</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_Toc195735316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22</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7" w:history="1">
            <w:r w:rsidR="00414254" w:rsidRPr="00414254">
              <w:rPr>
                <w:rStyle w:val="a7"/>
                <w:rFonts w:ascii="Times New Roman" w:hAnsi="Times New Roman" w:cs="Times New Roman"/>
                <w:noProof/>
                <w:sz w:val="28"/>
                <w:szCs w:val="28"/>
              </w:rPr>
              <w:t>1.3 Міжнародний досвід у підготовці медичних сестер для надання допомоги при ГКС. Фактори, які впливають на формування професійної компетентності при наданні допомоги пацієнтам з ГКС  STEMI.</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_Toc195735317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24</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8" w:history="1">
            <w:r w:rsidR="00414254" w:rsidRPr="00414254">
              <w:rPr>
                <w:rStyle w:val="a7"/>
                <w:rFonts w:ascii="Times New Roman" w:hAnsi="Times New Roman" w:cs="Times New Roman"/>
                <w:noProof/>
                <w:sz w:val="28"/>
                <w:szCs w:val="28"/>
              </w:rPr>
              <w:t>РОЗДІ 2</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_Toc195735318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27</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19" w:history="1">
            <w:r w:rsidR="00414254" w:rsidRPr="00414254">
              <w:rPr>
                <w:rStyle w:val="a7"/>
                <w:rFonts w:ascii="Times New Roman" w:hAnsi="Times New Roman" w:cs="Times New Roman"/>
                <w:noProof/>
                <w:sz w:val="28"/>
                <w:szCs w:val="28"/>
              </w:rPr>
              <w:t>Сучасний стан професійної підготовки медичних сестер до надання допомоги пацієнтам з ГКС STEMI.</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_Toc195735319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27</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0" w:history="1">
            <w:r w:rsidR="00414254" w:rsidRPr="00414254">
              <w:rPr>
                <w:rStyle w:val="a7"/>
                <w:rFonts w:ascii="Times New Roman" w:hAnsi="Times New Roman" w:cs="Times New Roman"/>
                <w:noProof/>
                <w:sz w:val="28"/>
                <w:szCs w:val="28"/>
              </w:rPr>
              <w:t>2.1 Аналіз рівня професійної підготовки медичних сестер на первинні ланці охорони здоров’я . Безперервний професійний розвиток, як невід’ємний компонент якісної медичної допомоги.</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_Toc195735320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29</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1" w:history="1">
            <w:r w:rsidR="00414254" w:rsidRPr="00414254">
              <w:rPr>
                <w:rStyle w:val="a7"/>
                <w:rFonts w:ascii="Times New Roman" w:hAnsi="Times New Roman" w:cs="Times New Roman"/>
                <w:noProof/>
                <w:sz w:val="28"/>
                <w:szCs w:val="28"/>
              </w:rPr>
              <w:t>2.2 Оцінка знань та навичок медичних сестер щодо інтерпретації отриманих даних електрокардіограми, виявлення та надання допомоги пацієнта з ГКС з елевацією сегмента ST.</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_Toc195735321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39</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2" w:history="1">
            <w:r w:rsidR="00414254" w:rsidRPr="00414254">
              <w:rPr>
                <w:rStyle w:val="a7"/>
                <w:rFonts w:ascii="Times New Roman" w:hAnsi="Times New Roman" w:cs="Times New Roman"/>
                <w:noProof/>
                <w:sz w:val="28"/>
                <w:szCs w:val="28"/>
              </w:rPr>
              <w:t>РОЗДІ 3</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_Toc195735322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69</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3" w:history="1">
            <w:r w:rsidR="00414254" w:rsidRPr="00414254">
              <w:rPr>
                <w:rStyle w:val="a7"/>
                <w:rFonts w:ascii="Times New Roman" w:hAnsi="Times New Roman" w:cs="Times New Roman"/>
                <w:noProof/>
                <w:sz w:val="28"/>
                <w:szCs w:val="28"/>
              </w:rPr>
              <w:t>Розробка та впровадження програм підвищення професійних компетентностей медичних сестер.</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_Toc195735323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69</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4" w:history="1">
            <w:r w:rsidR="00414254" w:rsidRPr="00414254">
              <w:rPr>
                <w:rStyle w:val="a7"/>
                <w:rFonts w:ascii="Times New Roman" w:hAnsi="Times New Roman" w:cs="Times New Roman"/>
                <w:noProof/>
                <w:sz w:val="28"/>
                <w:szCs w:val="28"/>
              </w:rPr>
              <w:t>3.1. Впровадження симуляційних технологій та симуляційного навчання для підвищення компетентності медичних сестер при наданні допомоги пацієнтам з ГКС STEMI.</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_Toc195735324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71</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5" w:history="1">
            <w:r w:rsidR="00414254" w:rsidRPr="00414254">
              <w:rPr>
                <w:rStyle w:val="a7"/>
                <w:rFonts w:ascii="Times New Roman" w:hAnsi="Times New Roman" w:cs="Times New Roman"/>
                <w:noProof/>
                <w:sz w:val="28"/>
                <w:szCs w:val="28"/>
              </w:rPr>
              <w:t>3.2. Переваги медичної освіти на основі моделювання.</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_Toc195735325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73</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6" w:history="1">
            <w:r w:rsidR="00414254" w:rsidRPr="00414254">
              <w:rPr>
                <w:rStyle w:val="a7"/>
                <w:rFonts w:ascii="Times New Roman" w:hAnsi="Times New Roman" w:cs="Times New Roman"/>
                <w:noProof/>
                <w:sz w:val="28"/>
                <w:szCs w:val="28"/>
              </w:rPr>
              <w:t>3.3. Проблеми та виклики у підготовці медичних сестер на первинні ланці. Шляхи подолання.</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_Toc195735326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74</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7" w:history="1">
            <w:r w:rsidR="00414254" w:rsidRPr="00414254">
              <w:rPr>
                <w:rStyle w:val="a7"/>
                <w:rFonts w:ascii="Times New Roman" w:eastAsia="Times New Roman" w:hAnsi="Times New Roman" w:cs="Times New Roman"/>
                <w:noProof/>
                <w:sz w:val="28"/>
                <w:szCs w:val="28"/>
                <w:lang w:eastAsia="ru-RU"/>
              </w:rPr>
              <w:t>ВИСНОВКИ</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_Toc195735327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80</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8" w:history="1">
            <w:r w:rsidR="00414254" w:rsidRPr="00414254">
              <w:rPr>
                <w:rStyle w:val="a7"/>
                <w:rFonts w:ascii="Times New Roman" w:hAnsi="Times New Roman" w:cs="Times New Roman"/>
                <w:noProof/>
                <w:sz w:val="28"/>
                <w:szCs w:val="28"/>
              </w:rPr>
              <w:t>ВИКОРИСТАНА ЛІТЕРАТУРА</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_Toc195735328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83</w:t>
            </w:r>
            <w:r w:rsidR="00414254" w:rsidRPr="00414254">
              <w:rPr>
                <w:rFonts w:ascii="Times New Roman" w:hAnsi="Times New Roman" w:cs="Times New Roman"/>
                <w:noProof/>
                <w:webHidden/>
                <w:sz w:val="28"/>
                <w:szCs w:val="28"/>
              </w:rPr>
              <w:fldChar w:fldCharType="end"/>
            </w:r>
          </w:hyperlink>
        </w:p>
        <w:p w:rsidR="00414254" w:rsidRPr="00414254" w:rsidRDefault="002D6C39">
          <w:pPr>
            <w:pStyle w:val="11"/>
            <w:tabs>
              <w:tab w:val="right" w:leader="dot" w:pos="9911"/>
            </w:tabs>
            <w:rPr>
              <w:rFonts w:ascii="Times New Roman" w:eastAsiaTheme="minorEastAsia" w:hAnsi="Times New Roman" w:cs="Times New Roman"/>
              <w:noProof/>
              <w:sz w:val="28"/>
              <w:szCs w:val="28"/>
              <w:lang w:eastAsia="uk-UA"/>
            </w:rPr>
          </w:pPr>
          <w:hyperlink w:anchor="_Toc195735329" w:history="1">
            <w:r w:rsidR="00414254" w:rsidRPr="00414254">
              <w:rPr>
                <w:rStyle w:val="a7"/>
                <w:rFonts w:ascii="Times New Roman" w:hAnsi="Times New Roman" w:cs="Times New Roman"/>
                <w:noProof/>
                <w:sz w:val="28"/>
                <w:szCs w:val="28"/>
              </w:rPr>
              <w:t>ДОДАТКИ</w:t>
            </w:r>
            <w:r w:rsidR="00414254" w:rsidRPr="00414254">
              <w:rPr>
                <w:rFonts w:ascii="Times New Roman" w:hAnsi="Times New Roman" w:cs="Times New Roman"/>
                <w:noProof/>
                <w:webHidden/>
                <w:sz w:val="28"/>
                <w:szCs w:val="28"/>
              </w:rPr>
              <w:tab/>
            </w:r>
            <w:r w:rsidR="00414254" w:rsidRPr="00414254">
              <w:rPr>
                <w:rFonts w:ascii="Times New Roman" w:hAnsi="Times New Roman" w:cs="Times New Roman"/>
                <w:noProof/>
                <w:webHidden/>
                <w:sz w:val="28"/>
                <w:szCs w:val="28"/>
              </w:rPr>
              <w:fldChar w:fldCharType="begin"/>
            </w:r>
            <w:r w:rsidR="00414254" w:rsidRPr="00414254">
              <w:rPr>
                <w:rFonts w:ascii="Times New Roman" w:hAnsi="Times New Roman" w:cs="Times New Roman"/>
                <w:noProof/>
                <w:webHidden/>
                <w:sz w:val="28"/>
                <w:szCs w:val="28"/>
              </w:rPr>
              <w:instrText xml:space="preserve"> PAGEREF _Toc195735329 \h </w:instrText>
            </w:r>
            <w:r w:rsidR="00414254" w:rsidRPr="00414254">
              <w:rPr>
                <w:rFonts w:ascii="Times New Roman" w:hAnsi="Times New Roman" w:cs="Times New Roman"/>
                <w:noProof/>
                <w:webHidden/>
                <w:sz w:val="28"/>
                <w:szCs w:val="28"/>
              </w:rPr>
            </w:r>
            <w:r w:rsidR="00414254" w:rsidRPr="00414254">
              <w:rPr>
                <w:rFonts w:ascii="Times New Roman" w:hAnsi="Times New Roman" w:cs="Times New Roman"/>
                <w:noProof/>
                <w:webHidden/>
                <w:sz w:val="28"/>
                <w:szCs w:val="28"/>
              </w:rPr>
              <w:fldChar w:fldCharType="separate"/>
            </w:r>
            <w:r w:rsidR="007A50C5">
              <w:rPr>
                <w:rFonts w:ascii="Times New Roman" w:hAnsi="Times New Roman" w:cs="Times New Roman"/>
                <w:noProof/>
                <w:webHidden/>
                <w:sz w:val="28"/>
                <w:szCs w:val="28"/>
              </w:rPr>
              <w:t>88</w:t>
            </w:r>
            <w:r w:rsidR="00414254" w:rsidRPr="00414254">
              <w:rPr>
                <w:rFonts w:ascii="Times New Roman" w:hAnsi="Times New Roman" w:cs="Times New Roman"/>
                <w:noProof/>
                <w:webHidden/>
                <w:sz w:val="28"/>
                <w:szCs w:val="28"/>
              </w:rPr>
              <w:fldChar w:fldCharType="end"/>
            </w:r>
          </w:hyperlink>
        </w:p>
        <w:p w:rsidR="00DE707F" w:rsidRDefault="00DE707F" w:rsidP="00DE707F">
          <w:pPr>
            <w:pStyle w:val="11"/>
            <w:tabs>
              <w:tab w:val="right" w:leader="dot" w:pos="9911"/>
            </w:tabs>
          </w:pPr>
          <w:r w:rsidRPr="00414254">
            <w:rPr>
              <w:rFonts w:ascii="Times New Roman" w:hAnsi="Times New Roman" w:cs="Times New Roman"/>
              <w:b/>
              <w:bCs/>
              <w:sz w:val="28"/>
              <w:szCs w:val="28"/>
              <w:lang w:val="ru-RU"/>
            </w:rPr>
            <w:fldChar w:fldCharType="end"/>
          </w:r>
        </w:p>
      </w:sdtContent>
    </w:sdt>
    <w:p w:rsidR="00C168A8" w:rsidRPr="00FB7525" w:rsidRDefault="00C168A8" w:rsidP="00DE707F">
      <w:pPr>
        <w:pStyle w:val="1"/>
      </w:pPr>
      <w:bookmarkStart w:id="2" w:name="_Toc195735312"/>
      <w:r w:rsidRPr="00FB7525">
        <w:t>ВСТУП</w:t>
      </w:r>
      <w:bookmarkEnd w:id="2"/>
      <w:r w:rsidRPr="00FB7525">
        <w:t xml:space="preserve"> </w:t>
      </w:r>
    </w:p>
    <w:p w:rsidR="00861B77" w:rsidRPr="00FB7525" w:rsidRDefault="0038191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Серцево - судинні захворювання </w:t>
      </w:r>
      <w:r w:rsidR="003566AA" w:rsidRPr="00FB7525">
        <w:rPr>
          <w:rFonts w:ascii="Times New Roman" w:hAnsi="Times New Roman" w:cs="Times New Roman"/>
          <w:sz w:val="28"/>
          <w:szCs w:val="28"/>
        </w:rPr>
        <w:t xml:space="preserve">- клінічне захворювання, яке становить серйозну загрозу життю багатьох людей, серед яких більш поширеним є ішемічна хвороба </w:t>
      </w:r>
      <w:r w:rsidR="003566AA" w:rsidRPr="00304104">
        <w:rPr>
          <w:rFonts w:ascii="Times New Roman" w:hAnsi="Times New Roman" w:cs="Times New Roman"/>
          <w:sz w:val="28"/>
          <w:szCs w:val="28"/>
        </w:rPr>
        <w:t>серця [1].</w:t>
      </w:r>
      <w:r w:rsidR="003566AA" w:rsidRPr="00FB7525">
        <w:rPr>
          <w:rFonts w:ascii="Times New Roman" w:hAnsi="Times New Roman" w:cs="Times New Roman"/>
          <w:sz w:val="28"/>
          <w:szCs w:val="28"/>
        </w:rPr>
        <w:t xml:space="preserve"> Серед постійного розвитку суспільства та економіки епідемічна тенденція серцево-судинних захворювань стає все більш очевидною.</w:t>
      </w:r>
      <w:r w:rsidR="00861B77" w:rsidRPr="00FB7525">
        <w:rPr>
          <w:rFonts w:ascii="Times New Roman" w:hAnsi="Times New Roman" w:cs="Times New Roman"/>
          <w:sz w:val="28"/>
          <w:szCs w:val="28"/>
        </w:rPr>
        <w:t xml:space="preserve"> Це захворювання характеризується високою захворюваністю та смертністю, та помолодшанням віку пацієнтів. З поступовим оновленням інтервенційних технологій і безперервним підвищенням обізнаності про здоров’я, фокус пацієнтів із серцево- судинними захворюваннями поступово зміниться від лікування гострих станів на профілактику захворювання, і попередження розвитку ускладнень в майбутньому. </w:t>
      </w:r>
    </w:p>
    <w:p w:rsidR="00861B77" w:rsidRPr="00FB7525" w:rsidRDefault="00861B77"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Закордонні дослідження довели, що впровадження ефективних програм медсестринства може всебічно контролювати різноманітні фактори ризику для пацієнтів із серцево - судинними захворюваннями та ефективно знизити ризики ускладнень і збільшити виживання пацієнтів в яких розвинувся гострий інфаркт міокарда. </w:t>
      </w:r>
    </w:p>
    <w:p w:rsidR="00C168A8" w:rsidRPr="00FB7525" w:rsidRDefault="00861B77"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На даний матеріал в світовій літературі </w:t>
      </w:r>
      <w:r w:rsidR="004E4DD2" w:rsidRPr="00FB7525">
        <w:rPr>
          <w:rFonts w:ascii="Times New Roman" w:hAnsi="Times New Roman" w:cs="Times New Roman"/>
          <w:sz w:val="28"/>
          <w:szCs w:val="28"/>
        </w:rPr>
        <w:t xml:space="preserve">є кілька повідомлень про знання, практику діагностики та надання допомоги пацієнтам з гострим коронарним синдромом. Важливе значення мають компетентності медичної сестри при наданні медичних послуг пацієнтам з гострим коронарним синдромом з акцентом з підйомом сегмента ST. Важливо уникнути будь  яких затримок у діагностичному процесі, який включає диференційну діагностику з іншими причинами, такими причинами нейрогенний та психоемоційний біль в грудній клітці, дванадцяти канальна електрокардіограма кардіограма та вимірювання рівню тропоніну сироватки крові, може забезпечити швидке лікування протягом золотої години. Окрім того медичні сестри повинні бути добре навчені на </w:t>
      </w:r>
      <w:r w:rsidR="004E4DD2" w:rsidRPr="00FB7525">
        <w:rPr>
          <w:rFonts w:ascii="Times New Roman" w:hAnsi="Times New Roman" w:cs="Times New Roman"/>
          <w:sz w:val="28"/>
          <w:szCs w:val="28"/>
        </w:rPr>
        <w:lastRenderedPageBreak/>
        <w:t xml:space="preserve">інтерпретацію електрокардіограми з типовими ознаками гострого інфаркту міокарда з підйомом сегмента ST, щоб мати можливість розпочати негайне лікування. </w:t>
      </w:r>
    </w:p>
    <w:p w:rsidR="00747F4A" w:rsidRPr="00FB7525" w:rsidRDefault="00747F4A"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Медсестри відіграють </w:t>
      </w:r>
      <w:r w:rsidR="008B6F43" w:rsidRPr="00FB7525">
        <w:rPr>
          <w:rFonts w:ascii="Times New Roman" w:hAnsi="Times New Roman" w:cs="Times New Roman"/>
          <w:sz w:val="28"/>
          <w:szCs w:val="28"/>
        </w:rPr>
        <w:t xml:space="preserve">чи немалу </w:t>
      </w:r>
      <w:r w:rsidRPr="00FB7525">
        <w:rPr>
          <w:rFonts w:ascii="Times New Roman" w:hAnsi="Times New Roman" w:cs="Times New Roman"/>
          <w:sz w:val="28"/>
          <w:szCs w:val="28"/>
        </w:rPr>
        <w:t>ключо</w:t>
      </w:r>
      <w:r w:rsidR="008B6F43" w:rsidRPr="00FB7525">
        <w:rPr>
          <w:rFonts w:ascii="Times New Roman" w:hAnsi="Times New Roman" w:cs="Times New Roman"/>
          <w:sz w:val="28"/>
          <w:szCs w:val="28"/>
        </w:rPr>
        <w:t xml:space="preserve">ву роль в оцінці стану пацієнта, що вимагає цілеспрямованої оцінки та втручань, на основі отриманих результатів після їх аналізу та прийняття рішення стосовно подальшого лікування і маршруту пацієнта. Для виконання спеціальних тестів, таких як ЕКГ, та інтерпретація отриманих результатів для розпізнавання розвитку патологічного стану, та в подальшому дає можливість знизити розвиток ускладнень і навіть попередити раптову зупинку кровообігу. Таким чином підготовка медичних сестер з відповідними знаннями та навичками для проведення точної оцінки, здійснення клінічного судження, прийняття відповідних рішень і виконання важливих маніпуляцій для діагностики і первинної допомоги пацієнтам з ГКС STEMI, є максимально важливим в медсестринській освіті. </w:t>
      </w:r>
    </w:p>
    <w:p w:rsidR="008B6F43" w:rsidRPr="00FB7525" w:rsidRDefault="008B6F4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Медичні сестри як ключові фахівці первинної ланки медичної допомоги, повинні володіти достатнім рівнем знань і практичних навичок щодо профілактики </w:t>
      </w:r>
      <w:r w:rsidR="00545384" w:rsidRPr="00FB7525">
        <w:rPr>
          <w:rFonts w:ascii="Times New Roman" w:hAnsi="Times New Roman" w:cs="Times New Roman"/>
          <w:sz w:val="28"/>
          <w:szCs w:val="28"/>
        </w:rPr>
        <w:t xml:space="preserve">та лікування гострого коронарного синдрому. Крім того, по даних Всесвітньої організації охорони здоров’я, саме медичні сестри є ключовими у забезпечені надання допомоги на первинні ланці і несуть професійну відповідальність за керівництво ініціативами у профілактиці та лікування пацієнтів з ГКС STEMI. Знання медичних сестер про причин розвитку, клінічних проявів, аналізу діагностичних даних, розуміння групи ризику пацієнтів у розвитку ГКС  STEMI, дає можливість швидко та вчасно діагностувати захворювання та забезпечити відповідне лікування в спеціалізованих клініках та відділеннях. Отже, як клініцисти - експерти, медичні сестри можуть відігравати важливу  роль в оцінці, профілактиці та догляді за пацієнтами з ГКС, що може підвищити якість догляду, задоволеність, виживання та зменшення інвалідизації пацієнтів. </w:t>
      </w:r>
    </w:p>
    <w:p w:rsidR="00936920" w:rsidRPr="00FB7525" w:rsidRDefault="0093692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i/>
          <w:sz w:val="28"/>
          <w:szCs w:val="28"/>
        </w:rPr>
        <w:t xml:space="preserve">  Актуальність теми. </w:t>
      </w:r>
      <w:r w:rsidR="0071547B" w:rsidRPr="00FB7525">
        <w:rPr>
          <w:rFonts w:ascii="Times New Roman" w:hAnsi="Times New Roman" w:cs="Times New Roman"/>
          <w:sz w:val="28"/>
          <w:szCs w:val="28"/>
        </w:rPr>
        <w:t>У сучасному світі</w:t>
      </w:r>
      <w:r w:rsidR="0071547B" w:rsidRPr="00FB7525">
        <w:rPr>
          <w:rFonts w:ascii="Times New Roman" w:hAnsi="Times New Roman" w:cs="Times New Roman"/>
          <w:b/>
          <w:i/>
          <w:sz w:val="28"/>
          <w:szCs w:val="28"/>
        </w:rPr>
        <w:t xml:space="preserve"> </w:t>
      </w:r>
      <w:r w:rsidR="0071547B" w:rsidRPr="00FB7525">
        <w:rPr>
          <w:rFonts w:ascii="Times New Roman" w:hAnsi="Times New Roman" w:cs="Times New Roman"/>
          <w:sz w:val="28"/>
          <w:szCs w:val="28"/>
        </w:rPr>
        <w:t xml:space="preserve">наковці віддають перевагу значенню та функції людських ресурсів у розвитку нації, окрім того </w:t>
      </w:r>
      <w:r w:rsidR="0071547B" w:rsidRPr="00FB7525">
        <w:rPr>
          <w:rFonts w:ascii="Times New Roman" w:hAnsi="Times New Roman" w:cs="Times New Roman"/>
          <w:sz w:val="28"/>
          <w:szCs w:val="28"/>
        </w:rPr>
        <w:lastRenderedPageBreak/>
        <w:t xml:space="preserve">найважливішим активом є людський ресурс (людський капітал). Медичні сестри відіграють важливу роль як основний і найцінніший людський ресурс в охороні здоров’я. завдяки значному прогресуванню в науці та техніці, обмеженням часу для лікаря створення терапевтичних відносин, на медичних сестер припадає все більший відсоток пацієнтів, тому медичні сестри прагнуть вдосконалити та підтримати свою компетентність. </w:t>
      </w:r>
    </w:p>
    <w:p w:rsidR="0071547B" w:rsidRPr="00FB7525" w:rsidRDefault="0071547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Сучасні погляди на професіоналізм підкреслюють, що підвищення якості медичної допомоги є моральним і професійним обов’язком усно медичного персоналу, медичної сестри зокрема. </w:t>
      </w:r>
    </w:p>
    <w:p w:rsidR="0071547B" w:rsidRPr="00FB7525" w:rsidRDefault="00A832D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Оцінка компетентностей медичної сестри при наданні допомоги пацієнтам з ГКС STEMI на первинні ланці є максимально важливою. Як показує статистика в Україні щорічно реєструється близько 50 тисяч випадків інфаркту міокарда. При цьому статистика смертності  залишається стабільно високою, від гострого інфаркту міокарда помирають близько 30% пацієнтів, у той час як у країнах Заходу - 5</w:t>
      </w:r>
      <w:r w:rsidRPr="00304104">
        <w:rPr>
          <w:rFonts w:ascii="Times New Roman" w:hAnsi="Times New Roman" w:cs="Times New Roman"/>
          <w:sz w:val="28"/>
          <w:szCs w:val="28"/>
        </w:rPr>
        <w:t>%. [</w:t>
      </w:r>
      <w:r w:rsidR="00304104" w:rsidRPr="00304104">
        <w:rPr>
          <w:rFonts w:ascii="Times New Roman" w:hAnsi="Times New Roman" w:cs="Times New Roman"/>
          <w:sz w:val="28"/>
          <w:szCs w:val="28"/>
        </w:rPr>
        <w:t>2</w:t>
      </w:r>
      <w:r w:rsidRPr="00304104">
        <w:rPr>
          <w:rFonts w:ascii="Times New Roman" w:hAnsi="Times New Roman" w:cs="Times New Roman"/>
          <w:sz w:val="28"/>
          <w:szCs w:val="28"/>
        </w:rPr>
        <w:t>]</w:t>
      </w:r>
    </w:p>
    <w:p w:rsidR="00A832D3" w:rsidRPr="00FB7525" w:rsidRDefault="00A832D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При огляді літератури, доступні дані за 2012 рік де було сказано, що в Тернопільській області</w:t>
      </w:r>
      <w:r w:rsidR="00277840" w:rsidRPr="00FB7525">
        <w:rPr>
          <w:rFonts w:ascii="Times New Roman" w:hAnsi="Times New Roman" w:cs="Times New Roman"/>
          <w:sz w:val="28"/>
          <w:szCs w:val="28"/>
        </w:rPr>
        <w:t xml:space="preserve"> було виявлено 1018 випадків ГКС з них 182 (17,9%) в амбулаторії лікаря загальної практики сімейної медицини, та 361 (35,5%) - в стаціонарі, 393 (38,6%)- бригадою медицини невідкладних </w:t>
      </w:r>
      <w:r w:rsidR="00277840" w:rsidRPr="00304104">
        <w:rPr>
          <w:rFonts w:ascii="Times New Roman" w:hAnsi="Times New Roman" w:cs="Times New Roman"/>
          <w:sz w:val="28"/>
          <w:szCs w:val="28"/>
        </w:rPr>
        <w:t>станів.[</w:t>
      </w:r>
      <w:r w:rsidR="00304104" w:rsidRPr="00304104">
        <w:rPr>
          <w:rFonts w:ascii="Times New Roman" w:hAnsi="Times New Roman" w:cs="Times New Roman"/>
          <w:sz w:val="28"/>
          <w:szCs w:val="28"/>
        </w:rPr>
        <w:t>3</w:t>
      </w:r>
      <w:r w:rsidR="00277840" w:rsidRPr="00304104">
        <w:rPr>
          <w:rFonts w:ascii="Times New Roman" w:hAnsi="Times New Roman" w:cs="Times New Roman"/>
          <w:sz w:val="28"/>
          <w:szCs w:val="28"/>
        </w:rPr>
        <w:t>]  Діагностика</w:t>
      </w:r>
      <w:r w:rsidR="00277840" w:rsidRPr="00FB7525">
        <w:rPr>
          <w:rFonts w:ascii="Times New Roman" w:hAnsi="Times New Roman" w:cs="Times New Roman"/>
          <w:sz w:val="28"/>
          <w:szCs w:val="28"/>
        </w:rPr>
        <w:t xml:space="preserve"> інфаркту міокарда на первині ланці є достатньо і складає третє місце на 2012 рік. Враховуючи старіння населення, помолодшання захворюваності можна допустити, що на 2024 рік відсоткове співвідношення захворюваності збільшилося в рази. </w:t>
      </w:r>
    </w:p>
    <w:p w:rsidR="00277840" w:rsidRPr="00FB7525" w:rsidRDefault="0027784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Підвищення та розвиток компетентності медичних сестре при діагностиці та надання невідкладної допомоги пацієнта з ГКС STEMI є вкрай необхідними. </w:t>
      </w:r>
    </w:p>
    <w:p w:rsidR="00277840" w:rsidRPr="00FB7525" w:rsidRDefault="0027784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Pr="00FB7525">
        <w:rPr>
          <w:rFonts w:ascii="Times New Roman" w:hAnsi="Times New Roman" w:cs="Times New Roman"/>
          <w:b/>
          <w:i/>
          <w:sz w:val="28"/>
          <w:szCs w:val="28"/>
        </w:rPr>
        <w:t>Мета дослідження</w:t>
      </w:r>
      <w:r w:rsidRPr="00FB7525">
        <w:rPr>
          <w:rFonts w:ascii="Times New Roman" w:hAnsi="Times New Roman" w:cs="Times New Roman"/>
          <w:sz w:val="28"/>
          <w:szCs w:val="28"/>
        </w:rPr>
        <w:t xml:space="preserve"> - оцінка </w:t>
      </w:r>
      <w:r w:rsidR="00563DA2" w:rsidRPr="00FB7525">
        <w:rPr>
          <w:rFonts w:ascii="Times New Roman" w:hAnsi="Times New Roman" w:cs="Times New Roman"/>
          <w:sz w:val="28"/>
          <w:szCs w:val="28"/>
        </w:rPr>
        <w:t xml:space="preserve">та формування </w:t>
      </w:r>
      <w:r w:rsidRPr="00FB7525">
        <w:rPr>
          <w:rFonts w:ascii="Times New Roman" w:hAnsi="Times New Roman" w:cs="Times New Roman"/>
          <w:sz w:val="28"/>
          <w:szCs w:val="28"/>
        </w:rPr>
        <w:t>компетентності медичної сестри пр</w:t>
      </w:r>
      <w:r w:rsidR="00563DA2" w:rsidRPr="00FB7525">
        <w:rPr>
          <w:rFonts w:ascii="Times New Roman" w:hAnsi="Times New Roman" w:cs="Times New Roman"/>
          <w:sz w:val="28"/>
          <w:szCs w:val="28"/>
        </w:rPr>
        <w:t xml:space="preserve">и надані допомоги пацієнтам з </w:t>
      </w:r>
      <w:r w:rsidRPr="00FB7525">
        <w:rPr>
          <w:rFonts w:ascii="Times New Roman" w:hAnsi="Times New Roman" w:cs="Times New Roman"/>
          <w:sz w:val="28"/>
          <w:szCs w:val="28"/>
        </w:rPr>
        <w:t xml:space="preserve"> ГКС STEMI</w:t>
      </w:r>
      <w:r w:rsidR="00563DA2" w:rsidRPr="00FB7525">
        <w:rPr>
          <w:rFonts w:ascii="Times New Roman" w:hAnsi="Times New Roman" w:cs="Times New Roman"/>
          <w:sz w:val="28"/>
          <w:szCs w:val="28"/>
        </w:rPr>
        <w:t xml:space="preserve"> та первинні ланці. Вплив новітніх систем навчання на покращення якості медичних послуг пацієнтам з ГКС STEMI. </w:t>
      </w:r>
    </w:p>
    <w:p w:rsidR="00563DA2" w:rsidRPr="00FB7525" w:rsidRDefault="00563DA2" w:rsidP="00513CF7">
      <w:pPr>
        <w:spacing w:after="0" w:line="360" w:lineRule="auto"/>
        <w:ind w:firstLine="567"/>
        <w:jc w:val="both"/>
        <w:rPr>
          <w:rFonts w:ascii="Times New Roman" w:hAnsi="Times New Roman" w:cs="Times New Roman"/>
          <w:b/>
          <w:i/>
          <w:sz w:val="28"/>
          <w:szCs w:val="28"/>
        </w:rPr>
      </w:pPr>
      <w:r w:rsidRPr="00FB7525">
        <w:rPr>
          <w:rFonts w:ascii="Times New Roman" w:hAnsi="Times New Roman" w:cs="Times New Roman"/>
          <w:b/>
          <w:i/>
          <w:sz w:val="28"/>
          <w:szCs w:val="28"/>
        </w:rPr>
        <w:t xml:space="preserve">   Завдання дослідження: </w:t>
      </w:r>
    </w:p>
    <w:p w:rsidR="00563DA2" w:rsidRPr="00513CF7" w:rsidRDefault="00563DA2" w:rsidP="00513CF7">
      <w:pPr>
        <w:pStyle w:val="a8"/>
        <w:numPr>
          <w:ilvl w:val="0"/>
          <w:numId w:val="1"/>
        </w:numPr>
        <w:spacing w:after="0" w:line="360" w:lineRule="auto"/>
        <w:ind w:left="142" w:firstLine="0"/>
        <w:rPr>
          <w:rFonts w:ascii="Times New Roman" w:hAnsi="Times New Roman" w:cs="Times New Roman"/>
          <w:sz w:val="28"/>
          <w:szCs w:val="28"/>
        </w:rPr>
      </w:pPr>
      <w:r w:rsidRPr="00513CF7">
        <w:rPr>
          <w:rFonts w:ascii="Times New Roman" w:hAnsi="Times New Roman" w:cs="Times New Roman"/>
          <w:sz w:val="28"/>
          <w:szCs w:val="28"/>
        </w:rPr>
        <w:lastRenderedPageBreak/>
        <w:t>визначити компетентність медичної сестри у наданні допомоги пацієнтам з ГКС STEMI</w:t>
      </w:r>
    </w:p>
    <w:p w:rsidR="00563DA2" w:rsidRPr="00513CF7" w:rsidRDefault="00563DA2" w:rsidP="00513CF7">
      <w:pPr>
        <w:pStyle w:val="a8"/>
        <w:numPr>
          <w:ilvl w:val="0"/>
          <w:numId w:val="1"/>
        </w:numPr>
        <w:spacing w:after="0" w:line="360" w:lineRule="auto"/>
        <w:ind w:left="142" w:firstLine="0"/>
        <w:jc w:val="both"/>
        <w:rPr>
          <w:rFonts w:ascii="Times New Roman" w:hAnsi="Times New Roman" w:cs="Times New Roman"/>
          <w:sz w:val="28"/>
          <w:szCs w:val="28"/>
        </w:rPr>
      </w:pPr>
      <w:r w:rsidRPr="00513CF7">
        <w:rPr>
          <w:rFonts w:ascii="Times New Roman" w:hAnsi="Times New Roman" w:cs="Times New Roman"/>
          <w:sz w:val="28"/>
          <w:szCs w:val="28"/>
        </w:rPr>
        <w:t>визначити готовність медичної сестри до автономій в постановці діагнозу ГКС STEMI</w:t>
      </w:r>
    </w:p>
    <w:p w:rsidR="00563DA2" w:rsidRPr="00FB7525" w:rsidRDefault="00563DA2"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i/>
          <w:sz w:val="28"/>
          <w:szCs w:val="28"/>
        </w:rPr>
        <w:t xml:space="preserve">Об’єкт дослідження: </w:t>
      </w:r>
      <w:r w:rsidRPr="00FB7525">
        <w:rPr>
          <w:rFonts w:ascii="Times New Roman" w:hAnsi="Times New Roman" w:cs="Times New Roman"/>
          <w:sz w:val="28"/>
          <w:szCs w:val="28"/>
        </w:rPr>
        <w:t>медичні сестри амбулаторії лікаря загальної практики сімейної медицини.</w:t>
      </w:r>
    </w:p>
    <w:p w:rsidR="006D11C8" w:rsidRPr="00FB7525" w:rsidRDefault="00563DA2" w:rsidP="006D11C8">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i/>
          <w:sz w:val="28"/>
          <w:szCs w:val="28"/>
        </w:rPr>
        <w:t>Предмет дослідження:</w:t>
      </w:r>
      <w:r w:rsidR="006D11C8">
        <w:rPr>
          <w:rFonts w:ascii="Times New Roman" w:hAnsi="Times New Roman" w:cs="Times New Roman"/>
          <w:b/>
          <w:i/>
          <w:sz w:val="28"/>
          <w:szCs w:val="28"/>
          <w:lang w:val="en-US"/>
        </w:rPr>
        <w:t xml:space="preserve"> </w:t>
      </w:r>
      <w:r w:rsidR="006D11C8" w:rsidRPr="00FB7525">
        <w:rPr>
          <w:rFonts w:ascii="Times New Roman" w:hAnsi="Times New Roman" w:cs="Times New Roman"/>
          <w:sz w:val="28"/>
          <w:szCs w:val="28"/>
        </w:rPr>
        <w:t>медичні сестри амбулаторії лікаря загальної практики сімейної медицини.</w:t>
      </w:r>
    </w:p>
    <w:p w:rsidR="00563DA2" w:rsidRPr="00FB7525" w:rsidRDefault="00563DA2"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i/>
          <w:sz w:val="28"/>
          <w:szCs w:val="28"/>
        </w:rPr>
        <w:t>Методи дослідження:</w:t>
      </w:r>
      <w:r w:rsidRPr="00FB7525">
        <w:rPr>
          <w:rFonts w:ascii="Times New Roman" w:hAnsi="Times New Roman" w:cs="Times New Roman"/>
          <w:sz w:val="28"/>
          <w:szCs w:val="28"/>
        </w:rPr>
        <w:t xml:space="preserve"> аналіз та узагальнення літературних даних світового досвіду в формування компетентності медичних сестер первинної ланки, аналіз та узагальнення даних отриманих в наслідок анкетування медичних сестер амбулаторій загальної практики сімейної медицини. Аналіз готовності медичних сестер до набуття нових компете</w:t>
      </w:r>
      <w:r w:rsidR="00093EE0" w:rsidRPr="00FB7525">
        <w:rPr>
          <w:rFonts w:ascii="Times New Roman" w:hAnsi="Times New Roman" w:cs="Times New Roman"/>
          <w:sz w:val="28"/>
          <w:szCs w:val="28"/>
        </w:rPr>
        <w:t>нтностей у роботі з пацієнтами з</w:t>
      </w:r>
      <w:r w:rsidRPr="00FB7525">
        <w:rPr>
          <w:rFonts w:ascii="Times New Roman" w:hAnsi="Times New Roman" w:cs="Times New Roman"/>
          <w:sz w:val="28"/>
          <w:szCs w:val="28"/>
        </w:rPr>
        <w:t xml:space="preserve"> ГКС STEMI. </w:t>
      </w:r>
    </w:p>
    <w:p w:rsidR="00563DA2" w:rsidRPr="00FB7525" w:rsidRDefault="00563DA2"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i/>
          <w:sz w:val="28"/>
          <w:szCs w:val="28"/>
        </w:rPr>
        <w:t xml:space="preserve">Наукова новизна. </w:t>
      </w:r>
      <w:r w:rsidRPr="00FB7525">
        <w:rPr>
          <w:rFonts w:ascii="Times New Roman" w:hAnsi="Times New Roman" w:cs="Times New Roman"/>
          <w:sz w:val="28"/>
          <w:szCs w:val="28"/>
        </w:rPr>
        <w:t>Автор вперше розкриває</w:t>
      </w:r>
      <w:r w:rsidRPr="00FB7525">
        <w:rPr>
          <w:rFonts w:ascii="Times New Roman" w:hAnsi="Times New Roman" w:cs="Times New Roman"/>
          <w:b/>
          <w:i/>
          <w:sz w:val="28"/>
          <w:szCs w:val="28"/>
        </w:rPr>
        <w:t xml:space="preserve"> </w:t>
      </w:r>
      <w:r w:rsidRPr="00FB7525">
        <w:rPr>
          <w:rFonts w:ascii="Times New Roman" w:hAnsi="Times New Roman" w:cs="Times New Roman"/>
          <w:sz w:val="28"/>
          <w:szCs w:val="28"/>
        </w:rPr>
        <w:t xml:space="preserve">особливість формування компетентності медичної сестри первинної ланки у наданні допомоги пацієнтам з ГКС STEMI. Піднімає вирішення питання про формування та вдосконалення компетентності медичної сестри первинної ланки у наданні допомоги пацієнтам з ГКС STEMI. </w:t>
      </w:r>
    </w:p>
    <w:p w:rsidR="00563DA2" w:rsidRDefault="00093EE0"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b/>
          <w:i/>
          <w:sz w:val="28"/>
        </w:rPr>
        <w:t xml:space="preserve">Практичне значення одержаних результатів. </w:t>
      </w:r>
      <w:r w:rsidR="00D62634">
        <w:rPr>
          <w:rFonts w:ascii="Times New Roman" w:hAnsi="Times New Roman" w:cs="Times New Roman"/>
          <w:sz w:val="28"/>
        </w:rPr>
        <w:t xml:space="preserve">Результати проведеного дослідження мають суттєве практичне значення для удосконалення якості надання медичної допомоги пацієнтам із гострим коронарним синдромом із елевацією сегмента </w:t>
      </w:r>
      <w:r w:rsidR="00D62634">
        <w:rPr>
          <w:rFonts w:ascii="Times New Roman" w:hAnsi="Times New Roman" w:cs="Times New Roman"/>
          <w:sz w:val="28"/>
          <w:lang w:val="en-US"/>
        </w:rPr>
        <w:t>ST</w:t>
      </w:r>
      <w:r w:rsidR="00D62634">
        <w:rPr>
          <w:rFonts w:ascii="Times New Roman" w:hAnsi="Times New Roman" w:cs="Times New Roman"/>
          <w:sz w:val="28"/>
        </w:rPr>
        <w:t xml:space="preserve"> на рівні первинної медико - санітарної допомоги. У перше на локальному рівні була здійснена спроба цілісного аналізу знань, практичних умінь і рівня клінічної підготовки медичних сестер щодо інтерпретації ЕКГ та дій у випадку виявленого гострого коронарного синдрому. Такий підхід дозволяє не лише визначити поточний стан професійної готовності медсестринського персоналу, але й запропонувати практичні орієнтири для удосконалення підготовки в умовах обмеженого ресурсу та постійно зростаючих вимог до первинної ланки.</w:t>
      </w:r>
    </w:p>
    <w:p w:rsidR="00D62634" w:rsidRDefault="00D62634" w:rsidP="00341B8B">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 xml:space="preserve">Практична цінність дослідження полягає, передусім, у виявлені зон професійного ризику, де недосконалі знання або недостатність досвіду можуть прямо вплинути на своєчасність діагностики </w:t>
      </w:r>
      <w:r w:rsidRPr="00D62634">
        <w:rPr>
          <w:rFonts w:ascii="Times New Roman" w:hAnsi="Times New Roman" w:cs="Times New Roman"/>
          <w:sz w:val="28"/>
        </w:rPr>
        <w:t>STEMI.</w:t>
      </w:r>
      <w:r>
        <w:rPr>
          <w:rFonts w:ascii="Times New Roman" w:hAnsi="Times New Roman" w:cs="Times New Roman"/>
          <w:sz w:val="28"/>
        </w:rPr>
        <w:t xml:space="preserve"> Зокрема було встановлено, що не всі медичні сестри здатні коректно інтерпретувати типові зміни на ЕКГ, а отже вчасно ініціювати екстрений алгоритм дій. Цей факт підкреслює потребу у перебудові існуючих підходів до навчання, зокрема шляхом посилення практико - орієнтованих занять, симуляційної підготовки та інтерактивного навчання на основі клінічних кейсів.</w:t>
      </w:r>
    </w:p>
    <w:p w:rsidR="00C7321B" w:rsidRDefault="00532EE9" w:rsidP="00532EE9">
      <w:pPr>
        <w:spacing w:after="0" w:line="360" w:lineRule="auto"/>
        <w:ind w:firstLine="567"/>
        <w:jc w:val="both"/>
        <w:rPr>
          <w:rFonts w:ascii="Times New Roman" w:hAnsi="Times New Roman" w:cs="Times New Roman"/>
          <w:sz w:val="28"/>
        </w:rPr>
      </w:pPr>
      <w:r>
        <w:rPr>
          <w:rFonts w:ascii="Times New Roman" w:hAnsi="Times New Roman" w:cs="Times New Roman"/>
          <w:sz w:val="28"/>
        </w:rPr>
        <w:t>Крім того, результати дослідження можуть бути використані для удосконалення системи контролю якості медсестринської практики, зокрема через запровадження індикаторів компетентності у сфері раннього виявлення серцево - судинних загроз. Такий підхід дозволяє не лише підвищити</w:t>
      </w:r>
      <w:r w:rsidR="00C7321B">
        <w:rPr>
          <w:rFonts w:ascii="Times New Roman" w:hAnsi="Times New Roman" w:cs="Times New Roman"/>
          <w:sz w:val="28"/>
        </w:rPr>
        <w:t xml:space="preserve"> ефективність роботи медичних працівників, але й забезпечити керівників закладів охорони здоров’я аналітичним інструментарієм для ухвалення обґрунтованих управлінських рішень - зокрема, щодо ротації персоналу, потреб у додатковому навчанні, чи формуванні внутрішніх стандартів дій при </w:t>
      </w:r>
      <w:r w:rsidR="00C7321B" w:rsidRPr="00C7321B">
        <w:rPr>
          <w:rFonts w:ascii="Times New Roman" w:hAnsi="Times New Roman" w:cs="Times New Roman"/>
          <w:sz w:val="28"/>
        </w:rPr>
        <w:t>STEMI.</w:t>
      </w:r>
    </w:p>
    <w:p w:rsidR="00532EE9" w:rsidRDefault="00C7321B" w:rsidP="00532EE9">
      <w:pPr>
        <w:spacing w:after="0" w:line="360" w:lineRule="auto"/>
        <w:ind w:firstLine="567"/>
        <w:jc w:val="both"/>
        <w:rPr>
          <w:rFonts w:ascii="Times New Roman" w:hAnsi="Times New Roman" w:cs="Times New Roman"/>
          <w:sz w:val="28"/>
        </w:rPr>
      </w:pPr>
      <w:r>
        <w:rPr>
          <w:rFonts w:ascii="Times New Roman" w:hAnsi="Times New Roman" w:cs="Times New Roman"/>
          <w:sz w:val="28"/>
        </w:rPr>
        <w:t>На основі результатів також можна розробити структурну освітню програму або короткостроковий сертифікований модуль для медичних сестер первинної ланки., орієнтований на практичне  опанування навичок ЕКГ інтерпретації, розпізнавання загрозливих для життя змін та організації надання допомоги відповідно до клінічних протоколів. Така програма може стати складовою безперервного професійного розвитку, обов’язковою для працівників, які виконують функції з діагностики і стабілізації стану пацієнта до прибуття бригади ЕМД.</w:t>
      </w:r>
    </w:p>
    <w:p w:rsidR="00C7321B" w:rsidRDefault="00C7321B" w:rsidP="00532EE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Результати також можуть бути інтегровані в між професійні тренінги, які охоплюють спільну роботу медичних сестер, лікарів та парамедиків в межах сценаріїв надання допомоги при </w:t>
      </w:r>
      <w:r w:rsidRPr="00C7321B">
        <w:rPr>
          <w:rFonts w:ascii="Times New Roman" w:hAnsi="Times New Roman" w:cs="Times New Roman"/>
          <w:sz w:val="28"/>
        </w:rPr>
        <w:t>STEMI</w:t>
      </w:r>
      <w:r>
        <w:rPr>
          <w:rFonts w:ascii="Times New Roman" w:hAnsi="Times New Roman" w:cs="Times New Roman"/>
          <w:sz w:val="28"/>
        </w:rPr>
        <w:t>. Це дозволить не лише покращити клінічну комунікацію, але й змінити систему командного реагування на невідкладні стани.</w:t>
      </w:r>
    </w:p>
    <w:p w:rsidR="00EF631A" w:rsidRDefault="00C7321B" w:rsidP="00532EE9">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Крім того, дані, отримані в ході дослідження. Мають прикладне значення для розробки методичних рекомендацій</w:t>
      </w:r>
      <w:r w:rsidR="00EF631A">
        <w:rPr>
          <w:rFonts w:ascii="Times New Roman" w:hAnsi="Times New Roman" w:cs="Times New Roman"/>
          <w:sz w:val="28"/>
        </w:rPr>
        <w:t>, щодо впровадження систематизованої підготовки медичних сестер у закладах післядипломної освіти, а також для планування змісту і структури підручників і навчальних посібників до госпітальної допомоги при гострих коронарних станах.</w:t>
      </w:r>
    </w:p>
    <w:p w:rsidR="00C7321B" w:rsidRDefault="00EF631A" w:rsidP="00532EE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підсумку, результати магістерської роботи можуть знайти застосування в освіті, практиці, управлінні у сфері охорони здоров’я, сприяючи формуванню компетентного, клінічно підготовленого, стресостійкого медичного персоналу,здатного забезпечити раннє виявлення </w:t>
      </w:r>
      <w:r w:rsidRPr="00EF631A">
        <w:rPr>
          <w:rFonts w:ascii="Times New Roman" w:hAnsi="Times New Roman" w:cs="Times New Roman"/>
          <w:sz w:val="28"/>
        </w:rPr>
        <w:t>STEMI,</w:t>
      </w:r>
      <w:r>
        <w:rPr>
          <w:rFonts w:ascii="Times New Roman" w:hAnsi="Times New Roman" w:cs="Times New Roman"/>
          <w:sz w:val="28"/>
        </w:rPr>
        <w:t xml:space="preserve"> своєчасне реагування та підтримка пацієнта до госпіталізації.     </w:t>
      </w:r>
    </w:p>
    <w:p w:rsidR="00093EE0" w:rsidRPr="00FB7525" w:rsidRDefault="00093EE0" w:rsidP="00F37A65">
      <w:pPr>
        <w:spacing w:after="0" w:line="360" w:lineRule="auto"/>
        <w:ind w:firstLine="567"/>
        <w:jc w:val="both"/>
        <w:rPr>
          <w:rFonts w:ascii="Times New Roman" w:hAnsi="Times New Roman" w:cs="Times New Roman"/>
          <w:b/>
          <w:sz w:val="28"/>
          <w:szCs w:val="28"/>
        </w:rPr>
      </w:pPr>
      <w:r w:rsidRPr="00FB7525">
        <w:rPr>
          <w:rFonts w:ascii="Times New Roman" w:hAnsi="Times New Roman" w:cs="Times New Roman"/>
          <w:b/>
          <w:i/>
          <w:sz w:val="28"/>
        </w:rPr>
        <w:t>Апробація результатів роботи.</w:t>
      </w:r>
      <w:r w:rsidR="00DE707F">
        <w:rPr>
          <w:rFonts w:ascii="Times New Roman" w:hAnsi="Times New Roman" w:cs="Times New Roman"/>
          <w:b/>
          <w:i/>
          <w:sz w:val="28"/>
        </w:rPr>
        <w:t xml:space="preserve"> </w:t>
      </w:r>
      <w:r w:rsidR="00DE707F">
        <w:rPr>
          <w:rFonts w:ascii="Times New Roman" w:hAnsi="Times New Roman" w:cs="Times New Roman"/>
          <w:sz w:val="28"/>
        </w:rPr>
        <w:t>Результати дослідження, що включені до кваліфікаційної роботи оприлюднені на науково - практичних конференція.</w:t>
      </w:r>
    </w:p>
    <w:p w:rsidR="00563DA2" w:rsidRPr="00FB7525" w:rsidRDefault="00093EE0" w:rsidP="00F37A65">
      <w:pPr>
        <w:spacing w:after="0" w:line="360" w:lineRule="auto"/>
        <w:ind w:firstLine="567"/>
        <w:rPr>
          <w:rFonts w:ascii="Times New Roman" w:hAnsi="Times New Roman" w:cs="Times New Roman"/>
          <w:b/>
          <w:i/>
          <w:sz w:val="28"/>
        </w:rPr>
      </w:pPr>
      <w:r w:rsidRPr="00FB7525">
        <w:rPr>
          <w:rFonts w:ascii="Times New Roman" w:hAnsi="Times New Roman" w:cs="Times New Roman"/>
          <w:b/>
          <w:i/>
          <w:sz w:val="28"/>
        </w:rPr>
        <w:t>Публікації.</w:t>
      </w:r>
      <w:r w:rsidR="00DE707F" w:rsidRPr="00DE707F">
        <w:rPr>
          <w:rFonts w:ascii="Times New Roman" w:hAnsi="Times New Roman" w:cs="Times New Roman"/>
          <w:sz w:val="28"/>
        </w:rPr>
        <w:t xml:space="preserve"> </w:t>
      </w:r>
      <w:r w:rsidR="00DE707F">
        <w:rPr>
          <w:rFonts w:ascii="Times New Roman" w:hAnsi="Times New Roman" w:cs="Times New Roman"/>
          <w:sz w:val="28"/>
        </w:rPr>
        <w:t>За матеріалами кваліфікаційної роботи автором опубліковано 2 наукових праці у фаховому науковому журналі Медсестринство.</w:t>
      </w:r>
    </w:p>
    <w:p w:rsidR="00093EE0" w:rsidRPr="00FB7525" w:rsidRDefault="00093EE0" w:rsidP="00F37A65">
      <w:pPr>
        <w:spacing w:line="360" w:lineRule="auto"/>
        <w:ind w:firstLine="567"/>
        <w:rPr>
          <w:rFonts w:ascii="Times New Roman" w:hAnsi="Times New Roman" w:cs="Times New Roman"/>
          <w:b/>
          <w:i/>
          <w:sz w:val="28"/>
        </w:rPr>
      </w:pPr>
      <w:r w:rsidRPr="00FB7525">
        <w:rPr>
          <w:rFonts w:ascii="Times New Roman" w:hAnsi="Times New Roman" w:cs="Times New Roman"/>
          <w:b/>
          <w:i/>
          <w:sz w:val="28"/>
        </w:rPr>
        <w:t>Обсяг та структура кваліфікаційної роботи.</w:t>
      </w:r>
      <w:r w:rsidR="00DE707F" w:rsidRPr="00DE707F">
        <w:rPr>
          <w:rFonts w:ascii="Times New Roman" w:hAnsi="Times New Roman" w:cs="Times New Roman"/>
          <w:sz w:val="28"/>
        </w:rPr>
        <w:t xml:space="preserve"> </w:t>
      </w:r>
      <w:r w:rsidR="00DE707F">
        <w:rPr>
          <w:rFonts w:ascii="Times New Roman" w:hAnsi="Times New Roman" w:cs="Times New Roman"/>
          <w:sz w:val="28"/>
        </w:rPr>
        <w:t>Кваліфі</w:t>
      </w:r>
      <w:r w:rsidR="00F37A65">
        <w:rPr>
          <w:rFonts w:ascii="Times New Roman" w:hAnsi="Times New Roman" w:cs="Times New Roman"/>
          <w:sz w:val="28"/>
        </w:rPr>
        <w:t>каційна робота висвітлена на 99</w:t>
      </w:r>
      <w:r w:rsidR="00DE707F">
        <w:rPr>
          <w:rFonts w:ascii="Times New Roman" w:hAnsi="Times New Roman" w:cs="Times New Roman"/>
          <w:sz w:val="28"/>
        </w:rPr>
        <w:t xml:space="preserve"> сторінках і складається із вступу, огляду літератури, власних досліджень, висновків, списку використаної літератури. Робота містить 18 таблиць, 3 додатки.</w:t>
      </w: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341B8B" w:rsidRDefault="00341B8B" w:rsidP="00341B8B">
      <w:pPr>
        <w:ind w:firstLine="567"/>
        <w:jc w:val="center"/>
        <w:rPr>
          <w:rFonts w:ascii="Times New Roman" w:hAnsi="Times New Roman" w:cs="Times New Roman"/>
          <w:b/>
          <w:sz w:val="28"/>
        </w:rPr>
      </w:pPr>
    </w:p>
    <w:p w:rsidR="00D36A3F" w:rsidRPr="00FB7525" w:rsidRDefault="00D36A3F" w:rsidP="00DE707F">
      <w:pPr>
        <w:pStyle w:val="1"/>
      </w:pPr>
      <w:bookmarkStart w:id="3" w:name="_Toc195735313"/>
      <w:r w:rsidRPr="00FB7525">
        <w:lastRenderedPageBreak/>
        <w:t>РОЗДІЛ 1</w:t>
      </w:r>
      <w:bookmarkEnd w:id="3"/>
      <w:r w:rsidRPr="00FB7525">
        <w:t xml:space="preserve"> </w:t>
      </w:r>
    </w:p>
    <w:p w:rsidR="00D36A3F" w:rsidRPr="00FB7525" w:rsidRDefault="00D36A3F" w:rsidP="00DE707F">
      <w:pPr>
        <w:pStyle w:val="1"/>
      </w:pPr>
      <w:bookmarkStart w:id="4" w:name="_Toc195735314"/>
      <w:r w:rsidRPr="00FB7525">
        <w:t>Теоретичні основи професійної компетентності медичної сестри при надані допомоги пацієнтам з гострим коронарним синдромом.</w:t>
      </w:r>
      <w:bookmarkEnd w:id="4"/>
      <w:r w:rsidRPr="00FB7525">
        <w:t xml:space="preserve"> </w:t>
      </w:r>
    </w:p>
    <w:p w:rsidR="00D36A3F" w:rsidRPr="00FB7525" w:rsidRDefault="00E0644E"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w:t>
      </w:r>
      <w:r w:rsidR="00D36A3F" w:rsidRPr="00FB7525">
        <w:rPr>
          <w:rFonts w:ascii="Times New Roman" w:hAnsi="Times New Roman" w:cs="Times New Roman"/>
          <w:sz w:val="28"/>
        </w:rPr>
        <w:t xml:space="preserve">Теоретичні основи професійної компетентності медичної сестри при наданні допомоги пацієнтам </w:t>
      </w:r>
      <w:r w:rsidR="0084211D" w:rsidRPr="00FB7525">
        <w:rPr>
          <w:rFonts w:ascii="Times New Roman" w:hAnsi="Times New Roman" w:cs="Times New Roman"/>
          <w:sz w:val="28"/>
        </w:rPr>
        <w:t xml:space="preserve">із гострим коронарним синдромом (ГКС) з підняттям сегмента ST (STEMI) ґрунтується на сукупності медичних, психологічних та організаційних знань і навичок, які забезпечують ефективність надання медичної допомоги. </w:t>
      </w:r>
    </w:p>
    <w:p w:rsidR="0084211D" w:rsidRPr="00FB7525" w:rsidRDefault="0084211D"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У сучасному світі вчені ставлять на перше місце знання і функції людських ресурсів у прогресі нації. Крім того вони стверджують, що найважливішим активом організаціє  людський капітал [</w:t>
      </w:r>
      <w:r w:rsidR="00304104">
        <w:rPr>
          <w:rFonts w:ascii="Times New Roman" w:hAnsi="Times New Roman" w:cs="Times New Roman"/>
          <w:sz w:val="28"/>
        </w:rPr>
        <w:t>4</w:t>
      </w:r>
      <w:r w:rsidRPr="00FB7525">
        <w:rPr>
          <w:rFonts w:ascii="Times New Roman" w:hAnsi="Times New Roman" w:cs="Times New Roman"/>
          <w:sz w:val="28"/>
        </w:rPr>
        <w:t xml:space="preserve">]. Медична сестра відіграє важливу роль як основний і найцінніший людський ресурс в організації охорони </w:t>
      </w:r>
      <w:r w:rsidRPr="00304104">
        <w:rPr>
          <w:rFonts w:ascii="Times New Roman" w:hAnsi="Times New Roman" w:cs="Times New Roman"/>
          <w:sz w:val="28"/>
        </w:rPr>
        <w:t>здоров’я [</w:t>
      </w:r>
      <w:r w:rsidR="00304104" w:rsidRPr="00304104">
        <w:rPr>
          <w:rFonts w:ascii="Times New Roman" w:hAnsi="Times New Roman" w:cs="Times New Roman"/>
          <w:sz w:val="28"/>
        </w:rPr>
        <w:t>5</w:t>
      </w:r>
      <w:r w:rsidRPr="00304104">
        <w:rPr>
          <w:rFonts w:ascii="Times New Roman" w:hAnsi="Times New Roman" w:cs="Times New Roman"/>
          <w:sz w:val="28"/>
        </w:rPr>
        <w:t>].</w:t>
      </w:r>
      <w:r w:rsidRPr="00FB7525">
        <w:rPr>
          <w:rFonts w:ascii="Times New Roman" w:hAnsi="Times New Roman" w:cs="Times New Roman"/>
          <w:sz w:val="28"/>
        </w:rPr>
        <w:t xml:space="preserve"> Зі значним прогресом у науці та техніці, заходами контролю за витратами в управлінні охороною здоров’я, обмеженим часом для побудови терапевтичних відносин з пацієнтами, на медичних сестер припадає все більше відповідальності за життя та здоров’я пацієнта, тому сучасна медична сестра зобов’язана вдосконалювати та підтримувати свої компетентності. </w:t>
      </w:r>
    </w:p>
    <w:p w:rsidR="00F37A65" w:rsidRDefault="0084211D"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Сучасні погляди на професіоналізм підкреслюють, що підвищення якості охорони здоров’я є моральним та професійним обов’язком усіх практикуючих лікарів та медичних сестер в тому числі. </w:t>
      </w:r>
      <w:r w:rsidR="007874F0" w:rsidRPr="00FB7525">
        <w:rPr>
          <w:rFonts w:ascii="Times New Roman" w:hAnsi="Times New Roman" w:cs="Times New Roman"/>
          <w:sz w:val="28"/>
        </w:rPr>
        <w:t>Відтак медичні сестри повинні виявляти високу професійну компетентність, підтримувати принципи прозорості у взаємовідносинах між пацієнтами та активно сприяти вдосконалення якості надання допомоги.</w:t>
      </w:r>
      <w:r w:rsidR="00933E98" w:rsidRPr="00FB7525">
        <w:rPr>
          <w:rFonts w:ascii="Times New Roman" w:hAnsi="Times New Roman" w:cs="Times New Roman"/>
          <w:sz w:val="28"/>
        </w:rPr>
        <w:t xml:space="preserve"> Професійна компетентність займає ключову роль у процесі надання медичної допомоги, забезпечуючи відповідність встановленим професійним стандартам та вимогам якості медичних послуг</w:t>
      </w:r>
      <w:r w:rsidR="00933E98" w:rsidRPr="00304104">
        <w:rPr>
          <w:rFonts w:ascii="Times New Roman" w:hAnsi="Times New Roman" w:cs="Times New Roman"/>
          <w:sz w:val="28"/>
        </w:rPr>
        <w:t>[</w:t>
      </w:r>
      <w:r w:rsidR="00304104" w:rsidRPr="00304104">
        <w:rPr>
          <w:rFonts w:ascii="Times New Roman" w:hAnsi="Times New Roman" w:cs="Times New Roman"/>
          <w:sz w:val="28"/>
        </w:rPr>
        <w:t>6</w:t>
      </w:r>
      <w:r w:rsidR="00933E98" w:rsidRPr="00304104">
        <w:rPr>
          <w:rFonts w:ascii="Times New Roman" w:hAnsi="Times New Roman" w:cs="Times New Roman"/>
          <w:sz w:val="28"/>
        </w:rPr>
        <w:t>]</w:t>
      </w:r>
      <w:r w:rsidR="00304104">
        <w:rPr>
          <w:rFonts w:ascii="Times New Roman" w:hAnsi="Times New Roman" w:cs="Times New Roman"/>
          <w:sz w:val="28"/>
        </w:rPr>
        <w:t>.</w:t>
      </w:r>
      <w:r w:rsidR="00933E98" w:rsidRPr="00304104">
        <w:rPr>
          <w:rFonts w:ascii="Times New Roman" w:hAnsi="Times New Roman" w:cs="Times New Roman"/>
          <w:sz w:val="28"/>
        </w:rPr>
        <w:t xml:space="preserve">  Наукова</w:t>
      </w:r>
      <w:r w:rsidR="00933E98" w:rsidRPr="00FB7525">
        <w:rPr>
          <w:rFonts w:ascii="Times New Roman" w:hAnsi="Times New Roman" w:cs="Times New Roman"/>
          <w:sz w:val="28"/>
        </w:rPr>
        <w:t xml:space="preserve"> література широко висвітлює питання компетентності медичних сестер, акцентуючи увагу на її значущості для забезпечення безпеки послуг та підвищення кваліфікації. </w:t>
      </w:r>
    </w:p>
    <w:p w:rsidR="00933E98" w:rsidRPr="00FB7525" w:rsidRDefault="00933E98"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lastRenderedPageBreak/>
        <w:t xml:space="preserve">    </w:t>
      </w:r>
      <w:r w:rsidR="00490A4F" w:rsidRPr="00FB7525">
        <w:rPr>
          <w:rFonts w:ascii="Times New Roman" w:hAnsi="Times New Roman" w:cs="Times New Roman"/>
          <w:sz w:val="28"/>
        </w:rPr>
        <w:t xml:space="preserve"> </w:t>
      </w:r>
      <w:r w:rsidRPr="00FB7525">
        <w:rPr>
          <w:rFonts w:ascii="Times New Roman" w:hAnsi="Times New Roman" w:cs="Times New Roman"/>
          <w:sz w:val="28"/>
        </w:rPr>
        <w:t xml:space="preserve">Патриція Беннер акцентує свою увагу на важливості професійної компетентності медичних сестер. Що сприяє формуванню висококваліфікованих медичних фахівців, здатних ефективно реагувати на виклики сучасної системи охорони здоров’я. Запропонована концептуальна модель розвитку медсестринської компетентності охоплює стимулювання навчання через практичний досвід, </w:t>
      </w:r>
      <w:r w:rsidR="00490A4F" w:rsidRPr="00FB7525">
        <w:rPr>
          <w:rFonts w:ascii="Times New Roman" w:hAnsi="Times New Roman" w:cs="Times New Roman"/>
          <w:sz w:val="28"/>
        </w:rPr>
        <w:t>заохочення</w:t>
      </w:r>
      <w:r w:rsidRPr="00FB7525">
        <w:rPr>
          <w:rFonts w:ascii="Times New Roman" w:hAnsi="Times New Roman" w:cs="Times New Roman"/>
          <w:sz w:val="28"/>
        </w:rPr>
        <w:t xml:space="preserve"> навчання та підвищення кваліфікації у надані допомоги пацієнтам з ГКС. </w:t>
      </w:r>
    </w:p>
    <w:p w:rsidR="00490A4F" w:rsidRPr="00FB7525" w:rsidRDefault="00490A4F"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Професійна компетентність медичних сестер трактується як комплекс навичок, знань, переконань, оцінних орієнтирів та здібностей, що забезпечують виконання професійних обов’язків і розподіл відповідальності у медичні практиці. Вона передбачає використання знань,технічних навичок, клінічного мислення,комунікацій, переоцінка, дебрифінги повсякденної діяльності.</w:t>
      </w:r>
    </w:p>
    <w:p w:rsidR="00490A4F" w:rsidRPr="00FB7525" w:rsidRDefault="00490A4F"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На глобальному рівні можливе розширення професійних показників і підвищення компетентності медичних сестер є ключовими напрямками управління людськими ресурсами у сфері охорони здоров’я. Всесвітня  організація охорони здоров’я </w:t>
      </w:r>
      <w:r w:rsidR="00104BB5" w:rsidRPr="00FB7525">
        <w:rPr>
          <w:rFonts w:ascii="Times New Roman" w:hAnsi="Times New Roman" w:cs="Times New Roman"/>
          <w:sz w:val="28"/>
        </w:rPr>
        <w:t xml:space="preserve">зобов’язує членів країни звітувати про здійснення заходів та впроваджувати стратегічні плани, спрямовані на зміцнення концепцій медичних сестер для підвищення ефективності системи медичної </w:t>
      </w:r>
      <w:r w:rsidR="00104BB5" w:rsidRPr="00304104">
        <w:rPr>
          <w:rFonts w:ascii="Times New Roman" w:hAnsi="Times New Roman" w:cs="Times New Roman"/>
          <w:sz w:val="28"/>
        </w:rPr>
        <w:t>допомоги. [</w:t>
      </w:r>
      <w:r w:rsidR="00304104" w:rsidRPr="00304104">
        <w:rPr>
          <w:rFonts w:ascii="Times New Roman" w:hAnsi="Times New Roman" w:cs="Times New Roman"/>
          <w:sz w:val="28"/>
        </w:rPr>
        <w:t>7</w:t>
      </w:r>
      <w:r w:rsidR="00104BB5" w:rsidRPr="00304104">
        <w:rPr>
          <w:rFonts w:ascii="Times New Roman" w:hAnsi="Times New Roman" w:cs="Times New Roman"/>
          <w:sz w:val="28"/>
        </w:rPr>
        <w:t>]</w:t>
      </w:r>
      <w:r w:rsidR="00104BB5" w:rsidRPr="00FB7525">
        <w:rPr>
          <w:rFonts w:ascii="Times New Roman" w:hAnsi="Times New Roman" w:cs="Times New Roman"/>
          <w:sz w:val="28"/>
        </w:rPr>
        <w:t xml:space="preserve"> Медсестринська компетентність сприяє підвищення якості медичної допомоги, збільшення рівня задоволеності </w:t>
      </w:r>
      <w:r w:rsidR="00F7437D" w:rsidRPr="00FB7525">
        <w:rPr>
          <w:rFonts w:ascii="Times New Roman" w:hAnsi="Times New Roman" w:cs="Times New Roman"/>
          <w:sz w:val="28"/>
        </w:rPr>
        <w:t>населення,</w:t>
      </w:r>
      <w:r w:rsidR="00104BB5" w:rsidRPr="00FB7525">
        <w:rPr>
          <w:rFonts w:ascii="Times New Roman" w:hAnsi="Times New Roman" w:cs="Times New Roman"/>
          <w:sz w:val="28"/>
        </w:rPr>
        <w:t xml:space="preserve"> удосконалення професійної підготовки медичних сестер, а також популяризації медсестринства як важливої та престижної професії. </w:t>
      </w:r>
    </w:p>
    <w:p w:rsidR="00F7437D" w:rsidRPr="00FB7525" w:rsidRDefault="0075267D" w:rsidP="00341B8B">
      <w:pPr>
        <w:spacing w:after="0" w:line="360" w:lineRule="auto"/>
        <w:ind w:firstLine="567"/>
        <w:jc w:val="both"/>
        <w:rPr>
          <w:rFonts w:ascii="Times New Roman" w:hAnsi="Times New Roman" w:cs="Times New Roman"/>
          <w:sz w:val="28"/>
        </w:rPr>
      </w:pPr>
      <w:r w:rsidRPr="00FB7525">
        <w:rPr>
          <w:rFonts w:ascii="Times New Roman" w:hAnsi="Times New Roman" w:cs="Times New Roman"/>
          <w:sz w:val="28"/>
        </w:rPr>
        <w:t xml:space="preserve">    Пацієнти мають високі вимоги до професіоналізму медичних сестер. Тому фахівці зобов’язані демонструвати свою клінічну кваліфікацію для ефективного виконання професійних обов’язків. Недостатній рівень компетентності медичної сестри може привести до серйозних труднощів для організації. </w:t>
      </w:r>
    </w:p>
    <w:p w:rsidR="00D36A3F" w:rsidRPr="00FB7525" w:rsidRDefault="0075267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Для досягнення цілий системи охорони здоров’я людські ресурси вимагають не тільки досвіду, розширення прав і можливостей компетентності але високого рівня прихильності та зобов’язання, а також готовності брати участь у діяльності що виходить за рамки їх заздалегідь визначених обов’язків. </w:t>
      </w:r>
      <w:r w:rsidRPr="00FB7525">
        <w:rPr>
          <w:rFonts w:ascii="Times New Roman" w:hAnsi="Times New Roman" w:cs="Times New Roman"/>
          <w:sz w:val="28"/>
          <w:szCs w:val="28"/>
        </w:rPr>
        <w:lastRenderedPageBreak/>
        <w:t>Медсестринська компетентність є  фундаментальною навичкою, яка є необхідною для виконання обов’язків медичних сестер.</w:t>
      </w:r>
      <w:r w:rsidR="006E2929" w:rsidRPr="00FB7525">
        <w:rPr>
          <w:rFonts w:ascii="Times New Roman" w:hAnsi="Times New Roman" w:cs="Times New Roman"/>
          <w:sz w:val="28"/>
          <w:szCs w:val="28"/>
        </w:rPr>
        <w:t xml:space="preserve"> Важливо мати чітке розуміння компетентності медсестринської справи, щоб створити основу для освітніх програм медсестринства та планування професійного розвитку, а також життєво необхідно визначити процес розвитку компетентності медсестринської справи для забезпечення постійного професійного розвитку  після отримання диплому. Основна </w:t>
      </w:r>
      <w:r w:rsidR="00F44805" w:rsidRPr="00FB7525">
        <w:rPr>
          <w:rFonts w:ascii="Times New Roman" w:hAnsi="Times New Roman" w:cs="Times New Roman"/>
          <w:sz w:val="28"/>
          <w:szCs w:val="28"/>
        </w:rPr>
        <w:t xml:space="preserve">концепція професійної компетентності у сфері медсестринства безпосередньо пов’язана з підвищенням якості та безпеки при наданні допомоги та проведення догляду за пацієнтом. </w:t>
      </w:r>
    </w:p>
    <w:p w:rsidR="008921DD" w:rsidRPr="00FB7525" w:rsidRDefault="00F44805"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Враховуючи важливу роль медичних сестер в охороні здоров’я, наданні послуг населенню, їх рівень професійної компетентності є дуже важливий. Це гарантує що медичні сестри можуть ефективно виконувати щоденні завдання</w:t>
      </w:r>
      <w:r w:rsidR="002E1B1C" w:rsidRPr="00FB7525">
        <w:rPr>
          <w:rFonts w:ascii="Times New Roman" w:hAnsi="Times New Roman" w:cs="Times New Roman"/>
          <w:sz w:val="28"/>
          <w:szCs w:val="28"/>
        </w:rPr>
        <w:t xml:space="preserve">, та підтримувати високі стандарти системи охорони здоров’я. Окрім того використання об’єктивних методів для оцінки їх практичних навичок допомагає адміністрації охорони здоров’я контролювати ефективність роботи свого персоналу, визначити поточні рівні компетенції та створити надійні плани вдосконалення навичок і вдосконалення процесів надання медичної допомоги. Необхідно провести оцінювання рівня компетентності медичної сестри і обґрунтовуючи отримані дані, встановити стандарти для об’єктивної оцінки їх практичної діяльності та продуктивності. Такий підхід створює основу для забезпечення того, щоб медичні сестри володіли необхідними знаннями та навичками, щоб дозволяє їм ефективно виконувати свої професійні обов’язки. </w:t>
      </w:r>
      <w:r w:rsidR="00621C57" w:rsidRPr="00FB7525">
        <w:rPr>
          <w:rFonts w:ascii="Times New Roman" w:hAnsi="Times New Roman" w:cs="Times New Roman"/>
          <w:sz w:val="28"/>
          <w:szCs w:val="28"/>
        </w:rPr>
        <w:t>Потрібно докласти значних зусиль для трансформації традиційної моделі пасивного навчання, орієнтованого на студента. Дослідження підтверджують, що така методика сприяє ліпшому розумінню специфіки професії медичної сестри та ефективному засвоєнню освітніх практичних навичок, що є критично важливим для їхньої майбутньої професії</w:t>
      </w:r>
      <w:r w:rsidR="008440B3" w:rsidRPr="00FB7525">
        <w:rPr>
          <w:rFonts w:ascii="Times New Roman" w:hAnsi="Times New Roman" w:cs="Times New Roman"/>
          <w:sz w:val="28"/>
          <w:szCs w:val="28"/>
        </w:rPr>
        <w:t xml:space="preserve">. </w:t>
      </w:r>
    </w:p>
    <w:p w:rsidR="008440B3" w:rsidRPr="00FB7525" w:rsidRDefault="008440B3" w:rsidP="00DE707F">
      <w:pPr>
        <w:pStyle w:val="1"/>
      </w:pPr>
      <w:bookmarkStart w:id="5" w:name="_Toc195735315"/>
      <w:r w:rsidRPr="00FB7525">
        <w:lastRenderedPageBreak/>
        <w:t>1.1 Поняття та структура професійної компетентності медичних сестер. Шкали компетентності медичних сестер.</w:t>
      </w:r>
      <w:bookmarkEnd w:id="5"/>
      <w:r w:rsidRPr="00FB7525">
        <w:t xml:space="preserve"> </w:t>
      </w:r>
    </w:p>
    <w:p w:rsidR="00E669E4" w:rsidRPr="00FB7525" w:rsidRDefault="00E669E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Професійна компетентність визначається як здатність виконувати професійні завдання на високому рівні, що включає:</w:t>
      </w:r>
    </w:p>
    <w:p w:rsidR="00E669E4" w:rsidRPr="00FB7525" w:rsidRDefault="00E0644E" w:rsidP="00341B8B">
      <w:pPr>
        <w:pStyle w:val="a8"/>
        <w:numPr>
          <w:ilvl w:val="0"/>
          <w:numId w:val="2"/>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Т</w:t>
      </w:r>
      <w:r w:rsidR="00E669E4" w:rsidRPr="00FB7525">
        <w:rPr>
          <w:rFonts w:ascii="Times New Roman" w:hAnsi="Times New Roman" w:cs="Times New Roman"/>
          <w:sz w:val="28"/>
          <w:szCs w:val="28"/>
        </w:rPr>
        <w:t>еоретичну підготовку: знання про анатомію, фізіологію серцево - судинної системи, патофізіологію ГКС та сучасні методи лікування.</w:t>
      </w:r>
    </w:p>
    <w:p w:rsidR="00E669E4" w:rsidRPr="00FB7525" w:rsidRDefault="00E669E4" w:rsidP="00341B8B">
      <w:pPr>
        <w:pStyle w:val="a8"/>
        <w:numPr>
          <w:ilvl w:val="0"/>
          <w:numId w:val="2"/>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Практичні навички: уміння швидко оцінити стан пацієнта, виконати медсестринські маніпуляції, надати екстрену/ невідкладну медичну допомогу.</w:t>
      </w:r>
    </w:p>
    <w:p w:rsidR="00E669E4" w:rsidRPr="00FB7525" w:rsidRDefault="00E669E4" w:rsidP="00341B8B">
      <w:pPr>
        <w:pStyle w:val="a8"/>
        <w:numPr>
          <w:ilvl w:val="0"/>
          <w:numId w:val="2"/>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Комунікативні навички: ефективне спілкування з пацієнтами та їхніми рідними, а також робота в команді медичних працівників.</w:t>
      </w:r>
    </w:p>
    <w:p w:rsidR="00E669E4" w:rsidRPr="00FB7525" w:rsidRDefault="00E669E4" w:rsidP="00341B8B">
      <w:pPr>
        <w:pStyle w:val="a8"/>
        <w:numPr>
          <w:ilvl w:val="0"/>
          <w:numId w:val="2"/>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Етична свідомість: забезпечення психологічної підтримки пацієнтів із дотриманням медичної етики та деонтології. </w:t>
      </w:r>
    </w:p>
    <w:p w:rsidR="00E669E4" w:rsidRPr="00FB7525" w:rsidRDefault="00E0644E"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00E669E4" w:rsidRPr="00FB7525">
        <w:rPr>
          <w:rFonts w:ascii="Times New Roman" w:hAnsi="Times New Roman" w:cs="Times New Roman"/>
          <w:sz w:val="28"/>
          <w:szCs w:val="28"/>
        </w:rPr>
        <w:t xml:space="preserve">Гострий коронарний синдром сам по собі охоплює декілька клінічних станів, зокрема, нестабільна стенокардія, інфаркт міокарда з підйомом сегмента ST та без підйому. Ці стани характеризуються гострим порушенням мозкового кровообігу, що може спричинити некроз міокарда або важку ішемію. Роль медичної сестри є своєчасне виявлення симптомів ГКС (біль у грудях, задишка, гіпотонія, ризик виникнення порушення риму) та швидкого реагування. </w:t>
      </w:r>
    </w:p>
    <w:p w:rsidR="00E669E4" w:rsidRPr="00FB7525" w:rsidRDefault="00E669E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Основні напрямки роботи медичної сестри при наданні допомоги, пацієнта м підозрою або підтвердженим STEMI.</w:t>
      </w:r>
    </w:p>
    <w:p w:rsidR="00E669E4" w:rsidRPr="00FB7525" w:rsidRDefault="00E669E4" w:rsidP="00341B8B">
      <w:pPr>
        <w:pStyle w:val="a8"/>
        <w:numPr>
          <w:ilvl w:val="0"/>
          <w:numId w:val="3"/>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Оцінка стану пацієнта: збір анамнезу та скарг. </w:t>
      </w:r>
    </w:p>
    <w:p w:rsidR="00E669E4" w:rsidRPr="00FB7525" w:rsidRDefault="00E669E4" w:rsidP="00341B8B">
      <w:pPr>
        <w:pStyle w:val="a8"/>
        <w:numPr>
          <w:ilvl w:val="0"/>
          <w:numId w:val="3"/>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Моніторинг життєво важливих показників: пульсу, артеріального тиску, рівня сатурації, запис електрокардіограми, за необхідності підключення до монітора.</w:t>
      </w:r>
    </w:p>
    <w:p w:rsidR="00E669E4" w:rsidRPr="00FB7525" w:rsidRDefault="00E669E4" w:rsidP="00341B8B">
      <w:pPr>
        <w:pStyle w:val="a8"/>
        <w:numPr>
          <w:ilvl w:val="0"/>
          <w:numId w:val="3"/>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Невідкладна медична допомога: забезпечення кисневою терапією за необхідності, виконання призначень, організація швидкого транспортування пацієнта до реанімаційного відділення або спеціалізованого кардіологічного центру.</w:t>
      </w:r>
    </w:p>
    <w:p w:rsidR="00E669E4" w:rsidRPr="00FB7525" w:rsidRDefault="00E669E4" w:rsidP="00341B8B">
      <w:pPr>
        <w:pStyle w:val="a8"/>
        <w:numPr>
          <w:ilvl w:val="0"/>
          <w:numId w:val="3"/>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Психологічна підтримка: заспокоїти пацієнта, вплинути на зниження рівня тривожності.</w:t>
      </w:r>
    </w:p>
    <w:p w:rsidR="00E669E4" w:rsidRPr="00FB7525" w:rsidRDefault="00E669E4" w:rsidP="00341B8B">
      <w:pPr>
        <w:pStyle w:val="a8"/>
        <w:numPr>
          <w:ilvl w:val="0"/>
          <w:numId w:val="3"/>
        </w:numPr>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lastRenderedPageBreak/>
        <w:t>Освітня робота: роз’яснення пацієнтам та їхнім рідним причини розвитку ГКС, та важливість дотримання медичних рекомендацій.</w:t>
      </w:r>
    </w:p>
    <w:p w:rsidR="00E669E4" w:rsidRPr="00FB7525" w:rsidRDefault="00E669E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Для того щоб достатньо кваліфіковано спрацювати з пацієнтом в якого розвинувся ГКС, необхідно набути та розвивати відповідні компетентності. Знання клінічних протоколів, володіння актуальними стандартами лікування ГКС. Розвиток технічних навичок: використання обладнання для моніторингу стану пацієнта. Емоційна стійкість, здатність працювати в стресових умовах, тому що пацієнти з даною патологію схильні до погіршення стану та навіть розвитку раптової зупинки кровообігу. Міждисциплінарна взаємодія відіграє чи не малу роль в наданні допомоги, координація з іншими фахівцями, як будуь задієні у маршруті пацієнта з ГКС.</w:t>
      </w:r>
    </w:p>
    <w:p w:rsidR="00E669E4" w:rsidRPr="00FB7525" w:rsidRDefault="00E669E4" w:rsidP="00341B8B">
      <w:pPr>
        <w:spacing w:after="0" w:line="360" w:lineRule="auto"/>
        <w:ind w:firstLine="567"/>
        <w:jc w:val="both"/>
        <w:rPr>
          <w:rFonts w:ascii="Times New Roman" w:hAnsi="Times New Roman" w:cs="Times New Roman"/>
          <w:b/>
          <w:sz w:val="28"/>
          <w:szCs w:val="28"/>
        </w:rPr>
      </w:pPr>
      <w:r w:rsidRPr="00FB7525">
        <w:rPr>
          <w:rFonts w:ascii="Times New Roman" w:hAnsi="Times New Roman" w:cs="Times New Roman"/>
          <w:sz w:val="28"/>
          <w:szCs w:val="28"/>
        </w:rPr>
        <w:t xml:space="preserve">   Для підвищення компетентності медичні сестри мають регулярно брати участь у тренінгах із серцево - легеневої реанімації, курсах підвищення кваліфікації щодо діагностики та лікування серцево - судинних захворювань, симуляційних навчаннях для відпрацювання алгоритмів дій у випадках ГКС. Розвиток професійної компетентності медичної сестри є важливим чинником забезпечення якості медичної допомоги пацієнтам з ГКС, зменшення смертності та покращення прогнозів для пацієнта</w:t>
      </w:r>
    </w:p>
    <w:p w:rsidR="008440B3" w:rsidRPr="00FB7525" w:rsidRDefault="008440B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   </w:t>
      </w:r>
      <w:r w:rsidRPr="00FB7525">
        <w:rPr>
          <w:rFonts w:ascii="Times New Roman" w:hAnsi="Times New Roman" w:cs="Times New Roman"/>
          <w:sz w:val="28"/>
          <w:szCs w:val="28"/>
        </w:rPr>
        <w:t>Медичні сестри зобов’язані підтримувати свою компетентність оскільки вони знаходяться на передовій при виконанні завдань при наданні допомозі своїм пацієнтам. Медичні сестри несуть юридичну та етичну відповідальність за постійне вдосконалення своїх знань і навичок. Компетентність допомагає медичні сестрі ефективно виконувати свої обов’язки поєднуючи знання, методи професійне ставлення та аналітичне мислення. Високий рівень компетентності сприяє досягненню пози</w:t>
      </w:r>
      <w:r w:rsidR="00B22DC9" w:rsidRPr="00FB7525">
        <w:rPr>
          <w:rFonts w:ascii="Times New Roman" w:hAnsi="Times New Roman" w:cs="Times New Roman"/>
          <w:sz w:val="28"/>
          <w:szCs w:val="28"/>
        </w:rPr>
        <w:t>тивних результатів як для допо</w:t>
      </w:r>
      <w:r w:rsidRPr="00FB7525">
        <w:rPr>
          <w:rFonts w:ascii="Times New Roman" w:hAnsi="Times New Roman" w:cs="Times New Roman"/>
          <w:sz w:val="28"/>
          <w:szCs w:val="28"/>
        </w:rPr>
        <w:t>м</w:t>
      </w:r>
      <w:r w:rsidR="00B22DC9" w:rsidRPr="00FB7525">
        <w:rPr>
          <w:rFonts w:ascii="Times New Roman" w:hAnsi="Times New Roman" w:cs="Times New Roman"/>
          <w:sz w:val="28"/>
          <w:szCs w:val="28"/>
        </w:rPr>
        <w:t>о</w:t>
      </w:r>
      <w:r w:rsidRPr="00FB7525">
        <w:rPr>
          <w:rFonts w:ascii="Times New Roman" w:hAnsi="Times New Roman" w:cs="Times New Roman"/>
          <w:sz w:val="28"/>
          <w:szCs w:val="28"/>
        </w:rPr>
        <w:t>ги, так і для самих</w:t>
      </w:r>
      <w:r w:rsidR="00B22DC9" w:rsidRPr="00FB7525">
        <w:rPr>
          <w:rFonts w:ascii="Times New Roman" w:hAnsi="Times New Roman" w:cs="Times New Roman"/>
          <w:sz w:val="28"/>
          <w:szCs w:val="28"/>
        </w:rPr>
        <w:t xml:space="preserve"> медичних сестер,</w:t>
      </w:r>
      <w:r w:rsidR="00F37A65">
        <w:rPr>
          <w:rFonts w:ascii="Times New Roman" w:hAnsi="Times New Roman" w:cs="Times New Roman"/>
          <w:sz w:val="28"/>
          <w:szCs w:val="28"/>
        </w:rPr>
        <w:t xml:space="preserve"> </w:t>
      </w:r>
      <w:r w:rsidR="00B22DC9" w:rsidRPr="00FB7525">
        <w:rPr>
          <w:rFonts w:ascii="Times New Roman" w:hAnsi="Times New Roman" w:cs="Times New Roman"/>
          <w:sz w:val="28"/>
          <w:szCs w:val="28"/>
        </w:rPr>
        <w:t xml:space="preserve">їхньої професії та організацій, в яких вони працюють. </w:t>
      </w:r>
    </w:p>
    <w:p w:rsidR="009832AB" w:rsidRPr="00FB7525" w:rsidRDefault="00B22DC9"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Одну з важливих етапів в аналізі компетентності медичних сестер в світовій літературу відводять шкалам компетентності. Це інструменти для оцінки рівня професійної компетентності. Вони дозволяють стандартизувати вимоги до професій , проводити самооцінку а також оцінювати ефективність підготовки та </w:t>
      </w:r>
      <w:r w:rsidRPr="00FB7525">
        <w:rPr>
          <w:rFonts w:ascii="Times New Roman" w:hAnsi="Times New Roman" w:cs="Times New Roman"/>
          <w:sz w:val="28"/>
          <w:szCs w:val="28"/>
        </w:rPr>
        <w:lastRenderedPageBreak/>
        <w:t>роботи медичних працівників. Відображають декілька варіантів шкал, до основних належить:</w:t>
      </w:r>
    </w:p>
    <w:p w:rsidR="00B22DC9" w:rsidRPr="00FB7525" w:rsidRDefault="00B22DC9" w:rsidP="00341B8B">
      <w:pPr>
        <w:pStyle w:val="a8"/>
        <w:numPr>
          <w:ilvl w:val="1"/>
          <w:numId w:val="4"/>
        </w:numPr>
        <w:spacing w:after="0"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Шкала клінічної компетентності. Оцінює рівень володіння медичними процедурами та маніпуляціями, та поділяється на базові та спеціальні навички.</w:t>
      </w:r>
    </w:p>
    <w:p w:rsidR="00B22DC9" w:rsidRPr="00FB7525" w:rsidRDefault="00F4142E" w:rsidP="00341B8B">
      <w:pPr>
        <w:pStyle w:val="a8"/>
        <w:numPr>
          <w:ilvl w:val="1"/>
          <w:numId w:val="4"/>
        </w:numPr>
        <w:spacing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Шкала комунікативної компетентності. Оцінює здатність до ефективної взаємодії з пацієнтами, родичами та колегами. Включає в себе розуміння та використання аспектів вербального і не вербального спілкування. </w:t>
      </w:r>
    </w:p>
    <w:p w:rsidR="00F10C71" w:rsidRPr="00FB7525" w:rsidRDefault="00F10C71" w:rsidP="00341B8B">
      <w:pPr>
        <w:pStyle w:val="a8"/>
        <w:numPr>
          <w:ilvl w:val="1"/>
          <w:numId w:val="4"/>
        </w:numPr>
        <w:spacing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Шкала етичної компетентності, визначає ступінь дотримання етичних стандартів у професійній діяльності.</w:t>
      </w:r>
    </w:p>
    <w:p w:rsidR="00F10C71" w:rsidRPr="00FB7525" w:rsidRDefault="00F10C71" w:rsidP="00341B8B">
      <w:pPr>
        <w:pStyle w:val="a8"/>
        <w:numPr>
          <w:ilvl w:val="1"/>
          <w:numId w:val="4"/>
        </w:numPr>
        <w:spacing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Шкала адаптивної компетентності, аналізує здатність медичної сестри адаптуватися до нових умов роботи, навчатися та застосовувати нові знання.</w:t>
      </w:r>
    </w:p>
    <w:p w:rsidR="00F10C71" w:rsidRPr="00FB7525" w:rsidRDefault="00F10C71" w:rsidP="00341B8B">
      <w:pPr>
        <w:pStyle w:val="a8"/>
        <w:numPr>
          <w:ilvl w:val="1"/>
          <w:numId w:val="4"/>
        </w:numPr>
        <w:spacing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Шкала критичного мислення, включає здатності приймати обґрунтовані рішення, аналізувати ситуації та вирішувати проблеми.</w:t>
      </w:r>
    </w:p>
    <w:p w:rsidR="00F10C71" w:rsidRPr="00FB7525" w:rsidRDefault="00F10C71" w:rsidP="00341B8B">
      <w:pPr>
        <w:pStyle w:val="a8"/>
        <w:numPr>
          <w:ilvl w:val="1"/>
          <w:numId w:val="4"/>
        </w:numPr>
        <w:spacing w:line="360" w:lineRule="auto"/>
        <w:ind w:left="22" w:firstLine="567"/>
        <w:jc w:val="both"/>
        <w:rPr>
          <w:rFonts w:ascii="Times New Roman" w:hAnsi="Times New Roman" w:cs="Times New Roman"/>
          <w:sz w:val="28"/>
          <w:szCs w:val="28"/>
        </w:rPr>
      </w:pPr>
      <w:r w:rsidRPr="00FB7525">
        <w:rPr>
          <w:rFonts w:ascii="Times New Roman" w:hAnsi="Times New Roman" w:cs="Times New Roman"/>
          <w:sz w:val="28"/>
          <w:szCs w:val="28"/>
        </w:rPr>
        <w:t>Шкала управлінської компетентності, використовується для старших медичних сестер, оцінюючи їх організаторські здібності та ефективність управління.</w:t>
      </w:r>
    </w:p>
    <w:p w:rsidR="00F10C71" w:rsidRDefault="00F10C71"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Оцінювання за шкалами проводиться за допомогою анкет, спостережень, тестувань або оцінки практичних </w:t>
      </w:r>
      <w:r w:rsidR="00E0644E" w:rsidRPr="00FB7525">
        <w:rPr>
          <w:rFonts w:ascii="Times New Roman" w:hAnsi="Times New Roman" w:cs="Times New Roman"/>
          <w:sz w:val="28"/>
          <w:szCs w:val="28"/>
        </w:rPr>
        <w:t>навиків</w:t>
      </w:r>
      <w:r w:rsidRPr="00FB7525">
        <w:rPr>
          <w:rFonts w:ascii="Times New Roman" w:hAnsi="Times New Roman" w:cs="Times New Roman"/>
          <w:sz w:val="28"/>
          <w:szCs w:val="28"/>
        </w:rPr>
        <w:t xml:space="preserve">. Результати допомагають визначити сильні сторони медичної сестри, виявити прогалини у знаннях чи навичках і розробити індивідуальний план підвищення кваліфікації. Застосування таких інструментів сприяє підвищенню професійного рівня медичних працівників і покращення якості медичних послуг. </w:t>
      </w:r>
    </w:p>
    <w:p w:rsidR="00F10C71" w:rsidRPr="00FB7525" w:rsidRDefault="00F10C71" w:rsidP="00DE707F">
      <w:pPr>
        <w:pStyle w:val="1"/>
      </w:pPr>
      <w:bookmarkStart w:id="6" w:name="_Toc195735316"/>
      <w:r w:rsidRPr="00FB7525">
        <w:t xml:space="preserve">1.2. </w:t>
      </w:r>
      <w:r w:rsidR="00F3021A" w:rsidRPr="00FB7525">
        <w:t>Специфіка надання допомоги при гострому коронарному синдромі з елевацією сегмента ST.</w:t>
      </w:r>
      <w:bookmarkEnd w:id="6"/>
      <w:r w:rsidR="00F3021A" w:rsidRPr="00FB7525">
        <w:t xml:space="preserve"> </w:t>
      </w:r>
    </w:p>
    <w:p w:rsidR="00F3021A" w:rsidRPr="00FB7525" w:rsidRDefault="008F1A4B"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Надання медичної допомоги пацієнтам з ГКС з елевацією сегмента ST, відповідно діагностика та лікування розпочинаються з першого контакту пацієнта з медичним працівником, лікарем, медичною сестрою. В цьому розділі буде розглянута особливість ведення пацієнта з ГКС STEMI на первинні ланці до госпітальної допомоги і подальшого вирішення маршрутизації пацієнта., що є </w:t>
      </w:r>
      <w:r w:rsidRPr="00FB7525">
        <w:rPr>
          <w:rFonts w:ascii="Times New Roman" w:hAnsi="Times New Roman" w:cs="Times New Roman"/>
          <w:sz w:val="28"/>
          <w:szCs w:val="28"/>
        </w:rPr>
        <w:lastRenderedPageBreak/>
        <w:t>максимально важливим щоб попередити ускладненням та раптові зупинці кровообігу.</w:t>
      </w:r>
    </w:p>
    <w:p w:rsidR="005375A4" w:rsidRPr="00FB7525" w:rsidRDefault="005375A4"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Основними акцентами у постановці діагнозу ГКС STEMI є наступне: затяжний біль ( більше 20 хвилин) ангінозний напад в стані спокою, наявність типових змін на ЕГК, наявність біохімічних маркерів некрозу міокарда. </w:t>
      </w:r>
    </w:p>
    <w:p w:rsidR="005375A4" w:rsidRPr="00FB7525" w:rsidRDefault="005375A4"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Особливості надання допомоги: мінімізувати активність пацієнта, забезпечити положення сидячи з легка піднятою головою, провести оксигенотерапію за необхідності. Подати таблетки нітрогліцерину під язик у дозі 0,5 -1,0 мг за умови відсутності протипоказань, а саме, виражена гіпотонія, виживання похідних сульфодіастерази протягом 24 годин, наявність ознаки інфаркту міокарда правого шлуночка. У разі випадку важкого больового синдрому або порушеної свідомості можна вводити внутрішньовенно під постійним контролем артеріального тиску. Ацетил саліцилова кислота (АСК) застосовується у випадку, якщо пацієнта не приймав її самостійно до звернення до лікаря. За наявності протипоказань, можна застосувати клопідогрель 300 мг. </w:t>
      </w:r>
    </w:p>
    <w:p w:rsidR="005375A4" w:rsidRPr="00FB7525" w:rsidRDefault="005375A4"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007A2B31" w:rsidRPr="00FB7525">
        <w:rPr>
          <w:rFonts w:ascii="Times New Roman" w:hAnsi="Times New Roman" w:cs="Times New Roman"/>
          <w:sz w:val="28"/>
          <w:szCs w:val="28"/>
        </w:rPr>
        <w:t xml:space="preserve">     </w:t>
      </w:r>
      <w:r w:rsidRPr="00FB7525">
        <w:rPr>
          <w:rFonts w:ascii="Times New Roman" w:hAnsi="Times New Roman" w:cs="Times New Roman"/>
          <w:sz w:val="28"/>
          <w:szCs w:val="28"/>
        </w:rPr>
        <w:t>Всім пацієнтам, як транспортуються для проведення первинного ПКВ, якогомога раніше показана подвійна антиагрегантна терапія</w:t>
      </w:r>
      <w:r w:rsidR="007A2B31" w:rsidRPr="00FB7525">
        <w:rPr>
          <w:rFonts w:ascii="Times New Roman" w:hAnsi="Times New Roman" w:cs="Times New Roman"/>
          <w:sz w:val="28"/>
          <w:szCs w:val="28"/>
        </w:rPr>
        <w:t xml:space="preserve">. </w:t>
      </w:r>
    </w:p>
    <w:p w:rsidR="007A2B31" w:rsidRPr="00FB7525" w:rsidRDefault="007A2B31"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При відсутності ефекту від нітропрепаратів рекомендовано використовувати наркотичні анальгетики, перевага віддається морфіну гідро хлорид, який вводиться дробно - по 2- 5 мг кожні 5 - 15 хв.</w:t>
      </w:r>
    </w:p>
    <w:p w:rsidR="007A2B31" w:rsidRPr="00FB7525" w:rsidRDefault="007A2B31"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При встановлені діагнозу ГКС з підйомом сегменту ST у двох і більше відведеннях або розвитком блокади лівої ніжки пучка Гіса, яка розминулася вперше і не можливо доставити пацієнта на ПКВ слід розглянути догсопітальний тромболізис. Проведення якого вимагає відповідної підготовки та медичного обладнання, яким мають вміти володіти не лише лікарі а й медичні сестри. Робота в команді є безцінним компонентом якісної допомоги. </w:t>
      </w:r>
    </w:p>
    <w:p w:rsidR="00A94BE8" w:rsidRPr="00FB7525" w:rsidRDefault="003951BB"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Серцево - судинні </w:t>
      </w:r>
      <w:r w:rsidR="00A94BE8" w:rsidRPr="00FB7525">
        <w:rPr>
          <w:rFonts w:ascii="Times New Roman" w:hAnsi="Times New Roman" w:cs="Times New Roman"/>
          <w:sz w:val="28"/>
          <w:szCs w:val="28"/>
        </w:rPr>
        <w:t xml:space="preserve">захворювання становлять серйозну загрозу життю багатьох людей. З постійним розвитком суспільства та економіки епідемічні тенденції серцево - судинних захворювань стає все більш очевидною, що  призводить відповідно до важких ускладнень, інвалідизації та смертності. </w:t>
      </w:r>
      <w:r w:rsidR="00A94BE8" w:rsidRPr="00FB7525">
        <w:rPr>
          <w:rFonts w:ascii="Times New Roman" w:hAnsi="Times New Roman" w:cs="Times New Roman"/>
          <w:sz w:val="28"/>
          <w:szCs w:val="28"/>
        </w:rPr>
        <w:lastRenderedPageBreak/>
        <w:t xml:space="preserve">Пацієнти з ГКС  STEMI вимагають до себе особливої уваги у наданні допомоги та догляду. Дослідження довели , що впровадження програм медсестринства при роботі з такими пацієнтами, може комплексно контролювати різноманітні фактори ризику, таким чином покращуючи прогноз пацієнта. Медичні сестри з високими професійними знаннями несуть відповідальність за пацієнтів та </w:t>
      </w:r>
      <w:r w:rsidR="00645104" w:rsidRPr="00FB7525">
        <w:rPr>
          <w:rFonts w:ascii="Times New Roman" w:hAnsi="Times New Roman" w:cs="Times New Roman"/>
          <w:sz w:val="28"/>
          <w:szCs w:val="28"/>
        </w:rPr>
        <w:t>їхні життя.</w:t>
      </w:r>
    </w:p>
    <w:p w:rsidR="00645104" w:rsidRDefault="00645104" w:rsidP="00DE707F">
      <w:pPr>
        <w:pStyle w:val="1"/>
      </w:pPr>
      <w:r w:rsidRPr="00FB7525">
        <w:t xml:space="preserve">    </w:t>
      </w:r>
      <w:bookmarkStart w:id="7" w:name="_Toc195735317"/>
      <w:r w:rsidRPr="00FB7525">
        <w:t>1.3 Міжнародний досвід у підготовці медичних сестер для надання допомоги при ГКС.</w:t>
      </w:r>
      <w:r w:rsidR="00CE50F6" w:rsidRPr="00FB7525">
        <w:t xml:space="preserve"> Фактори, як</w:t>
      </w:r>
      <w:r w:rsidR="003D559D" w:rsidRPr="00FB7525">
        <w:t>і</w:t>
      </w:r>
      <w:r w:rsidR="00CE50F6" w:rsidRPr="00FB7525">
        <w:t xml:space="preserve"> впливають на формування професійної компетентності при наданні допомоги пацієнтам з ГКС  STEMI</w:t>
      </w:r>
      <w:r w:rsidR="009A4CDD">
        <w:t>.</w:t>
      </w:r>
      <w:bookmarkEnd w:id="7"/>
    </w:p>
    <w:p w:rsidR="009A4CDD" w:rsidRPr="00FB7525" w:rsidRDefault="009A4CDD" w:rsidP="00341B8B">
      <w:pPr>
        <w:pStyle w:val="a8"/>
        <w:spacing w:line="360" w:lineRule="auto"/>
        <w:ind w:left="0" w:firstLine="567"/>
        <w:jc w:val="both"/>
        <w:rPr>
          <w:rFonts w:ascii="Times New Roman" w:hAnsi="Times New Roman" w:cs="Times New Roman"/>
          <w:b/>
          <w:sz w:val="28"/>
          <w:szCs w:val="28"/>
        </w:rPr>
      </w:pPr>
    </w:p>
    <w:p w:rsidR="00C604DC" w:rsidRPr="00FB7525" w:rsidRDefault="00C604DC"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   </w:t>
      </w:r>
      <w:r w:rsidRPr="00FB7525">
        <w:rPr>
          <w:rFonts w:ascii="Times New Roman" w:hAnsi="Times New Roman" w:cs="Times New Roman"/>
          <w:sz w:val="28"/>
          <w:szCs w:val="28"/>
        </w:rPr>
        <w:t xml:space="preserve">Своєчасне та ефективне втручання протягом «золотої години» - критичних перших 90 хвилин після проявів симптомів - має вирішальне значення для початку життєво необхідного лікування та зниження смертності при гострому коронарному синдромі STEMI. </w:t>
      </w:r>
      <w:r w:rsidR="00BD65DE" w:rsidRPr="00FB7525">
        <w:rPr>
          <w:rFonts w:ascii="Times New Roman" w:hAnsi="Times New Roman" w:cs="Times New Roman"/>
          <w:sz w:val="28"/>
          <w:szCs w:val="28"/>
        </w:rPr>
        <w:t xml:space="preserve">Це підкреслює необхідність досвідом лікування ГКС  STEMI для студентів - медсестер, що відображатиму важливість та глибину у проведенні навчання. </w:t>
      </w:r>
    </w:p>
    <w:p w:rsidR="00BD65DE" w:rsidRPr="00FB7525" w:rsidRDefault="00BD65DE"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У всьому світі серцево - судинні захворювання є основною причиною смерті, причому більша половина випадків пов’язана з ішемічною хворобою серця [</w:t>
      </w:r>
      <w:r w:rsidR="00304104">
        <w:rPr>
          <w:rFonts w:ascii="Times New Roman" w:hAnsi="Times New Roman" w:cs="Times New Roman"/>
          <w:sz w:val="28"/>
          <w:szCs w:val="28"/>
        </w:rPr>
        <w:t>8</w:t>
      </w:r>
      <w:r w:rsidRPr="00FB7525">
        <w:rPr>
          <w:rFonts w:ascii="Times New Roman" w:hAnsi="Times New Roman" w:cs="Times New Roman"/>
          <w:sz w:val="28"/>
          <w:szCs w:val="28"/>
        </w:rPr>
        <w:t xml:space="preserve">]. ГКС  STEMI - серйозне серцево - судинне захворювання, може мати різні наслідки для здоров’я для здоров’я та прогнозу в залежності від  важкості клінічних </w:t>
      </w:r>
      <w:r w:rsidRPr="00304104">
        <w:rPr>
          <w:rFonts w:ascii="Times New Roman" w:hAnsi="Times New Roman" w:cs="Times New Roman"/>
          <w:sz w:val="28"/>
          <w:szCs w:val="28"/>
        </w:rPr>
        <w:t>проявів [</w:t>
      </w:r>
      <w:r w:rsidR="00304104" w:rsidRPr="00304104">
        <w:rPr>
          <w:rFonts w:ascii="Times New Roman" w:hAnsi="Times New Roman" w:cs="Times New Roman"/>
          <w:sz w:val="28"/>
          <w:szCs w:val="28"/>
        </w:rPr>
        <w:t>9</w:t>
      </w:r>
      <w:r w:rsidRPr="00304104">
        <w:rPr>
          <w:rFonts w:ascii="Times New Roman" w:hAnsi="Times New Roman" w:cs="Times New Roman"/>
          <w:sz w:val="28"/>
          <w:szCs w:val="28"/>
        </w:rPr>
        <w:t>].</w:t>
      </w:r>
      <w:r w:rsidRPr="00FB7525">
        <w:rPr>
          <w:rFonts w:ascii="Times New Roman" w:hAnsi="Times New Roman" w:cs="Times New Roman"/>
          <w:sz w:val="28"/>
          <w:szCs w:val="28"/>
        </w:rPr>
        <w:t xml:space="preserve"> Своєчасне та ефективне втручання протягом «золотої години» - критичних перших 90 хвилин між візитом до лікарні та коронарографії та ПКВ, має вирішальне значення для початку життєво необхідного лікування та зниження смертності. Важливо уникати будь - яких затримок у діагностичному процесі.</w:t>
      </w:r>
    </w:p>
    <w:p w:rsidR="00BD65DE" w:rsidRPr="00FB7525" w:rsidRDefault="00BD65DE"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Медсестри відіграють ключову роль в оцінці </w:t>
      </w:r>
      <w:r w:rsidR="00492C9D" w:rsidRPr="00FB7525">
        <w:rPr>
          <w:rFonts w:ascii="Times New Roman" w:hAnsi="Times New Roman" w:cs="Times New Roman"/>
          <w:sz w:val="28"/>
          <w:szCs w:val="28"/>
        </w:rPr>
        <w:t xml:space="preserve">стану пацієнта, маючи можливість першими виявити критичні зміни. Догляд за пацієнтами з ГКС вимагає цілеспрямованої оцінки та втручань, які керуються клінічними судженнями і прийняттями рішень. </w:t>
      </w:r>
      <w:r w:rsidR="005E6913" w:rsidRPr="00FB7525">
        <w:rPr>
          <w:rFonts w:ascii="Times New Roman" w:hAnsi="Times New Roman" w:cs="Times New Roman"/>
          <w:sz w:val="28"/>
          <w:szCs w:val="28"/>
        </w:rPr>
        <w:t xml:space="preserve">Для виконання спеціальних тестів, таких як </w:t>
      </w:r>
      <w:r w:rsidR="005E6913" w:rsidRPr="00FB7525">
        <w:rPr>
          <w:rFonts w:ascii="Times New Roman" w:hAnsi="Times New Roman" w:cs="Times New Roman"/>
          <w:sz w:val="28"/>
          <w:szCs w:val="28"/>
        </w:rPr>
        <w:lastRenderedPageBreak/>
        <w:t xml:space="preserve">ЕКГ, та інтерпретація цих результатів потрібні знання та клінічне мислення для розпізнавання погіршення стану пацієнта. Таким чином підготовка медичних сестер з необхідними знаннями та навичками для проведення точної діагностики, прийняття відповідних рішень і впровадження важливих втручань у наданні допомоги пацієнтам з ГКС є необхідним для медсестринської освіти. </w:t>
      </w:r>
    </w:p>
    <w:p w:rsidR="005E6913" w:rsidRPr="00FB7525" w:rsidRDefault="005E6913"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Освіта медичних сестер через прямий досвід, біля ліжка пацієнта є обмежена. Це відповідно не дає можливості медичним сестрам розвивати практичні навички та клінічне мислення, необхідні в реальних клінічних умовах. Таким чином, практична освіта, яка може розширити можливості медичних сестер у безпечному навчальному середовищі, щоб запобігти виникненню помилок безпосередньо пр.и надані допомоги і постановці діагнозу, є важливою. Навчання через досвід надання медсестринського догляду в різних клінічних випадках</w:t>
      </w:r>
      <w:r w:rsidR="00ED129F" w:rsidRPr="00FB7525">
        <w:rPr>
          <w:rFonts w:ascii="Times New Roman" w:hAnsi="Times New Roman" w:cs="Times New Roman"/>
          <w:sz w:val="28"/>
          <w:szCs w:val="28"/>
        </w:rPr>
        <w:t xml:space="preserve"> є обов’язковим, а не просто набуття знань і навичок. Отже симуляційне навчання може бути дійсно тим варіантом навчання, яке допоможе медичним сестрам здобути відповідні компетентності у наданні допомоги пацієнтам. У освіті сестринського персоналу моделювання ГКС показало позитивні результати у наданні допомоги. У підготовці сестринського персоналу до роботи з пацієнти з ГКС різні дослідження підкреслюють ефективні навчання на основі симуляції за кількома залежними змінами. Модулювання клінічних випадків з максимальним наближенням до реальних ситуацій є особливо ефективним у покращені знань і практичних навичок. Крім того, методи імітації пацієнта значно покращують само ефективність медсестри порівняно з традиційними підходами, заснованих на звичайних парах, лекціях, семінарах. Симуляційне навчання, яке включає в себе манекени різного тупання складності, стандартизованих пацієнтів, позитивно впливають на отримання знань та впевненості спеціалістів у сфері охорони здоров’я. включення спеціального підготовленого етапу в симуляційному навчанні мають вирішальне значення, особливо для студентів медиків,</w:t>
      </w:r>
      <w:r w:rsidR="00CE50F6" w:rsidRPr="00FB7525">
        <w:rPr>
          <w:rFonts w:ascii="Times New Roman" w:hAnsi="Times New Roman" w:cs="Times New Roman"/>
          <w:sz w:val="28"/>
          <w:szCs w:val="28"/>
        </w:rPr>
        <w:t xml:space="preserve"> які часто мають обмежений практичний досвід роботи з пацієнтами з ГКС  STEMI. Цей метод навчання має важливе значення для подолання прогалин у знаннях і забезпечення того, щоб усі студенти були належно підготовленні для надання </w:t>
      </w:r>
      <w:r w:rsidR="00CE50F6" w:rsidRPr="00FB7525">
        <w:rPr>
          <w:rFonts w:ascii="Times New Roman" w:hAnsi="Times New Roman" w:cs="Times New Roman"/>
          <w:sz w:val="28"/>
          <w:szCs w:val="28"/>
        </w:rPr>
        <w:lastRenderedPageBreak/>
        <w:t>допомоги таким пацієнтам, на етапі стимуляційного навчання та перенесли свій досвід у клінічну практику. Такий підхід змінює не тільки знання та практичні навички, але й підвищує само ефективність. Ця методологія відповідає стандартам найкращої практики симуляції в охороні здоров’я INACSL Healthcare Simulation Standards of Best Practice™, зокрема стандартам Prebriefing 2021, які акцентують увагу на найважливішості остаточної підготовки до симуляції до симуляції для досягнення ефективних навчальних результатів</w:t>
      </w:r>
      <w:r w:rsidR="00CE50F6" w:rsidRPr="00304104">
        <w:rPr>
          <w:rFonts w:ascii="Times New Roman" w:hAnsi="Times New Roman" w:cs="Times New Roman"/>
          <w:sz w:val="28"/>
          <w:szCs w:val="28"/>
        </w:rPr>
        <w:t xml:space="preserve"> </w:t>
      </w:r>
      <w:r w:rsidR="0068549C" w:rsidRPr="00304104">
        <w:rPr>
          <w:rFonts w:ascii="Times New Roman" w:hAnsi="Times New Roman" w:cs="Times New Roman"/>
          <w:sz w:val="28"/>
          <w:szCs w:val="28"/>
        </w:rPr>
        <w:t>[</w:t>
      </w:r>
      <w:r w:rsidR="00304104" w:rsidRPr="00304104">
        <w:rPr>
          <w:rFonts w:ascii="Times New Roman" w:hAnsi="Times New Roman" w:cs="Times New Roman"/>
          <w:sz w:val="28"/>
          <w:szCs w:val="28"/>
        </w:rPr>
        <w:t>10</w:t>
      </w:r>
      <w:r w:rsidR="0068549C" w:rsidRPr="00304104">
        <w:rPr>
          <w:rFonts w:ascii="Times New Roman" w:hAnsi="Times New Roman" w:cs="Times New Roman"/>
          <w:sz w:val="28"/>
          <w:szCs w:val="28"/>
        </w:rPr>
        <w:t>]</w:t>
      </w:r>
      <w:r w:rsidR="00304104">
        <w:rPr>
          <w:rFonts w:ascii="Times New Roman" w:hAnsi="Times New Roman" w:cs="Times New Roman"/>
          <w:sz w:val="28"/>
          <w:szCs w:val="28"/>
        </w:rPr>
        <w:t>.</w:t>
      </w:r>
    </w:p>
    <w:p w:rsidR="00A87E91" w:rsidRPr="00FB7525" w:rsidRDefault="0068549C"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 вітчизняні освіті є достатній досвід навчання через симуляцію, використання високотехнологічного навчання, стандартизованого пацієнта та віртуальної реальності. </w:t>
      </w:r>
      <w:r w:rsidR="00A87E91" w:rsidRPr="00FB7525">
        <w:rPr>
          <w:rFonts w:ascii="Times New Roman" w:hAnsi="Times New Roman" w:cs="Times New Roman"/>
          <w:sz w:val="28"/>
          <w:szCs w:val="28"/>
        </w:rPr>
        <w:t xml:space="preserve">Проте моделювання клінічних ситуацій вимагають значного ресурсу освітнього середовища і відповідної освіти інструкторів. Моделювання клінічних кейсів з використанням віртуальної реальності та стандартизованих пацієнтів має перевагу в навчанні через можливе повторювання, покрокового розбору  і переосмислення клінічних випадків. Тому необхідно розробити відповідні методи, враховуючи плюси та мінуси моделювання в медсестринській практиці. </w:t>
      </w:r>
    </w:p>
    <w:p w:rsidR="00975560" w:rsidRDefault="00801D4B"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Висновки </w:t>
      </w:r>
      <w:r w:rsidR="00975560">
        <w:rPr>
          <w:rFonts w:ascii="Times New Roman" w:hAnsi="Times New Roman" w:cs="Times New Roman"/>
          <w:b/>
          <w:sz w:val="28"/>
          <w:szCs w:val="28"/>
        </w:rPr>
        <w:t>до 1 - го розділу</w:t>
      </w:r>
      <w:r w:rsidRPr="00FB7525">
        <w:rPr>
          <w:rFonts w:ascii="Times New Roman" w:hAnsi="Times New Roman" w:cs="Times New Roman"/>
          <w:b/>
          <w:sz w:val="28"/>
          <w:szCs w:val="28"/>
        </w:rPr>
        <w:t xml:space="preserve">. </w:t>
      </w:r>
      <w:r w:rsidR="00975560">
        <w:rPr>
          <w:rFonts w:ascii="Times New Roman" w:hAnsi="Times New Roman" w:cs="Times New Roman"/>
          <w:sz w:val="28"/>
          <w:szCs w:val="28"/>
        </w:rPr>
        <w:t>Компетентність медичних сест</w:t>
      </w:r>
      <w:r w:rsidR="00871511" w:rsidRPr="00FB7525">
        <w:rPr>
          <w:rFonts w:ascii="Times New Roman" w:hAnsi="Times New Roman" w:cs="Times New Roman"/>
          <w:sz w:val="28"/>
          <w:szCs w:val="28"/>
        </w:rPr>
        <w:t>р</w:t>
      </w:r>
      <w:r w:rsidR="00975560">
        <w:rPr>
          <w:rFonts w:ascii="Times New Roman" w:hAnsi="Times New Roman" w:cs="Times New Roman"/>
          <w:sz w:val="28"/>
          <w:szCs w:val="28"/>
        </w:rPr>
        <w:t>и</w:t>
      </w:r>
      <w:r w:rsidR="00871511" w:rsidRPr="00FB7525">
        <w:rPr>
          <w:rFonts w:ascii="Times New Roman" w:hAnsi="Times New Roman" w:cs="Times New Roman"/>
          <w:sz w:val="28"/>
          <w:szCs w:val="28"/>
        </w:rPr>
        <w:t xml:space="preserve"> </w:t>
      </w:r>
      <w:r w:rsidR="00975560">
        <w:rPr>
          <w:rFonts w:ascii="Times New Roman" w:hAnsi="Times New Roman" w:cs="Times New Roman"/>
          <w:sz w:val="28"/>
          <w:szCs w:val="28"/>
        </w:rPr>
        <w:t>є багатовимірним і динамічним поняттям, яке включає наявність не лише фахових знань і практичних навичок, а й здатність ефективно застосовувати їх у конкретних клінічних обставинах. Вона охоплює інтеграцію когнітивних, емоційних, психомоторних і етичних компонентів, що дозволяють медичні сестрі вирішувати складні професійні завдання, забезпечуючи якісне надання медичної допомоги. Сутність професійної компетентності полягає також у здатності діяти на основі переконань, клінічного мислення адаптивності до змін та відповідальності в прийнятті рішень.</w:t>
      </w:r>
    </w:p>
    <w:p w:rsidR="00911C07" w:rsidRDefault="00975560" w:rsidP="00341B8B">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Ключовим чинником формування високого рівня медсестринської практики є оцінка клінічної компетентності, яка дозволяє не лише визначити рівень професійної підготовки медичних сестер, а й виявити прогалину у підготовці, актуалізувати потреби безперервного навчання та сприяти вдосконаленню освітніх програм. Системний моніторинг професійної діяльності медичних сестер </w:t>
      </w:r>
      <w:r>
        <w:rPr>
          <w:rFonts w:ascii="Times New Roman" w:hAnsi="Times New Roman" w:cs="Times New Roman"/>
          <w:sz w:val="28"/>
          <w:szCs w:val="28"/>
        </w:rPr>
        <w:lastRenderedPageBreak/>
        <w:t xml:space="preserve">є одним з важливих інструментів управління </w:t>
      </w:r>
      <w:r w:rsidR="00911C07">
        <w:rPr>
          <w:rFonts w:ascii="Times New Roman" w:hAnsi="Times New Roman" w:cs="Times New Roman"/>
          <w:sz w:val="28"/>
          <w:szCs w:val="28"/>
        </w:rPr>
        <w:t>якістю в охоронні здоров’я, оскільки доведено, що високий рівень клінічної підготовки безпосередньо впливає на клінічні результати пацієнтів, знижує частоту помилок та ускладнень, покращує задоволеність медичною допомогою.</w:t>
      </w:r>
    </w:p>
    <w:p w:rsidR="00975560" w:rsidRDefault="00911C07" w:rsidP="00341B8B">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 зв’язку з цим актуальним залишається питання розробки та впровадження ефективних і достовірних інструментів оцінювання професійної компетентності, які мають охоплювати як теоретичну, так і практичну складову підготовки</w:t>
      </w:r>
      <w:r w:rsidR="00684ADF">
        <w:rPr>
          <w:rFonts w:ascii="Times New Roman" w:hAnsi="Times New Roman" w:cs="Times New Roman"/>
          <w:sz w:val="28"/>
          <w:szCs w:val="28"/>
        </w:rPr>
        <w:t xml:space="preserve">. У країнах з розвиненою системою медсестринської  освіти застосовуються багаторівневі підходи до вимірювання професійної готовності: </w:t>
      </w:r>
      <w:r w:rsidR="00684ADF" w:rsidRPr="00684ADF">
        <w:rPr>
          <w:rFonts w:ascii="Times New Roman" w:hAnsi="Times New Roman" w:cs="Times New Roman"/>
          <w:sz w:val="28"/>
          <w:szCs w:val="28"/>
        </w:rPr>
        <w:t>об’єктивно структуровані клінічні іспити (OSCE), симуляційні сценарії, портфоліо, стандартизовані тестування та індивідуальні плани професійного розвитку. Ці інструменти дозволяють здійснювати всебічну оцінку рівня знань, навичок, клінічного мислення, етичної поведінки та комунікативних здібностей медичної сестри.</w:t>
      </w:r>
    </w:p>
    <w:p w:rsidR="00F2584A" w:rsidRDefault="00684ADF" w:rsidP="00341B8B">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Таким чином, формування, розвиток і оцінка професійної компетентності медичних сестер є фундаментальною складовою сучасної медсестринської освіти та одним із ключових індикаторів якості функціонування системи охорони здоров’я в цілому. Підвищення уваги до питання підготовки та атестації медичних сестер, адаптації освітніх стандартів</w:t>
      </w:r>
      <w:r w:rsidR="00F2584A">
        <w:rPr>
          <w:rFonts w:ascii="Times New Roman" w:hAnsi="Times New Roman" w:cs="Times New Roman"/>
          <w:sz w:val="28"/>
          <w:szCs w:val="28"/>
        </w:rPr>
        <w:t xml:space="preserve"> до потреб практики, інтеграція симуляційного та міжпрофесійного навчання сприятимуть посиленню ролі медсестри в системі охорони здоров’я та підвищення довіри з боку суспільства.</w:t>
      </w:r>
    </w:p>
    <w:p w:rsidR="0068549C" w:rsidRPr="00FB7525" w:rsidRDefault="00A87E91" w:rsidP="00DE707F">
      <w:pPr>
        <w:pStyle w:val="1"/>
      </w:pPr>
      <w:bookmarkStart w:id="8" w:name="_Toc195735318"/>
      <w:r w:rsidRPr="00FB7525">
        <w:t>РОЗДІ 2</w:t>
      </w:r>
      <w:bookmarkEnd w:id="8"/>
    </w:p>
    <w:p w:rsidR="00DF1626" w:rsidRDefault="00DF1626" w:rsidP="00DE707F">
      <w:pPr>
        <w:pStyle w:val="1"/>
      </w:pPr>
      <w:bookmarkStart w:id="9" w:name="_Toc195735319"/>
      <w:r w:rsidRPr="00FB7525">
        <w:t>Сучасний стан професійної підготовки медичних сестер до надання допомоги пацієнтам з ГКС STEMI.</w:t>
      </w:r>
      <w:bookmarkEnd w:id="9"/>
      <w:r w:rsidRPr="00FB7525">
        <w:t xml:space="preserve"> </w:t>
      </w:r>
    </w:p>
    <w:p w:rsidR="004D6ACF" w:rsidRDefault="004D6ACF" w:rsidP="004D6ACF">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Зростання поширеності серцево - судинних захворювань, особливо в умовах постійного соціального стресу, урбанізації, старіння населення та недостатнього рівня профілактики, зумовлює актуальність якісної підготовки медичних сестер до надання допомоги при невідкладних станах. Однією з найнебезпечніших </w:t>
      </w:r>
      <w:r>
        <w:rPr>
          <w:rFonts w:ascii="Times New Roman" w:hAnsi="Times New Roman" w:cs="Times New Roman"/>
          <w:sz w:val="28"/>
          <w:szCs w:val="28"/>
        </w:rPr>
        <w:lastRenderedPageBreak/>
        <w:t xml:space="preserve">клінічних форм є </w:t>
      </w:r>
      <w:r w:rsidRPr="004D6ACF">
        <w:rPr>
          <w:rFonts w:ascii="Times New Roman" w:hAnsi="Times New Roman" w:cs="Times New Roman"/>
          <w:sz w:val="28"/>
          <w:szCs w:val="28"/>
        </w:rPr>
        <w:t>гострий коронарний синдром з елевацією сегмента ST (STEMI),</w:t>
      </w:r>
      <w:r>
        <w:rPr>
          <w:rFonts w:ascii="Times New Roman" w:hAnsi="Times New Roman" w:cs="Times New Roman"/>
          <w:sz w:val="28"/>
          <w:szCs w:val="28"/>
        </w:rPr>
        <w:t xml:space="preserve"> при якому ключовим фактором  виживання пацієнта є своєчасність і правильність надання допомоги на догоспітальному етапі, включно з первинною ланкою медичної допомоги.</w:t>
      </w:r>
    </w:p>
    <w:p w:rsidR="00A93DD8" w:rsidRDefault="004D6ACF" w:rsidP="004D6ACF">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Враховуючи, що медична сестра загальної практики - сімейної медицини є першим контактом пацієнта з системою охорони здоров’я, саме вона часто виявляється на «передові» при наданні допомоги у разі виникнення невідкладних станів.</w:t>
      </w:r>
      <w:r w:rsidR="00A93DD8">
        <w:rPr>
          <w:rFonts w:ascii="Times New Roman" w:hAnsi="Times New Roman" w:cs="Times New Roman"/>
          <w:sz w:val="28"/>
          <w:szCs w:val="28"/>
        </w:rPr>
        <w:t xml:space="preserve"> Від рівня її професійної підготовки, здатності швидко  і грамотно реагувати на симптоми інфаркту міокарда, залежить подальша тактика маршрутизації пацієнта, ефективність подальших втручань та зниження ризику летальності.</w:t>
      </w:r>
    </w:p>
    <w:p w:rsidR="004D6ACF" w:rsidRDefault="00A93DD8" w:rsidP="004D6ACF">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Згідно з </w:t>
      </w:r>
      <w:r w:rsidRPr="00A93DD8">
        <w:rPr>
          <w:rFonts w:ascii="Times New Roman" w:hAnsi="Times New Roman" w:cs="Times New Roman"/>
          <w:bCs/>
          <w:sz w:val="28"/>
          <w:szCs w:val="28"/>
        </w:rPr>
        <w:t>Наказом МОЗ України від 05.08.2013 № 686</w:t>
      </w:r>
      <w:r w:rsidRPr="00A93DD8">
        <w:rPr>
          <w:rFonts w:ascii="Times New Roman" w:hAnsi="Times New Roman" w:cs="Times New Roman"/>
          <w:sz w:val="28"/>
          <w:szCs w:val="28"/>
        </w:rPr>
        <w:t>,</w:t>
      </w:r>
      <w:r w:rsidR="00304104">
        <w:rPr>
          <w:rFonts w:ascii="Times New Roman" w:hAnsi="Times New Roman" w:cs="Times New Roman"/>
          <w:sz w:val="28"/>
          <w:szCs w:val="28"/>
        </w:rPr>
        <w:t xml:space="preserve"> </w:t>
      </w:r>
      <w:r w:rsidR="00304104">
        <w:rPr>
          <w:rFonts w:ascii="Times New Roman" w:hAnsi="Times New Roman" w:cs="Times New Roman"/>
          <w:sz w:val="28"/>
          <w:szCs w:val="28"/>
          <w:lang w:val="en-US"/>
        </w:rPr>
        <w:t>[</w:t>
      </w:r>
      <w:r w:rsidR="00304104" w:rsidRPr="00304104">
        <w:rPr>
          <w:rFonts w:ascii="Times New Roman" w:hAnsi="Times New Roman" w:cs="Times New Roman"/>
          <w:sz w:val="28"/>
          <w:szCs w:val="28"/>
          <w:lang w:val="en-US"/>
        </w:rPr>
        <w:t>11</w:t>
      </w:r>
      <w:r w:rsidR="00655B23" w:rsidRPr="00304104">
        <w:rPr>
          <w:rFonts w:ascii="Times New Roman" w:hAnsi="Times New Roman" w:cs="Times New Roman"/>
          <w:sz w:val="28"/>
          <w:szCs w:val="28"/>
        </w:rPr>
        <w:t>]</w:t>
      </w:r>
      <w:r w:rsidR="00304104">
        <w:rPr>
          <w:rFonts w:ascii="Times New Roman" w:hAnsi="Times New Roman" w:cs="Times New Roman"/>
          <w:sz w:val="28"/>
          <w:szCs w:val="28"/>
          <w:lang w:val="en-US"/>
        </w:rPr>
        <w:t xml:space="preserve"> </w:t>
      </w:r>
      <w:r w:rsidRPr="00304104">
        <w:rPr>
          <w:rFonts w:ascii="Times New Roman" w:hAnsi="Times New Roman" w:cs="Times New Roman"/>
          <w:sz w:val="28"/>
          <w:szCs w:val="28"/>
        </w:rPr>
        <w:t>який</w:t>
      </w:r>
      <w:r>
        <w:rPr>
          <w:rFonts w:ascii="Times New Roman" w:hAnsi="Times New Roman" w:cs="Times New Roman"/>
          <w:sz w:val="28"/>
          <w:szCs w:val="28"/>
        </w:rPr>
        <w:t xml:space="preserve"> регламентує кваліфікаційні характеристики медичної сестри загальної практики - сімейної медицини, зазначено, що медсестра повинна керуватися чинним законодавством, наказами і нормативним актами у сфері охорони здоров’я, а також положенням щодо організації первинної медико - санітарної допомоги. Її професійна діяльність передбачає співпрацю з лікарем загальної практики, а також включає самостійне надання долікарської допомоги, ведення профілактичної роботи та активну участь у виявленні факторів ризику розвитку серцево - судинних захворювань.</w:t>
      </w:r>
    </w:p>
    <w:p w:rsidR="00A93DD8" w:rsidRPr="00816C91" w:rsidRDefault="00A93DD8" w:rsidP="00655B23">
      <w:pPr>
        <w:pStyle w:val="a8"/>
        <w:spacing w:line="360" w:lineRule="auto"/>
        <w:ind w:left="0" w:firstLine="567"/>
        <w:rPr>
          <w:rFonts w:ascii="Times New Roman" w:hAnsi="Times New Roman" w:cs="Times New Roman"/>
          <w:sz w:val="28"/>
          <w:szCs w:val="28"/>
          <w:lang w:val="en-US"/>
        </w:rPr>
      </w:pPr>
      <w:r>
        <w:rPr>
          <w:rFonts w:ascii="Times New Roman" w:hAnsi="Times New Roman" w:cs="Times New Roman"/>
          <w:sz w:val="28"/>
          <w:szCs w:val="28"/>
        </w:rPr>
        <w:t>Особливо важливою є здатність медичної сестри здійснювати невідкладні дії у випадку клінічної підозри на гострий коронарний синдром, у тому числі з використанням базового фармакологічного супроводу, забезпечення доступу до кисню,</w:t>
      </w:r>
      <w:r w:rsidR="00655B23">
        <w:rPr>
          <w:rFonts w:ascii="Times New Roman" w:hAnsi="Times New Roman" w:cs="Times New Roman"/>
          <w:sz w:val="28"/>
          <w:szCs w:val="28"/>
        </w:rPr>
        <w:t xml:space="preserve">проведення первинної оцінки стану пацієнта, а також знання та попередня інтерпретація ЕКГ. Ці компетенції визначаються, як ключові для збереження «золотого часу» до госпіталізації та початку репер фузійної терапії. Діяльність медичної сестри, орієнтована раннє  виявлення </w:t>
      </w:r>
      <w:r w:rsidR="00655B23" w:rsidRPr="00655B23">
        <w:rPr>
          <w:rFonts w:ascii="Times New Roman" w:hAnsi="Times New Roman" w:cs="Times New Roman"/>
          <w:sz w:val="28"/>
          <w:szCs w:val="28"/>
        </w:rPr>
        <w:t>STEMI,</w:t>
      </w:r>
      <w:r w:rsidR="00655B23">
        <w:rPr>
          <w:rFonts w:ascii="Times New Roman" w:hAnsi="Times New Roman" w:cs="Times New Roman"/>
          <w:sz w:val="28"/>
          <w:szCs w:val="28"/>
        </w:rPr>
        <w:t xml:space="preserve"> відповідає за зменшення часу «від симптомів до втручання», що безпосередньо пов’язано з прогнозом пацієнта </w:t>
      </w:r>
      <w:r w:rsidR="00816C91">
        <w:rPr>
          <w:rFonts w:ascii="Times New Roman" w:hAnsi="Times New Roman" w:cs="Times New Roman"/>
          <w:sz w:val="28"/>
          <w:szCs w:val="28"/>
          <w:lang w:val="en-US"/>
        </w:rPr>
        <w:t>[12].</w:t>
      </w:r>
    </w:p>
    <w:p w:rsidR="00655B23" w:rsidRDefault="00655B23" w:rsidP="00655B23">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Сучасні вимоги професійної підготовки медичних сестер первинної ланки суттєво розширюються: вони мають володіти не лише технічними навичками, ай мати клінічне мислення, базовими знаннями з патофізіології кардіологічних станів, вміннях працювати в умовах стресу та часових обмеженнях, налагодженою комунікацією з екстреними службами, а також навичками психоемоційної підтримки пацієнта та їх родичів.</w:t>
      </w:r>
    </w:p>
    <w:p w:rsidR="00655B23" w:rsidRPr="00816C91" w:rsidRDefault="00655B23" w:rsidP="00655B23">
      <w:pPr>
        <w:pStyle w:val="a8"/>
        <w:spacing w:line="360" w:lineRule="auto"/>
        <w:ind w:left="0" w:firstLine="567"/>
        <w:jc w:val="both"/>
        <w:rPr>
          <w:rFonts w:ascii="Times New Roman" w:hAnsi="Times New Roman" w:cs="Times New Roman"/>
          <w:sz w:val="28"/>
          <w:lang w:val="en-US"/>
        </w:rPr>
      </w:pPr>
      <w:r>
        <w:rPr>
          <w:rFonts w:ascii="Times New Roman" w:hAnsi="Times New Roman" w:cs="Times New Roman"/>
          <w:sz w:val="28"/>
          <w:szCs w:val="28"/>
        </w:rPr>
        <w:t xml:space="preserve">У міжнародні практиці вже </w:t>
      </w:r>
      <w:r w:rsidR="00311129">
        <w:rPr>
          <w:rFonts w:ascii="Times New Roman" w:hAnsi="Times New Roman" w:cs="Times New Roman"/>
          <w:sz w:val="28"/>
          <w:szCs w:val="28"/>
        </w:rPr>
        <w:t>давно визнано, що медична сестра є не лише помічником лікаря, а повноцінним учасником мультидисциплінарної команди, здатним приймати автономні рішення в рамках затверджених клінічних протоколів. У країнах ЄС, Канаді, США медичні сестри активно залучені до ранньої діагностики, оцінку стану пацієнта, прийняття рішення до госпіталізації або консультації з кардіологом, зокрема через розвиток розширених ролей (А</w:t>
      </w:r>
      <w:r w:rsidR="00311129" w:rsidRPr="00311129">
        <w:rPr>
          <w:rFonts w:ascii="Times New Roman" w:hAnsi="Times New Roman" w:cs="Times New Roman"/>
          <w:sz w:val="28"/>
          <w:szCs w:val="28"/>
        </w:rPr>
        <w:t>dvanced practice nurse, nurse practitioner</w:t>
      </w:r>
      <w:r w:rsidR="00311129">
        <w:rPr>
          <w:rFonts w:ascii="Times New Roman" w:hAnsi="Times New Roman" w:cs="Times New Roman"/>
          <w:sz w:val="28"/>
          <w:szCs w:val="28"/>
        </w:rPr>
        <w:t xml:space="preserve">) та впровадження модульної післядипломної спеціалізації </w:t>
      </w:r>
      <w:r w:rsidR="00816C91">
        <w:rPr>
          <w:rFonts w:ascii="Times New Roman" w:hAnsi="Times New Roman" w:cs="Times New Roman"/>
          <w:sz w:val="28"/>
          <w:szCs w:val="28"/>
          <w:lang w:val="en-US"/>
        </w:rPr>
        <w:t>[13].</w:t>
      </w:r>
    </w:p>
    <w:p w:rsidR="00975560" w:rsidRPr="00FB7525" w:rsidRDefault="00074A8F" w:rsidP="00074A8F">
      <w:pPr>
        <w:pStyle w:val="a8"/>
        <w:spacing w:line="360" w:lineRule="auto"/>
        <w:ind w:left="0" w:firstLine="567"/>
        <w:jc w:val="both"/>
        <w:rPr>
          <w:rFonts w:ascii="Times New Roman" w:hAnsi="Times New Roman" w:cs="Times New Roman"/>
          <w:b/>
          <w:sz w:val="28"/>
          <w:szCs w:val="28"/>
        </w:rPr>
      </w:pPr>
      <w:r>
        <w:rPr>
          <w:rFonts w:ascii="Times New Roman" w:hAnsi="Times New Roman" w:cs="Times New Roman"/>
          <w:sz w:val="28"/>
        </w:rPr>
        <w:t xml:space="preserve">Отже, з урахуванням сучасних викликів і вимог системи охорони здоров’я, аналіз професійної підготовки медичних сестер до надання допомоги пацієнтам з </w:t>
      </w:r>
      <w:r w:rsidRPr="00655B23">
        <w:rPr>
          <w:rFonts w:ascii="Times New Roman" w:hAnsi="Times New Roman" w:cs="Times New Roman"/>
          <w:sz w:val="28"/>
          <w:szCs w:val="28"/>
        </w:rPr>
        <w:t>STEMI</w:t>
      </w:r>
      <w:r>
        <w:rPr>
          <w:rFonts w:ascii="Times New Roman" w:hAnsi="Times New Roman" w:cs="Times New Roman"/>
          <w:sz w:val="28"/>
          <w:szCs w:val="28"/>
        </w:rPr>
        <w:t xml:space="preserve"> є надзвичайно важливим для формування ефективної кадрової політики, удосконалення освітніх програм, запровадження інноваційних підходів у навчанні та розбудови безпечної й якісної первинної медичної допомоги. Цей розділ спрямований на всебічне вивчення нормативної бази, сучасного рівня знань і навичок медичних сестер первинної ланки, викликів у підготовці та практичних можливостей вдосконалення компетентностей відповідно до потреб системи охорони здоров’я. </w:t>
      </w:r>
    </w:p>
    <w:p w:rsidR="00AB4C87" w:rsidRDefault="00AB4C87" w:rsidP="00DE707F">
      <w:pPr>
        <w:pStyle w:val="1"/>
      </w:pPr>
      <w:bookmarkStart w:id="10" w:name="_Toc195735320"/>
      <w:r w:rsidRPr="00FB7525">
        <w:t>2.1 Аналіз рівня професійної підготовки медичних сестер на п</w:t>
      </w:r>
      <w:r w:rsidR="003D559D" w:rsidRPr="00FB7525">
        <w:t>ервинні ланці охорони здоров’я .</w:t>
      </w:r>
      <w:r w:rsidRPr="00FB7525">
        <w:t xml:space="preserve"> </w:t>
      </w:r>
      <w:r w:rsidR="002C1F85" w:rsidRPr="00FB7525">
        <w:t>Безперервний професійний розвиток, як невід’ємний компонент якісної медичної допомоги.</w:t>
      </w:r>
      <w:bookmarkEnd w:id="10"/>
    </w:p>
    <w:p w:rsidR="009A4CDD" w:rsidRDefault="009A4CDD" w:rsidP="009A4CDD">
      <w:pPr>
        <w:spacing w:after="0" w:line="360" w:lineRule="auto"/>
        <w:ind w:firstLine="567"/>
        <w:jc w:val="both"/>
        <w:rPr>
          <w:rFonts w:ascii="Times New Roman" w:hAnsi="Times New Roman" w:cs="Times New Roman"/>
          <w:b/>
          <w:sz w:val="28"/>
          <w:szCs w:val="28"/>
        </w:rPr>
      </w:pP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 xml:space="preserve">У сучасні моделі первинної медико - санітарної допомоги медична сестра виступає не лише технічним виконавцем призначення лікаря, а повноправним </w:t>
      </w:r>
      <w:r w:rsidRPr="00C154C0">
        <w:rPr>
          <w:rFonts w:ascii="Times New Roman" w:hAnsi="Times New Roman" w:cs="Times New Roman"/>
          <w:sz w:val="28"/>
          <w:szCs w:val="28"/>
        </w:rPr>
        <w:lastRenderedPageBreak/>
        <w:t>учасником надання медичних послуг. Особливо це стосується системи орієнтованої на пацієнта, міждисциплінарну взаємодію, профілактику та своєчасне виявлення патологічних станів. На цьому рівні медична сестра першою виступає у контакт з пацієнтом, проводить первинну оцінку стану, виконує базові клінічні маніпуляції та уразі виникнення невідкладного стану, зобов’язана ініціювати алгоритм надання екстреної медичної допомоги.</w:t>
      </w: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З огляду на це рівень професійної підготовки медичної сестри первинної ланки, її готовність діяти в критичні ситуації, зокрема при гострому коронарному синдром STEMI, стає не просто важливим - він визначає шанси пацієнта на виживання. Адже в межах перших хвилин після початку болю в грудній клітці мають бути вжиті правильні дії: розпізнавання симптомів, реєстрація ЕКГ, початкова фармакотерапія, виклик бригади екстреної медичної допомоги та забезпечення первинного моніторингу.</w:t>
      </w: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Незважаючи  на зростання ролі медичної сестри в системі охорони здоров’я, в Україні досі відсутні уніфіковані підходи до оцінки рівня професійної компетентності медичних сестер. Сучасна нормативно - правова база, хоч і декларує розширення ролі медичної сестри у межах первинної ланки (Наказ МОЗ України № 686 від 05.08.2013) , не містить чітких механізмів практичної оцінки ефективності їхньої діяльності. Більше того відсутність уніфікованих індикаторів клінічної ефективності, бракує інструментів об’єктивного оцінювання( наприклад, OSCE, чек-листів, карт практичної підготовки), ускладнює встановлення рівня готовності медсестер до дій у ситуаціях, які вимагають високої професійної відповідальності.</w:t>
      </w: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 xml:space="preserve">Крім того слід зазначити, що компетентність є багатовимірною і динамічною характеристикою, яка формується у процесі фахової підготовки, стажування, самостійної практики, міжпрофесійного навчання та участі у безперервному професійному розвиткові. Вона не є  сталою - потребує постійного оновлення, адаптації до змін у клінічних протоколах , технологіях та соціально - економічних умовах. У міжнародній практиці визначається, що безперервний професійний розвиток (Continuing Professional Development, CPD) - це обов’язкова складова </w:t>
      </w:r>
      <w:r w:rsidRPr="00C154C0">
        <w:rPr>
          <w:rFonts w:ascii="Times New Roman" w:hAnsi="Times New Roman" w:cs="Times New Roman"/>
          <w:sz w:val="28"/>
          <w:szCs w:val="28"/>
        </w:rPr>
        <w:lastRenderedPageBreak/>
        <w:t>професійної відповідальності кожного медичного працівника. Саме через систематичне оновлення знань, вдосконалення клінічних навичок та розвиток критичного мислення забезпечує якість, ефективність та безпечність медичної допомоги.</w:t>
      </w: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На раз і в Україні функціонують лише окремі програми підвищення кваліфікації для медичних сестер, які не завжди відповідають потребам первинної ланки. Бракує програм адаптованих до реальних умов практики, особливо у сфері серцево - судинних захворювань, які залишаються провідною причиною смертності. Водночас сучасна доказова медицина вимагає від медсестер не тільки виконання рутинних процедур, ай аналітичної оцінки стану пацієнта, здатність приймати клінічно обґрунтовані рішення.</w:t>
      </w:r>
    </w:p>
    <w:p w:rsidR="00C154C0" w:rsidRPr="00C154C0" w:rsidRDefault="00C154C0" w:rsidP="00C154C0">
      <w:pPr>
        <w:spacing w:after="0" w:line="360" w:lineRule="auto"/>
        <w:ind w:firstLine="567"/>
        <w:jc w:val="both"/>
        <w:rPr>
          <w:rFonts w:ascii="Times New Roman" w:hAnsi="Times New Roman" w:cs="Times New Roman"/>
          <w:sz w:val="28"/>
          <w:szCs w:val="28"/>
        </w:rPr>
      </w:pPr>
      <w:r w:rsidRPr="00C154C0">
        <w:rPr>
          <w:rFonts w:ascii="Times New Roman" w:hAnsi="Times New Roman" w:cs="Times New Roman"/>
          <w:sz w:val="28"/>
          <w:szCs w:val="28"/>
        </w:rPr>
        <w:t xml:space="preserve">Таким чином, у центрі уваги цього розділу — </w:t>
      </w:r>
      <w:r w:rsidRPr="00C154C0">
        <w:rPr>
          <w:rFonts w:ascii="Times New Roman" w:hAnsi="Times New Roman" w:cs="Times New Roman"/>
          <w:bCs/>
          <w:sz w:val="28"/>
          <w:szCs w:val="28"/>
        </w:rPr>
        <w:t>всебічний аналіз рівня професійної підготовки медичних сестер, які працюють у сфері первинної</w:t>
      </w:r>
      <w:r w:rsidRPr="00C154C0">
        <w:rPr>
          <w:rFonts w:ascii="Times New Roman" w:hAnsi="Times New Roman" w:cs="Times New Roman"/>
          <w:b/>
          <w:bCs/>
          <w:sz w:val="28"/>
          <w:szCs w:val="28"/>
        </w:rPr>
        <w:t xml:space="preserve"> </w:t>
      </w:r>
      <w:r w:rsidRPr="00C154C0">
        <w:rPr>
          <w:rFonts w:ascii="Times New Roman" w:hAnsi="Times New Roman" w:cs="Times New Roman"/>
          <w:bCs/>
          <w:sz w:val="28"/>
          <w:szCs w:val="28"/>
        </w:rPr>
        <w:t>медико-санітарної допомоги</w:t>
      </w:r>
      <w:r w:rsidRPr="00C154C0">
        <w:rPr>
          <w:rFonts w:ascii="Times New Roman" w:hAnsi="Times New Roman" w:cs="Times New Roman"/>
          <w:sz w:val="28"/>
          <w:szCs w:val="28"/>
        </w:rPr>
        <w:t xml:space="preserve">, зокрема в контексті їхньої здатності до своєчасного реагування на гострі серцево-судинні стани. Особлива увага приділяється ролі </w:t>
      </w:r>
      <w:r w:rsidRPr="00C154C0">
        <w:rPr>
          <w:rFonts w:ascii="Times New Roman" w:hAnsi="Times New Roman" w:cs="Times New Roman"/>
          <w:bCs/>
          <w:sz w:val="28"/>
          <w:szCs w:val="28"/>
        </w:rPr>
        <w:t>безперервного професійного розвитку як ключового чинника формування клінічної компетентності</w:t>
      </w:r>
      <w:r w:rsidRPr="00C154C0">
        <w:rPr>
          <w:rFonts w:ascii="Times New Roman" w:hAnsi="Times New Roman" w:cs="Times New Roman"/>
          <w:sz w:val="28"/>
          <w:szCs w:val="28"/>
        </w:rPr>
        <w:t xml:space="preserve">, адаптації до змін у сфері охорони здоров’я та підвищення якості медичної допомоги. Аналіз сучасних підходів до оцінювання компетентності дозволяє не лише виявити існуючі проблеми в системі підготовки, а й визначити шляхи її вдосконалення відповідно до вимог часу та потреб пацієнта.   </w:t>
      </w:r>
    </w:p>
    <w:p w:rsidR="00E85974" w:rsidRPr="00FB7525" w:rsidRDefault="00E8597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   </w:t>
      </w:r>
      <w:r w:rsidR="00933851" w:rsidRPr="00FB7525">
        <w:rPr>
          <w:rFonts w:ascii="Times New Roman" w:hAnsi="Times New Roman" w:cs="Times New Roman"/>
          <w:sz w:val="28"/>
          <w:szCs w:val="28"/>
        </w:rPr>
        <w:t>Компетентність медичної сестри включає багато фактор</w:t>
      </w:r>
      <w:r w:rsidR="003D559D" w:rsidRPr="00FB7525">
        <w:rPr>
          <w:rFonts w:ascii="Times New Roman" w:hAnsi="Times New Roman" w:cs="Times New Roman"/>
          <w:sz w:val="28"/>
          <w:szCs w:val="28"/>
        </w:rPr>
        <w:t xml:space="preserve">ів, які необхідні для виконання </w:t>
      </w:r>
      <w:r w:rsidR="00933851" w:rsidRPr="00FB7525">
        <w:rPr>
          <w:rFonts w:ascii="Times New Roman" w:hAnsi="Times New Roman" w:cs="Times New Roman"/>
          <w:sz w:val="28"/>
          <w:szCs w:val="28"/>
        </w:rPr>
        <w:t xml:space="preserve">професійних обов’язків. Тому необхідно чітко визначити компетентності медсестринської справи, щоб мати змогу їх аналізувати та закладати   подальшому в освіту для їх розвитку та удосконалення. Однак не зважаючи на те, що концепції пов’язані з медсестринською компетентністю, є важливим для підвищення якості роботи, вони не повністю розроблені та не має виробленого стандарту їх аналізу. Таким чином залишаються проблеми визначення та структурування компетентності медичних сестер. З урахуванням, що компетентність можна розглядати в цілому та підходом до кожного окремого </w:t>
      </w:r>
      <w:r w:rsidR="00933851" w:rsidRPr="00FB7525">
        <w:rPr>
          <w:rFonts w:ascii="Times New Roman" w:hAnsi="Times New Roman" w:cs="Times New Roman"/>
          <w:sz w:val="28"/>
          <w:szCs w:val="28"/>
        </w:rPr>
        <w:lastRenderedPageBreak/>
        <w:t xml:space="preserve">невідкладного стану, та кожного етапу роботи, що є дуже клопітким та громіздким завданням. </w:t>
      </w:r>
    </w:p>
    <w:p w:rsidR="00933851" w:rsidRPr="00FB7525" w:rsidRDefault="00933851"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Компетентність медичної справи визначається,</w:t>
      </w:r>
      <w:r w:rsidR="00BC0475" w:rsidRPr="00FB7525">
        <w:rPr>
          <w:rFonts w:ascii="Times New Roman" w:hAnsi="Times New Roman" w:cs="Times New Roman"/>
          <w:sz w:val="28"/>
          <w:szCs w:val="28"/>
        </w:rPr>
        <w:t xml:space="preserve"> як здатність вживати заходів шляхом поєднання знань, навичок, цінностей, переконань і досвіду, набутих під час стажу роботи. </w:t>
      </w:r>
      <w:r w:rsidR="002F4FC4" w:rsidRPr="00FB7525">
        <w:rPr>
          <w:rFonts w:ascii="Times New Roman" w:hAnsi="Times New Roman" w:cs="Times New Roman"/>
          <w:sz w:val="28"/>
          <w:szCs w:val="28"/>
        </w:rPr>
        <w:t>Кваліфіковані медичні сестри, які забезпечують високоякісний догляд за пацієнтом, забезпечують безпеку пацієнта і впливають на хороші результати надання медичної допомоги.</w:t>
      </w:r>
    </w:p>
    <w:p w:rsidR="00F108C3" w:rsidRPr="00FB7525" w:rsidRDefault="002F4FC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Нашим завданням стало проаналізувати професійну компетентність у наданні допомоги пацієнтам з ГКС STEMI. Визначення рівня професійної компетентності може допомогти класифікувати медичних сестер на основі їхнього рівня практики та визначити правильний підхід до удосконалення навиків медичної сестри. </w:t>
      </w:r>
    </w:p>
    <w:p w:rsidR="00AB4C87" w:rsidRPr="00FB7525" w:rsidRDefault="00F108C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Для виконання кваліфікованої роботи ми проводили анонімне анкетування 58 медичних сестер первинної ланки. Анкета для збору даних складалася з двох части: перша частина включала загальну інформацію (вік, стаж роботи, освіта, зміна місця роботи, попередній досвід, проходження курсів підвищення кваліфікації, проходження спеціалізованих курсів, задоволеність роботою, можливість самостійно приймати рішення відносно тактики у наданні допомоги пацієнтам), інша частина була орієнтована на професійну компетентність медичної сестри у діагностиці та наданні допомоги пацієнту з ГКС STEMI. Друга части анкетування розроблена, як ситуаційні задачі, які включали паспортні дані про пацієнта, особливості анамнезу, скарги, дані об’єктивного обстеження сімейним лікарем, та електрокардіограма, відповіді заготовлені заздалегідь, та виглядали у тестових варіантах. Для проходження анкетування медичних сестер була відведена година часу, проте медичні сестри повинні були самостійно пройти анкетування без допомоги свої старших колег. </w:t>
      </w:r>
    </w:p>
    <w:p w:rsidR="007267DD" w:rsidRDefault="007267D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З 58 медичних сестер, які погодилися </w:t>
      </w:r>
      <w:r w:rsidR="00F9677E" w:rsidRPr="00FB7525">
        <w:rPr>
          <w:rFonts w:ascii="Times New Roman" w:hAnsi="Times New Roman" w:cs="Times New Roman"/>
          <w:sz w:val="28"/>
          <w:szCs w:val="28"/>
        </w:rPr>
        <w:t xml:space="preserve">на анкетування з них 87,93 </w:t>
      </w:r>
      <w:r w:rsidR="00F9677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4,6 були медичні сестри сімейного лікаря, 12,06 </w:t>
      </w:r>
      <w:r w:rsidR="00F9677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12,3,медичні сестри функціонального кабінету, які проводили електрокардіограму пацієнта.</w:t>
      </w:r>
      <w:r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t>43,10</w:t>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t xml:space="preserve">9,9 </w:t>
      </w:r>
      <w:r w:rsidRPr="00FB7525">
        <w:rPr>
          <w:rFonts w:ascii="Times New Roman" w:hAnsi="Times New Roman" w:cs="Times New Roman"/>
          <w:sz w:val="28"/>
          <w:szCs w:val="28"/>
        </w:rPr>
        <w:t xml:space="preserve">зайняла вікова категорія медичних сестер від 46- 55 років, та </w:t>
      </w:r>
      <w:r w:rsidR="00D06FCE" w:rsidRPr="00FB7525">
        <w:rPr>
          <w:rFonts w:ascii="Times New Roman" w:hAnsi="Times New Roman" w:cs="Times New Roman"/>
          <w:sz w:val="28"/>
          <w:szCs w:val="28"/>
        </w:rPr>
        <w:t>25,86</w:t>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t xml:space="preserve">11,3 </w:t>
      </w:r>
      <w:r w:rsidRPr="00FB7525">
        <w:rPr>
          <w:rFonts w:ascii="Times New Roman" w:hAnsi="Times New Roman" w:cs="Times New Roman"/>
          <w:sz w:val="28"/>
          <w:szCs w:val="28"/>
        </w:rPr>
        <w:t xml:space="preserve">склали медичні сестри  </w:t>
      </w:r>
      <w:r w:rsidRPr="00FB7525">
        <w:rPr>
          <w:rFonts w:ascii="Times New Roman" w:hAnsi="Times New Roman" w:cs="Times New Roman"/>
          <w:sz w:val="28"/>
          <w:szCs w:val="28"/>
        </w:rPr>
        <w:lastRenderedPageBreak/>
        <w:t xml:space="preserve">&gt; 55 років. Стаж роботи медичних сестер від 10- 15 років становив </w:t>
      </w:r>
      <w:r w:rsidR="00D06FCE" w:rsidRPr="00FB7525">
        <w:rPr>
          <w:rFonts w:ascii="Times New Roman" w:hAnsi="Times New Roman" w:cs="Times New Roman"/>
          <w:sz w:val="28"/>
          <w:szCs w:val="28"/>
        </w:rPr>
        <w:t>43,10</w:t>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t xml:space="preserve">9,9, </w:t>
      </w:r>
      <w:r w:rsidRPr="00FB7525">
        <w:rPr>
          <w:rFonts w:ascii="Times New Roman" w:hAnsi="Times New Roman" w:cs="Times New Roman"/>
          <w:sz w:val="28"/>
          <w:szCs w:val="28"/>
        </w:rPr>
        <w:t xml:space="preserve">відповідно стає більше 15 років - </w:t>
      </w:r>
      <w:r w:rsidR="00D06FCE" w:rsidRPr="00FB7525">
        <w:rPr>
          <w:rFonts w:ascii="Times New Roman" w:hAnsi="Times New Roman" w:cs="Times New Roman"/>
          <w:sz w:val="28"/>
          <w:szCs w:val="28"/>
        </w:rPr>
        <w:t>25,86</w:t>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00D06FCE" w:rsidRPr="00FB7525">
        <w:rPr>
          <w:rFonts w:ascii="Times New Roman" w:hAnsi="Times New Roman" w:cs="Times New Roman"/>
          <w:sz w:val="28"/>
          <w:szCs w:val="28"/>
        </w:rPr>
        <w:t xml:space="preserve">11,3, </w:t>
      </w:r>
      <w:r w:rsidRPr="00FB7525">
        <w:rPr>
          <w:rFonts w:ascii="Times New Roman" w:hAnsi="Times New Roman" w:cs="Times New Roman"/>
          <w:sz w:val="28"/>
          <w:szCs w:val="28"/>
        </w:rPr>
        <w:t xml:space="preserve">припало на вікову категорію медичних сестер &gt;55 років. </w:t>
      </w:r>
      <w:r w:rsidR="00332428" w:rsidRPr="00FB7525">
        <w:rPr>
          <w:rFonts w:ascii="Times New Roman" w:hAnsi="Times New Roman" w:cs="Times New Roman"/>
          <w:sz w:val="28"/>
          <w:szCs w:val="28"/>
        </w:rPr>
        <w:t>87,93</w:t>
      </w:r>
      <w:r w:rsidR="00F9677E" w:rsidRPr="00FB7525">
        <w:rPr>
          <w:rFonts w:ascii="Times New Roman" w:hAnsi="Times New Roman" w:cs="Times New Roman"/>
          <w:sz w:val="28"/>
          <w:szCs w:val="28"/>
        </w:rPr>
        <w:t xml:space="preserve"> </w:t>
      </w:r>
      <w:r w:rsidR="00F9677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4,6 </w:t>
      </w:r>
      <w:r w:rsidR="00332428" w:rsidRPr="00FB7525">
        <w:rPr>
          <w:rFonts w:ascii="Times New Roman" w:hAnsi="Times New Roman" w:cs="Times New Roman"/>
          <w:sz w:val="28"/>
          <w:szCs w:val="28"/>
        </w:rPr>
        <w:t>отримали освіту молодшого спеціаліста ,бакалавра медсестринства 6,89</w:t>
      </w:r>
      <w:r w:rsidR="00F9677E" w:rsidRPr="00FB7525">
        <w:rPr>
          <w:rFonts w:ascii="Times New Roman" w:hAnsi="Times New Roman" w:cs="Times New Roman"/>
          <w:sz w:val="28"/>
          <w:szCs w:val="28"/>
        </w:rPr>
        <w:t xml:space="preserve"> </w:t>
      </w:r>
      <w:r w:rsidR="00F9677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12,7</w:t>
      </w:r>
      <w:r w:rsidR="00332428" w:rsidRPr="00FB7525">
        <w:rPr>
          <w:rFonts w:ascii="Times New Roman" w:hAnsi="Times New Roman" w:cs="Times New Roman"/>
          <w:sz w:val="28"/>
          <w:szCs w:val="28"/>
        </w:rPr>
        <w:t xml:space="preserve"> , магістр медсестринства - 5,17</w:t>
      </w:r>
      <w:r w:rsidR="00F9677E" w:rsidRPr="00FB7525">
        <w:rPr>
          <w:rFonts w:ascii="Times New Roman" w:hAnsi="Times New Roman" w:cs="Times New Roman"/>
          <w:sz w:val="28"/>
          <w:szCs w:val="28"/>
        </w:rPr>
        <w:t xml:space="preserve"> </w:t>
      </w:r>
      <w:r w:rsidR="00F9677E"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12,8</w:t>
      </w:r>
      <w:r w:rsidR="00332428" w:rsidRPr="00FB7525">
        <w:rPr>
          <w:rFonts w:ascii="Times New Roman" w:hAnsi="Times New Roman" w:cs="Times New Roman"/>
          <w:sz w:val="28"/>
          <w:szCs w:val="28"/>
        </w:rPr>
        <w:t>, це були старші медичні сестри (таб</w:t>
      </w:r>
      <w:r w:rsidR="007A467E" w:rsidRPr="00FB7525">
        <w:rPr>
          <w:rFonts w:ascii="Times New Roman" w:hAnsi="Times New Roman" w:cs="Times New Roman"/>
          <w:sz w:val="28"/>
          <w:szCs w:val="28"/>
        </w:rPr>
        <w:t>лиця </w:t>
      </w:r>
      <w:r w:rsidR="00332428" w:rsidRPr="00FB7525">
        <w:rPr>
          <w:rFonts w:ascii="Times New Roman" w:hAnsi="Times New Roman" w:cs="Times New Roman"/>
          <w:sz w:val="28"/>
          <w:szCs w:val="28"/>
        </w:rPr>
        <w:t xml:space="preserve"> </w:t>
      </w:r>
      <w:r w:rsidR="007A467E" w:rsidRPr="00FB7525">
        <w:rPr>
          <w:rFonts w:ascii="Times New Roman" w:hAnsi="Times New Roman" w:cs="Times New Roman"/>
          <w:sz w:val="28"/>
          <w:szCs w:val="28"/>
        </w:rPr>
        <w:t>2.1</w:t>
      </w:r>
      <w:r w:rsidR="00332428" w:rsidRPr="00FB7525">
        <w:rPr>
          <w:rFonts w:ascii="Times New Roman" w:hAnsi="Times New Roman" w:cs="Times New Roman"/>
          <w:sz w:val="28"/>
          <w:szCs w:val="28"/>
        </w:rPr>
        <w:t>)</w:t>
      </w:r>
      <w:r w:rsidR="003C5A58" w:rsidRPr="00FB7525">
        <w:rPr>
          <w:rFonts w:ascii="Times New Roman" w:hAnsi="Times New Roman" w:cs="Times New Roman"/>
          <w:sz w:val="28"/>
          <w:szCs w:val="28"/>
        </w:rPr>
        <w:t xml:space="preserve">, до уваги брали стаж роботи медичною сестрою сімейного лікаря а не загальний практичний стаж. </w:t>
      </w:r>
    </w:p>
    <w:p w:rsidR="00EB5F81" w:rsidRPr="00FB7525" w:rsidRDefault="00EB5F81" w:rsidP="00341B8B">
      <w:pPr>
        <w:spacing w:after="0" w:line="360" w:lineRule="auto"/>
        <w:ind w:firstLine="567"/>
        <w:jc w:val="both"/>
        <w:rPr>
          <w:rFonts w:ascii="Times New Roman" w:hAnsi="Times New Roman" w:cs="Times New Roman"/>
          <w:sz w:val="28"/>
          <w:szCs w:val="28"/>
        </w:rPr>
      </w:pPr>
    </w:p>
    <w:p w:rsidR="007267DD" w:rsidRPr="00EB5F81" w:rsidRDefault="007A467E" w:rsidP="00EB5F81">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Категорії медичних сестер  </w:t>
      </w:r>
      <w:r w:rsidR="00E60F83" w:rsidRPr="00FB7525">
        <w:rPr>
          <w:rFonts w:ascii="Times New Roman" w:hAnsi="Times New Roman" w:cs="Times New Roman"/>
          <w:b/>
          <w:sz w:val="28"/>
          <w:szCs w:val="28"/>
        </w:rPr>
        <w:t xml:space="preserve"> </w:t>
      </w:r>
      <w:r w:rsidR="00EB5F81">
        <w:rPr>
          <w:rFonts w:ascii="Times New Roman" w:hAnsi="Times New Roman" w:cs="Times New Roman"/>
          <w:b/>
          <w:sz w:val="28"/>
          <w:szCs w:val="28"/>
        </w:rPr>
        <w:t xml:space="preserve">                                                    </w:t>
      </w:r>
      <w:r w:rsidR="00EB5F81" w:rsidRPr="00EB5F81">
        <w:rPr>
          <w:rFonts w:ascii="Times New Roman" w:hAnsi="Times New Roman" w:cs="Times New Roman"/>
          <w:b/>
          <w:sz w:val="28"/>
          <w:szCs w:val="28"/>
        </w:rPr>
        <w:t xml:space="preserve">   </w:t>
      </w:r>
      <w:r w:rsidRPr="00EB5F81">
        <w:rPr>
          <w:rFonts w:ascii="Times New Roman" w:hAnsi="Times New Roman" w:cs="Times New Roman"/>
          <w:b/>
          <w:i/>
          <w:sz w:val="28"/>
          <w:szCs w:val="28"/>
        </w:rPr>
        <w:t>Таблиця 2. 1</w:t>
      </w:r>
    </w:p>
    <w:p w:rsidR="007A467E" w:rsidRPr="00FB7525" w:rsidRDefault="007A467E" w:rsidP="00341B8B">
      <w:pPr>
        <w:spacing w:after="0" w:line="360" w:lineRule="auto"/>
        <w:ind w:firstLine="567"/>
        <w:jc w:val="both"/>
        <w:rPr>
          <w:rFonts w:ascii="Times New Roman" w:hAnsi="Times New Roman" w:cs="Times New Roman"/>
          <w:b/>
          <w:sz w:val="28"/>
          <w:szCs w:val="28"/>
        </w:rPr>
      </w:pPr>
    </w:p>
    <w:tbl>
      <w:tblPr>
        <w:tblStyle w:val="aa"/>
        <w:tblW w:w="0" w:type="auto"/>
        <w:tblLook w:val="04A0" w:firstRow="1" w:lastRow="0" w:firstColumn="1" w:lastColumn="0" w:noHBand="0" w:noVBand="1"/>
      </w:tblPr>
      <w:tblGrid>
        <w:gridCol w:w="1242"/>
        <w:gridCol w:w="1418"/>
        <w:gridCol w:w="1701"/>
        <w:gridCol w:w="1843"/>
        <w:gridCol w:w="2126"/>
        <w:gridCol w:w="1807"/>
      </w:tblGrid>
      <w:tr w:rsidR="007A467E" w:rsidRPr="00FB7525" w:rsidTr="00196B38">
        <w:tc>
          <w:tcPr>
            <w:tcW w:w="1242" w:type="dxa"/>
          </w:tcPr>
          <w:p w:rsidR="007A467E" w:rsidRPr="00FB7525" w:rsidRDefault="007A467E"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Вік </w:t>
            </w:r>
          </w:p>
        </w:tc>
        <w:tc>
          <w:tcPr>
            <w:tcW w:w="1418" w:type="dxa"/>
          </w:tcPr>
          <w:p w:rsidR="003028F1"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До </w:t>
            </w:r>
          </w:p>
          <w:p w:rsidR="007A467E" w:rsidRPr="00FB7525" w:rsidRDefault="003028F1" w:rsidP="003028F1">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25 </w:t>
            </w:r>
            <w:r w:rsidR="007A467E" w:rsidRPr="00FB7525">
              <w:rPr>
                <w:rFonts w:ascii="Times New Roman" w:hAnsi="Times New Roman" w:cs="Times New Roman"/>
                <w:sz w:val="28"/>
                <w:szCs w:val="28"/>
              </w:rPr>
              <w:t>років</w:t>
            </w:r>
          </w:p>
        </w:tc>
        <w:tc>
          <w:tcPr>
            <w:tcW w:w="1701" w:type="dxa"/>
          </w:tcPr>
          <w:p w:rsidR="007A467E" w:rsidRPr="00FB7525" w:rsidRDefault="007A467E" w:rsidP="003028F1">
            <w:pPr>
              <w:spacing w:line="360" w:lineRule="auto"/>
              <w:rPr>
                <w:rFonts w:ascii="Times New Roman" w:hAnsi="Times New Roman" w:cs="Times New Roman"/>
                <w:sz w:val="28"/>
                <w:szCs w:val="28"/>
              </w:rPr>
            </w:pPr>
            <w:r w:rsidRPr="00FB7525">
              <w:rPr>
                <w:rFonts w:ascii="Times New Roman" w:hAnsi="Times New Roman" w:cs="Times New Roman"/>
                <w:sz w:val="28"/>
                <w:szCs w:val="28"/>
              </w:rPr>
              <w:t>2</w:t>
            </w:r>
            <w:r w:rsidR="003028F1">
              <w:rPr>
                <w:rFonts w:ascii="Times New Roman" w:hAnsi="Times New Roman" w:cs="Times New Roman"/>
                <w:sz w:val="28"/>
                <w:szCs w:val="28"/>
              </w:rPr>
              <w:t>6 - 35</w:t>
            </w:r>
            <w:r w:rsidRPr="00FB7525">
              <w:rPr>
                <w:rFonts w:ascii="Times New Roman" w:hAnsi="Times New Roman" w:cs="Times New Roman"/>
                <w:sz w:val="28"/>
                <w:szCs w:val="28"/>
              </w:rPr>
              <w:t>років</w:t>
            </w:r>
          </w:p>
        </w:tc>
        <w:tc>
          <w:tcPr>
            <w:tcW w:w="1843" w:type="dxa"/>
          </w:tcPr>
          <w:p w:rsidR="007A467E" w:rsidRPr="00FB7525" w:rsidRDefault="003028F1" w:rsidP="003028F1">
            <w:pPr>
              <w:spacing w:line="360" w:lineRule="auto"/>
              <w:jc w:val="both"/>
              <w:rPr>
                <w:rFonts w:ascii="Times New Roman" w:hAnsi="Times New Roman" w:cs="Times New Roman"/>
                <w:sz w:val="28"/>
                <w:szCs w:val="28"/>
              </w:rPr>
            </w:pPr>
            <w:r>
              <w:rPr>
                <w:rFonts w:ascii="Times New Roman" w:hAnsi="Times New Roman" w:cs="Times New Roman"/>
                <w:sz w:val="28"/>
                <w:szCs w:val="28"/>
              </w:rPr>
              <w:t>36-45</w:t>
            </w:r>
            <w:r w:rsidR="007A467E" w:rsidRPr="00FB7525">
              <w:rPr>
                <w:rFonts w:ascii="Times New Roman" w:hAnsi="Times New Roman" w:cs="Times New Roman"/>
                <w:sz w:val="28"/>
                <w:szCs w:val="28"/>
              </w:rPr>
              <w:t xml:space="preserve"> років </w:t>
            </w:r>
          </w:p>
        </w:tc>
        <w:tc>
          <w:tcPr>
            <w:tcW w:w="2126" w:type="dxa"/>
          </w:tcPr>
          <w:p w:rsidR="007A467E" w:rsidRPr="00FB7525"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46 - 55 років </w:t>
            </w:r>
          </w:p>
        </w:tc>
        <w:tc>
          <w:tcPr>
            <w:tcW w:w="1807" w:type="dxa"/>
          </w:tcPr>
          <w:p w:rsidR="007A467E" w:rsidRPr="00FB7525"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&gt; 55 років </w:t>
            </w:r>
          </w:p>
        </w:tc>
      </w:tr>
      <w:tr w:rsidR="007A467E" w:rsidRPr="00FB7525" w:rsidTr="00196B38">
        <w:tc>
          <w:tcPr>
            <w:tcW w:w="1242" w:type="dxa"/>
          </w:tcPr>
          <w:p w:rsidR="007A467E" w:rsidRPr="00FB7525" w:rsidRDefault="00196B38"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Всього</w:t>
            </w:r>
          </w:p>
        </w:tc>
        <w:tc>
          <w:tcPr>
            <w:tcW w:w="1418" w:type="dxa"/>
          </w:tcPr>
          <w:p w:rsidR="007A467E" w:rsidRPr="00FB7525"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=0</w:t>
            </w:r>
          </w:p>
        </w:tc>
        <w:tc>
          <w:tcPr>
            <w:tcW w:w="1701" w:type="dxa"/>
          </w:tcPr>
          <w:p w:rsidR="003028F1"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n=5 </w:t>
            </w:r>
          </w:p>
          <w:p w:rsidR="00196B38" w:rsidRPr="00FB7525" w:rsidRDefault="00196B38"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8,62</w:t>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12,</w:t>
            </w:r>
            <w:r w:rsidR="003C5A58" w:rsidRPr="00FB7525">
              <w:rPr>
                <w:rFonts w:ascii="Times New Roman" w:hAnsi="Times New Roman" w:cs="Times New Roman"/>
                <w:sz w:val="28"/>
                <w:szCs w:val="28"/>
              </w:rPr>
              <w:t>6</w:t>
            </w:r>
          </w:p>
        </w:tc>
        <w:tc>
          <w:tcPr>
            <w:tcW w:w="1843" w:type="dxa"/>
          </w:tcPr>
          <w:p w:rsidR="003028F1"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13</w:t>
            </w:r>
          </w:p>
          <w:p w:rsidR="003C5A58" w:rsidRPr="00FB7525" w:rsidRDefault="003C5A58"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22,4</w:t>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t>12,0</w:t>
            </w:r>
          </w:p>
        </w:tc>
        <w:tc>
          <w:tcPr>
            <w:tcW w:w="2126" w:type="dxa"/>
          </w:tcPr>
          <w:p w:rsidR="007A467E" w:rsidRPr="00FB7525"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25</w:t>
            </w:r>
          </w:p>
          <w:p w:rsidR="003C5A58" w:rsidRPr="00FB7525" w:rsidRDefault="003C5A58"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43,10</w:t>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t>9,9</w:t>
            </w:r>
          </w:p>
        </w:tc>
        <w:tc>
          <w:tcPr>
            <w:tcW w:w="1807" w:type="dxa"/>
          </w:tcPr>
          <w:p w:rsidR="007A467E" w:rsidRPr="00FB7525" w:rsidRDefault="007A467E"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15</w:t>
            </w:r>
          </w:p>
          <w:p w:rsidR="003C5A58" w:rsidRPr="00FB7525" w:rsidRDefault="003C5A58"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25,86</w:t>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sym w:font="Symbol" w:char="F0B1"/>
            </w:r>
            <w:r w:rsidR="00F9677E" w:rsidRPr="00FB7525">
              <w:rPr>
                <w:rFonts w:ascii="Times New Roman" w:hAnsi="Times New Roman" w:cs="Times New Roman"/>
                <w:sz w:val="28"/>
                <w:szCs w:val="28"/>
              </w:rPr>
              <w:t xml:space="preserve"> </w:t>
            </w:r>
            <w:r w:rsidRPr="00FB7525">
              <w:rPr>
                <w:rFonts w:ascii="Times New Roman" w:hAnsi="Times New Roman" w:cs="Times New Roman"/>
                <w:sz w:val="28"/>
                <w:szCs w:val="28"/>
              </w:rPr>
              <w:t>11,3</w:t>
            </w:r>
          </w:p>
        </w:tc>
      </w:tr>
      <w:tr w:rsidR="007A467E" w:rsidRPr="00FB7525" w:rsidTr="003B0491">
        <w:tc>
          <w:tcPr>
            <w:tcW w:w="10137" w:type="dxa"/>
            <w:gridSpan w:val="6"/>
          </w:tcPr>
          <w:p w:rsidR="007A467E" w:rsidRPr="00FB7525" w:rsidRDefault="00196B38" w:rsidP="00341B8B">
            <w:pPr>
              <w:spacing w:line="36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Стаж роботи медичних сестер</w:t>
            </w:r>
          </w:p>
        </w:tc>
      </w:tr>
      <w:tr w:rsidR="003028F1" w:rsidRPr="00FB7525" w:rsidTr="00196B38">
        <w:tc>
          <w:tcPr>
            <w:tcW w:w="1242" w:type="dxa"/>
            <w:vMerge w:val="restart"/>
          </w:tcPr>
          <w:p w:rsidR="003028F1" w:rsidRPr="00FB7525" w:rsidRDefault="003028F1" w:rsidP="00341B8B">
            <w:pPr>
              <w:spacing w:line="360" w:lineRule="auto"/>
              <w:ind w:firstLine="567"/>
              <w:jc w:val="both"/>
              <w:rPr>
                <w:rFonts w:ascii="Times New Roman" w:hAnsi="Times New Roman" w:cs="Times New Roman"/>
                <w:sz w:val="28"/>
                <w:szCs w:val="28"/>
              </w:rPr>
            </w:pPr>
          </w:p>
        </w:tc>
        <w:tc>
          <w:tcPr>
            <w:tcW w:w="1418" w:type="dxa"/>
          </w:tcPr>
          <w:p w:rsidR="003028F1" w:rsidRPr="00FB7525" w:rsidRDefault="003028F1" w:rsidP="003028F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&lt; 1 року </w:t>
            </w:r>
          </w:p>
        </w:tc>
        <w:tc>
          <w:tcPr>
            <w:tcW w:w="1701" w:type="dxa"/>
          </w:tcPr>
          <w:p w:rsidR="003028F1" w:rsidRPr="00FB7525" w:rsidRDefault="003028F1" w:rsidP="003028F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1 - 5 років </w:t>
            </w:r>
          </w:p>
        </w:tc>
        <w:tc>
          <w:tcPr>
            <w:tcW w:w="1843" w:type="dxa"/>
          </w:tcPr>
          <w:p w:rsidR="003028F1" w:rsidRPr="00FB7525" w:rsidRDefault="003028F1"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5 - 10 років </w:t>
            </w:r>
          </w:p>
        </w:tc>
        <w:tc>
          <w:tcPr>
            <w:tcW w:w="2126" w:type="dxa"/>
          </w:tcPr>
          <w:p w:rsidR="003028F1" w:rsidRPr="00FB7525" w:rsidRDefault="003028F1"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10-15 років </w:t>
            </w:r>
          </w:p>
        </w:tc>
        <w:tc>
          <w:tcPr>
            <w:tcW w:w="1807" w:type="dxa"/>
          </w:tcPr>
          <w:p w:rsidR="003028F1" w:rsidRPr="00FB7525" w:rsidRDefault="003028F1"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&gt; 15 років</w:t>
            </w:r>
          </w:p>
        </w:tc>
      </w:tr>
      <w:tr w:rsidR="003028F1" w:rsidRPr="00FB7525" w:rsidTr="00196B38">
        <w:tc>
          <w:tcPr>
            <w:tcW w:w="1242" w:type="dxa"/>
            <w:vMerge/>
          </w:tcPr>
          <w:p w:rsidR="003028F1" w:rsidRPr="00FB7525" w:rsidRDefault="003028F1" w:rsidP="00341B8B">
            <w:pPr>
              <w:spacing w:line="360" w:lineRule="auto"/>
              <w:ind w:firstLine="567"/>
              <w:jc w:val="both"/>
              <w:rPr>
                <w:rFonts w:ascii="Times New Roman" w:hAnsi="Times New Roman" w:cs="Times New Roman"/>
                <w:sz w:val="28"/>
                <w:szCs w:val="28"/>
              </w:rPr>
            </w:pPr>
          </w:p>
        </w:tc>
        <w:tc>
          <w:tcPr>
            <w:tcW w:w="1418" w:type="dxa"/>
          </w:tcPr>
          <w:p w:rsidR="003028F1" w:rsidRPr="00FB7525" w:rsidRDefault="003028F1" w:rsidP="003028F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 0</w:t>
            </w:r>
          </w:p>
        </w:tc>
        <w:tc>
          <w:tcPr>
            <w:tcW w:w="1701" w:type="dxa"/>
          </w:tcPr>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 5</w:t>
            </w:r>
          </w:p>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8,62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12,6</w:t>
            </w:r>
          </w:p>
        </w:tc>
        <w:tc>
          <w:tcPr>
            <w:tcW w:w="1843" w:type="dxa"/>
          </w:tcPr>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 13</w:t>
            </w:r>
          </w:p>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22,4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12,0</w:t>
            </w:r>
          </w:p>
        </w:tc>
        <w:tc>
          <w:tcPr>
            <w:tcW w:w="2126" w:type="dxa"/>
          </w:tcPr>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 25</w:t>
            </w:r>
          </w:p>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43,10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9,9</w:t>
            </w:r>
          </w:p>
        </w:tc>
        <w:tc>
          <w:tcPr>
            <w:tcW w:w="1807" w:type="dxa"/>
          </w:tcPr>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n = 15</w:t>
            </w:r>
          </w:p>
          <w:p w:rsidR="003028F1" w:rsidRPr="00FB7525" w:rsidRDefault="003028F1"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25,86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11,3</w:t>
            </w:r>
          </w:p>
        </w:tc>
      </w:tr>
    </w:tbl>
    <w:p w:rsidR="003C5A58" w:rsidRPr="00FB7525" w:rsidRDefault="003C5A58" w:rsidP="00341B8B">
      <w:pPr>
        <w:spacing w:after="0" w:line="360" w:lineRule="auto"/>
        <w:ind w:firstLine="567"/>
        <w:jc w:val="both"/>
        <w:rPr>
          <w:rFonts w:ascii="Times New Roman" w:hAnsi="Times New Roman" w:cs="Times New Roman"/>
          <w:sz w:val="28"/>
          <w:szCs w:val="28"/>
        </w:rPr>
      </w:pPr>
    </w:p>
    <w:p w:rsidR="003C5A58" w:rsidRPr="00FB7525" w:rsidRDefault="003C5A58"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О</w:t>
      </w:r>
      <w:r w:rsidR="00F9677E" w:rsidRPr="00FB7525">
        <w:rPr>
          <w:rFonts w:ascii="Times New Roman" w:hAnsi="Times New Roman" w:cs="Times New Roman"/>
          <w:sz w:val="28"/>
          <w:szCs w:val="28"/>
        </w:rPr>
        <w:t xml:space="preserve">тже в нашій </w:t>
      </w:r>
      <w:r w:rsidRPr="00FB7525">
        <w:rPr>
          <w:rFonts w:ascii="Times New Roman" w:hAnsi="Times New Roman" w:cs="Times New Roman"/>
          <w:sz w:val="28"/>
          <w:szCs w:val="28"/>
        </w:rPr>
        <w:t xml:space="preserve"> вибірці переважали медичні сестри в вікові категорії 46 -</w:t>
      </w:r>
      <w:r w:rsidR="00504F1B" w:rsidRPr="00FB7525">
        <w:rPr>
          <w:rFonts w:ascii="Times New Roman" w:hAnsi="Times New Roman" w:cs="Times New Roman"/>
          <w:sz w:val="28"/>
          <w:szCs w:val="28"/>
        </w:rPr>
        <w:t xml:space="preserve"> 55 років з стажем роботи  10- 15 років, медичною сестрою в кабінеті сімейного лікаря та освітою молодший спеціаліст. </w:t>
      </w:r>
    </w:p>
    <w:p w:rsidR="00504F1B" w:rsidRPr="00FB7525" w:rsidRDefault="00504F1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Наступним завданням був аналіз безперервно професійного розвитку</w:t>
      </w:r>
      <w:r w:rsidR="004D5FB8" w:rsidRPr="00FB7525">
        <w:rPr>
          <w:rFonts w:ascii="Times New Roman" w:hAnsi="Times New Roman" w:cs="Times New Roman"/>
          <w:sz w:val="28"/>
          <w:szCs w:val="28"/>
        </w:rPr>
        <w:t xml:space="preserve"> (БПР)</w:t>
      </w:r>
      <w:r w:rsidRPr="00FB7525">
        <w:rPr>
          <w:rFonts w:ascii="Times New Roman" w:hAnsi="Times New Roman" w:cs="Times New Roman"/>
          <w:sz w:val="28"/>
          <w:szCs w:val="28"/>
        </w:rPr>
        <w:t xml:space="preserve">, так як він є </w:t>
      </w:r>
      <w:r w:rsidR="00F9677E" w:rsidRPr="00FB7525">
        <w:rPr>
          <w:rFonts w:ascii="Times New Roman" w:hAnsi="Times New Roman" w:cs="Times New Roman"/>
          <w:sz w:val="28"/>
          <w:szCs w:val="28"/>
        </w:rPr>
        <w:t>невід’ємний</w:t>
      </w:r>
      <w:r w:rsidRPr="00FB7525">
        <w:rPr>
          <w:rFonts w:ascii="Times New Roman" w:hAnsi="Times New Roman" w:cs="Times New Roman"/>
          <w:sz w:val="28"/>
          <w:szCs w:val="28"/>
        </w:rPr>
        <w:t xml:space="preserve"> у навчанні всіх працівників сфери охорони здоров’я та медичної сестри зокрема, та становить важливий аспект для підтримки знань і навичок медсестер в сучасних тенденціях розвитку медицини. Медичні працівники </w:t>
      </w:r>
      <w:r w:rsidR="00F37A65" w:rsidRPr="00FB7525">
        <w:rPr>
          <w:rFonts w:ascii="Times New Roman" w:hAnsi="Times New Roman" w:cs="Times New Roman"/>
          <w:sz w:val="28"/>
          <w:szCs w:val="28"/>
        </w:rPr>
        <w:t>зобов’язані</w:t>
      </w:r>
      <w:r w:rsidRPr="00FB7525">
        <w:rPr>
          <w:rFonts w:ascii="Times New Roman" w:hAnsi="Times New Roman" w:cs="Times New Roman"/>
          <w:sz w:val="28"/>
          <w:szCs w:val="28"/>
        </w:rPr>
        <w:t xml:space="preserve"> регулярно оновлювати свої знання та навички,</w:t>
      </w:r>
      <w:r w:rsidR="00413B37" w:rsidRPr="00FB7525">
        <w:rPr>
          <w:rFonts w:ascii="Times New Roman" w:hAnsi="Times New Roman" w:cs="Times New Roman"/>
          <w:sz w:val="28"/>
          <w:szCs w:val="28"/>
        </w:rPr>
        <w:t xml:space="preserve"> що дозволяє зробити б</w:t>
      </w:r>
      <w:r w:rsidRPr="00FB7525">
        <w:rPr>
          <w:rFonts w:ascii="Times New Roman" w:hAnsi="Times New Roman" w:cs="Times New Roman"/>
          <w:sz w:val="28"/>
          <w:szCs w:val="28"/>
        </w:rPr>
        <w:t>езпере</w:t>
      </w:r>
      <w:r w:rsidR="00413B37" w:rsidRPr="00FB7525">
        <w:rPr>
          <w:rFonts w:ascii="Times New Roman" w:hAnsi="Times New Roman" w:cs="Times New Roman"/>
          <w:sz w:val="28"/>
          <w:szCs w:val="28"/>
        </w:rPr>
        <w:t>р</w:t>
      </w:r>
      <w:r w:rsidRPr="00FB7525">
        <w:rPr>
          <w:rFonts w:ascii="Times New Roman" w:hAnsi="Times New Roman" w:cs="Times New Roman"/>
          <w:sz w:val="28"/>
          <w:szCs w:val="28"/>
        </w:rPr>
        <w:t>вна медична освіта</w:t>
      </w:r>
      <w:r w:rsidR="00413B37" w:rsidRPr="00FB7525">
        <w:rPr>
          <w:rFonts w:ascii="Times New Roman" w:hAnsi="Times New Roman" w:cs="Times New Roman"/>
          <w:sz w:val="28"/>
          <w:szCs w:val="28"/>
        </w:rPr>
        <w:t xml:space="preserve">. Професійний розвиток - це життєво важливий процес на робочому місці, який включає зростання та вдосконалення знань, навичок і ставлення, що виникають в результаті формальної </w:t>
      </w:r>
      <w:r w:rsidR="00413B37" w:rsidRPr="00FB7525">
        <w:rPr>
          <w:rFonts w:ascii="Times New Roman" w:hAnsi="Times New Roman" w:cs="Times New Roman"/>
          <w:sz w:val="28"/>
          <w:szCs w:val="28"/>
        </w:rPr>
        <w:lastRenderedPageBreak/>
        <w:t>та неформальної освіти. Тому професійний розвиток є природним наслідком тренувальних дій [</w:t>
      </w:r>
      <w:r w:rsidR="00816C91" w:rsidRPr="00816C91">
        <w:rPr>
          <w:rFonts w:ascii="Times New Roman" w:hAnsi="Times New Roman" w:cs="Times New Roman"/>
          <w:sz w:val="28"/>
          <w:szCs w:val="28"/>
          <w:lang w:val="en-US"/>
        </w:rPr>
        <w:t>14</w:t>
      </w:r>
      <w:r w:rsidR="00816C91" w:rsidRPr="00816C91">
        <w:rPr>
          <w:rFonts w:ascii="Times New Roman" w:hAnsi="Times New Roman" w:cs="Times New Roman"/>
          <w:sz w:val="28"/>
          <w:szCs w:val="28"/>
        </w:rPr>
        <w:t>]</w:t>
      </w:r>
      <w:r w:rsidR="00413B37" w:rsidRPr="00816C91">
        <w:rPr>
          <w:rFonts w:ascii="Times New Roman" w:hAnsi="Times New Roman" w:cs="Times New Roman"/>
          <w:sz w:val="28"/>
          <w:szCs w:val="28"/>
        </w:rPr>
        <w:t xml:space="preserve"> , яке</w:t>
      </w:r>
      <w:r w:rsidR="00413B37" w:rsidRPr="00FB7525">
        <w:rPr>
          <w:rFonts w:ascii="Times New Roman" w:hAnsi="Times New Roman" w:cs="Times New Roman"/>
          <w:sz w:val="28"/>
          <w:szCs w:val="28"/>
        </w:rPr>
        <w:t xml:space="preserve"> добре втілюється через симуляційне навчання.  </w:t>
      </w:r>
    </w:p>
    <w:p w:rsidR="004D5FB8" w:rsidRPr="00FB7525" w:rsidRDefault="004D5FB8"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БПР - це не просто вимога, це основна цінність яка формує професіоналізм медичних сестер. Це сприяє розширенню професійних можливостей практикуючого лікаря, які виходять за межі базової освіти та початкової кваліфікації. Такий підхід дозволяє підвищити  якість надання медичної допомоги, забезпечуючи більш глибокі знання, практичні навички та клінічний досвід. У результаті лікар може ефективніше приймати клінічні рішення, надавати обґрунтовані рекомендації та реалізувати індивідуальний підхід до пацієнта. Це також збільшує підвищення стандартів медсестринського обслуговування, компетентна практика забезпечує дотримання сучасних протоколів, та ефективну між професійну співпрацю. </w:t>
      </w:r>
    </w:p>
    <w:p w:rsidR="004D5FB8" w:rsidRPr="00FB7525" w:rsidRDefault="004D5FB8"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Прихильність до професіоналізму та безперервного навчання </w:t>
      </w:r>
      <w:r w:rsidR="00DE7931" w:rsidRPr="00FB7525">
        <w:rPr>
          <w:rFonts w:ascii="Times New Roman" w:hAnsi="Times New Roman" w:cs="Times New Roman"/>
          <w:sz w:val="28"/>
          <w:szCs w:val="28"/>
        </w:rPr>
        <w:t xml:space="preserve">впливає на важливу роль у формуванні ставлення і мотивації медичних сестер. Усвідомлення цінності постійного професійного розвитку стимулює медичних сестер до активної участі в навчальних заходах, підвищення кваліфікації. Регулярне оновлення знань і навичок дозволяє медичним сестрам надавати пацієнтам більш якісну та безпечну допомогу, дотримуватися сучасних клінічних протоколів і рекомендацій. Окрім того , прагнення до навчання впродовж життя формує у медичних сестер почуття відповідальності за якість наданих послуг і мотивацію до особистісного й професійного зростання, що в остаточному підсумку веде до підвищення стандартів обслуговування та задоволення пацієнта. </w:t>
      </w:r>
    </w:p>
    <w:p w:rsidR="00DE7931" w:rsidRPr="00FB7525" w:rsidRDefault="00DE7931"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Згідно законодавства України медичні сестри, </w:t>
      </w:r>
      <w:r w:rsidR="00F37A65" w:rsidRPr="00FB7525">
        <w:rPr>
          <w:rFonts w:ascii="Times New Roman" w:hAnsi="Times New Roman" w:cs="Times New Roman"/>
          <w:sz w:val="28"/>
          <w:szCs w:val="28"/>
        </w:rPr>
        <w:t>зобов’язані</w:t>
      </w:r>
      <w:r w:rsidRPr="00FB7525">
        <w:rPr>
          <w:rFonts w:ascii="Times New Roman" w:hAnsi="Times New Roman" w:cs="Times New Roman"/>
          <w:sz w:val="28"/>
          <w:szCs w:val="28"/>
        </w:rPr>
        <w:t xml:space="preserve"> проходити безперервний професійний розвиток та подавати своє порт фоліо кожного року. Наказ МОЗ України від 10.11.2022 № 2016 "Про подальше удосконалення системи післядипломної освіти та безперервного професійного розвитку фахівців з фаховою передвищою, початковим рівнем (короткий цикл) та першим (бакалаврським) рівнем вищої медичної.."</w:t>
      </w:r>
      <w:r w:rsidR="00184147">
        <w:rPr>
          <w:rFonts w:ascii="Times New Roman" w:hAnsi="Times New Roman" w:cs="Times New Roman"/>
          <w:sz w:val="28"/>
          <w:szCs w:val="28"/>
          <w:lang w:val="en-US"/>
        </w:rPr>
        <w:t>[31]</w:t>
      </w:r>
      <w:r w:rsidR="00F9677E" w:rsidRPr="00FB7525">
        <w:rPr>
          <w:rFonts w:ascii="Times New Roman" w:hAnsi="Times New Roman" w:cs="Times New Roman"/>
          <w:sz w:val="28"/>
          <w:szCs w:val="28"/>
        </w:rPr>
        <w:t xml:space="preserve"> </w:t>
      </w:r>
    </w:p>
    <w:p w:rsidR="0071512B" w:rsidRPr="00FB7525" w:rsidRDefault="00D06FCE"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003532ED" w:rsidRPr="00FB7525">
        <w:rPr>
          <w:rFonts w:ascii="Times New Roman" w:hAnsi="Times New Roman" w:cs="Times New Roman"/>
          <w:sz w:val="28"/>
          <w:szCs w:val="28"/>
        </w:rPr>
        <w:t xml:space="preserve">При аналізі проходження курсів підвищення кваліфікації усі медичні сестри проходили курси </w:t>
      </w:r>
      <w:r w:rsidR="00F9677E" w:rsidRPr="00FB7525">
        <w:rPr>
          <w:rFonts w:ascii="Times New Roman" w:hAnsi="Times New Roman" w:cs="Times New Roman"/>
          <w:sz w:val="28"/>
          <w:szCs w:val="28"/>
        </w:rPr>
        <w:t xml:space="preserve"> </w:t>
      </w:r>
      <w:r w:rsidR="003532ED" w:rsidRPr="00FB7525">
        <w:rPr>
          <w:rFonts w:ascii="Times New Roman" w:hAnsi="Times New Roman" w:cs="Times New Roman"/>
          <w:sz w:val="28"/>
          <w:szCs w:val="28"/>
        </w:rPr>
        <w:t>100</w:t>
      </w:r>
      <w:r w:rsidR="003532ED" w:rsidRPr="00FB7525">
        <w:rPr>
          <w:rFonts w:ascii="Times New Roman" w:hAnsi="Times New Roman" w:cs="Times New Roman"/>
          <w:sz w:val="28"/>
          <w:szCs w:val="28"/>
        </w:rPr>
        <w:sym w:font="Symbol" w:char="F0B1"/>
      </w:r>
      <w:r w:rsidR="003532ED" w:rsidRPr="00FB7525">
        <w:rPr>
          <w:rFonts w:ascii="Times New Roman" w:hAnsi="Times New Roman" w:cs="Times New Roman"/>
          <w:sz w:val="28"/>
          <w:szCs w:val="28"/>
        </w:rPr>
        <w:t xml:space="preserve"> 0,971</w:t>
      </w:r>
      <w:r w:rsidR="0071512B" w:rsidRPr="00FB7525">
        <w:rPr>
          <w:rFonts w:ascii="Times New Roman" w:hAnsi="Times New Roman" w:cs="Times New Roman"/>
          <w:sz w:val="28"/>
          <w:szCs w:val="28"/>
        </w:rPr>
        <w:t xml:space="preserve">, та отримали наступні категорії: вищу - 68,96 </w:t>
      </w:r>
      <w:r w:rsidR="0071512B" w:rsidRPr="00FB7525">
        <w:rPr>
          <w:rFonts w:ascii="Times New Roman" w:hAnsi="Times New Roman" w:cs="Times New Roman"/>
          <w:sz w:val="28"/>
          <w:szCs w:val="28"/>
        </w:rPr>
        <w:lastRenderedPageBreak/>
        <w:sym w:font="Symbol" w:char="F0B1"/>
      </w:r>
      <w:r w:rsidR="0071512B" w:rsidRPr="00FB7525">
        <w:rPr>
          <w:rFonts w:ascii="Times New Roman" w:hAnsi="Times New Roman" w:cs="Times New Roman"/>
          <w:sz w:val="28"/>
          <w:szCs w:val="28"/>
        </w:rPr>
        <w:t xml:space="preserve"> 7,3, другу - 22,4 </w:t>
      </w:r>
      <w:r w:rsidR="0071512B" w:rsidRPr="00FB7525">
        <w:rPr>
          <w:rFonts w:ascii="Times New Roman" w:hAnsi="Times New Roman" w:cs="Times New Roman"/>
          <w:sz w:val="28"/>
          <w:szCs w:val="28"/>
        </w:rPr>
        <w:sym w:font="Symbol" w:char="F0B1"/>
      </w:r>
      <w:r w:rsidR="0071512B" w:rsidRPr="00FB7525">
        <w:rPr>
          <w:rFonts w:ascii="Times New Roman" w:hAnsi="Times New Roman" w:cs="Times New Roman"/>
          <w:sz w:val="28"/>
          <w:szCs w:val="28"/>
        </w:rPr>
        <w:t xml:space="preserve"> 11,6, першу 8,62 </w:t>
      </w:r>
      <w:r w:rsidR="0071512B" w:rsidRPr="00FB7525">
        <w:rPr>
          <w:rFonts w:ascii="Times New Roman" w:hAnsi="Times New Roman" w:cs="Times New Roman"/>
          <w:sz w:val="28"/>
          <w:szCs w:val="28"/>
        </w:rPr>
        <w:sym w:font="Symbol" w:char="F0B1"/>
      </w:r>
      <w:r w:rsidR="0071512B" w:rsidRPr="00FB7525">
        <w:rPr>
          <w:rFonts w:ascii="Times New Roman" w:hAnsi="Times New Roman" w:cs="Times New Roman"/>
          <w:sz w:val="28"/>
          <w:szCs w:val="28"/>
        </w:rPr>
        <w:t xml:space="preserve"> 12,6 медичних сестер. Для з’ясування загальної картини рівнів проходження курсів, було проставлено акценти на заняття, які передбачали семінари та практичні заняття в симуляціях,</w:t>
      </w:r>
      <w:r w:rsidR="00F37A65">
        <w:rPr>
          <w:rFonts w:ascii="Times New Roman" w:hAnsi="Times New Roman" w:cs="Times New Roman"/>
          <w:sz w:val="28"/>
          <w:szCs w:val="28"/>
        </w:rPr>
        <w:t xml:space="preserve"> </w:t>
      </w:r>
      <w:r w:rsidR="0071512B" w:rsidRPr="00FB7525">
        <w:rPr>
          <w:rFonts w:ascii="Times New Roman" w:hAnsi="Times New Roman" w:cs="Times New Roman"/>
          <w:sz w:val="28"/>
          <w:szCs w:val="28"/>
        </w:rPr>
        <w:t>де є змога оцінити і відчути свої компетентності у реальному часі.</w:t>
      </w:r>
    </w:p>
    <w:p w:rsidR="00D06FCE" w:rsidRPr="00FB7525" w:rsidRDefault="0071512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Для детального аналізу тематичних курсів</w:t>
      </w:r>
      <w:r w:rsidR="007B71C2" w:rsidRPr="00FB7525">
        <w:rPr>
          <w:rFonts w:ascii="Times New Roman" w:hAnsi="Times New Roman" w:cs="Times New Roman"/>
          <w:sz w:val="28"/>
          <w:szCs w:val="28"/>
        </w:rPr>
        <w:t xml:space="preserve"> (таблиця 2.2) </w:t>
      </w:r>
      <w:r w:rsidRPr="00FB7525">
        <w:rPr>
          <w:rFonts w:ascii="Times New Roman" w:hAnsi="Times New Roman" w:cs="Times New Roman"/>
          <w:sz w:val="28"/>
          <w:szCs w:val="28"/>
        </w:rPr>
        <w:t xml:space="preserve"> були обрані актуальні на сьогоднішній день курси базових реанімаційних заходів у дорослого та у дитину,</w:t>
      </w:r>
      <w:r w:rsidR="003B584A" w:rsidRPr="00FB7525">
        <w:rPr>
          <w:rFonts w:ascii="Times New Roman" w:hAnsi="Times New Roman" w:cs="Times New Roman"/>
          <w:sz w:val="28"/>
          <w:szCs w:val="28"/>
        </w:rPr>
        <w:t xml:space="preserve"> контроль критичної кровотечі, надання допомоги пацієнтам у невідкладних станах, особливості надання допомоги кардіологічним пацієнтам та навчання по основам інтерпретації електрокардіограми, що відноситься безпосередньо нашої теми. </w:t>
      </w:r>
    </w:p>
    <w:p w:rsidR="003B0491" w:rsidRPr="00FB7525" w:rsidRDefault="007B71C2" w:rsidP="00341B8B">
      <w:pPr>
        <w:spacing w:after="0" w:line="360" w:lineRule="auto"/>
        <w:ind w:firstLine="567"/>
        <w:jc w:val="both"/>
        <w:rPr>
          <w:rFonts w:ascii="Times New Roman" w:hAnsi="Times New Roman" w:cs="Times New Roman"/>
          <w:b/>
          <w:sz w:val="28"/>
          <w:szCs w:val="28"/>
        </w:rPr>
      </w:pPr>
      <w:r w:rsidRPr="00FB7525">
        <w:rPr>
          <w:rFonts w:ascii="Times New Roman" w:hAnsi="Times New Roman" w:cs="Times New Roman"/>
          <w:b/>
          <w:sz w:val="28"/>
          <w:szCs w:val="28"/>
        </w:rPr>
        <w:t>П</w:t>
      </w:r>
      <w:r w:rsidR="00E60F83" w:rsidRPr="00FB7525">
        <w:rPr>
          <w:rFonts w:ascii="Times New Roman" w:hAnsi="Times New Roman" w:cs="Times New Roman"/>
          <w:b/>
          <w:sz w:val="28"/>
          <w:szCs w:val="28"/>
        </w:rPr>
        <w:t xml:space="preserve">роходження курсів підвищення  кваліфікації та тематичних курсів                           </w:t>
      </w:r>
    </w:p>
    <w:p w:rsidR="003B0491" w:rsidRPr="00EB5F81" w:rsidRDefault="003C5A58" w:rsidP="00341B8B">
      <w:pPr>
        <w:spacing w:after="0" w:line="360" w:lineRule="auto"/>
        <w:ind w:firstLine="567"/>
        <w:jc w:val="right"/>
        <w:rPr>
          <w:rFonts w:ascii="Times New Roman" w:hAnsi="Times New Roman" w:cs="Times New Roman"/>
          <w:b/>
          <w:sz w:val="28"/>
          <w:szCs w:val="28"/>
        </w:rPr>
      </w:pPr>
      <w:r w:rsidRPr="00FB7525">
        <w:rPr>
          <w:rFonts w:ascii="Times New Roman" w:hAnsi="Times New Roman" w:cs="Times New Roman"/>
          <w:sz w:val="28"/>
          <w:szCs w:val="28"/>
        </w:rPr>
        <w:t xml:space="preserve">  </w:t>
      </w:r>
      <w:r w:rsidR="00E60F83" w:rsidRPr="00FB7525">
        <w:rPr>
          <w:rFonts w:ascii="Times New Roman" w:hAnsi="Times New Roman" w:cs="Times New Roman"/>
          <w:b/>
          <w:sz w:val="28"/>
          <w:szCs w:val="28"/>
        </w:rPr>
        <w:t xml:space="preserve">         </w:t>
      </w:r>
      <w:r w:rsidR="00E60F83" w:rsidRPr="00EB5F81">
        <w:rPr>
          <w:rFonts w:ascii="Times New Roman" w:hAnsi="Times New Roman" w:cs="Times New Roman"/>
          <w:b/>
          <w:i/>
          <w:sz w:val="28"/>
          <w:szCs w:val="28"/>
        </w:rPr>
        <w:t>Таблиця 2.2</w:t>
      </w:r>
    </w:p>
    <w:tbl>
      <w:tblPr>
        <w:tblStyle w:val="aa"/>
        <w:tblW w:w="0" w:type="auto"/>
        <w:tblLook w:val="04A0" w:firstRow="1" w:lastRow="0" w:firstColumn="1" w:lastColumn="0" w:noHBand="0" w:noVBand="1"/>
      </w:tblPr>
      <w:tblGrid>
        <w:gridCol w:w="6487"/>
        <w:gridCol w:w="1701"/>
        <w:gridCol w:w="1949"/>
      </w:tblGrid>
      <w:tr w:rsidR="003B0491" w:rsidRPr="00FB7525" w:rsidTr="00EB5F81">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Вид навчання  </w:t>
            </w:r>
          </w:p>
        </w:tc>
        <w:tc>
          <w:tcPr>
            <w:tcW w:w="1701" w:type="dxa"/>
          </w:tcPr>
          <w:p w:rsidR="003B0491" w:rsidRPr="00FB7525" w:rsidRDefault="003B0491" w:rsidP="00341B8B">
            <w:pPr>
              <w:spacing w:line="36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Так</w:t>
            </w:r>
          </w:p>
        </w:tc>
        <w:tc>
          <w:tcPr>
            <w:tcW w:w="1949" w:type="dxa"/>
          </w:tcPr>
          <w:p w:rsidR="003B0491" w:rsidRPr="00FB7525" w:rsidRDefault="003B0491" w:rsidP="00341B8B">
            <w:pPr>
              <w:spacing w:line="36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Ні</w:t>
            </w:r>
          </w:p>
        </w:tc>
      </w:tr>
      <w:tr w:rsidR="003B0491" w:rsidRPr="00FB7525" w:rsidTr="00EB5F81">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Курси підвищення кваліфікації</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58</w:t>
            </w:r>
          </w:p>
          <w:p w:rsidR="00E60F83" w:rsidRPr="00FB7525" w:rsidRDefault="00E60F83" w:rsidP="00EB5F81">
            <w:r w:rsidRPr="00FB7525">
              <w:rPr>
                <w:rFonts w:ascii="Times New Roman" w:hAnsi="Times New Roman" w:cs="Times New Roman"/>
                <w:sz w:val="28"/>
                <w:szCs w:val="28"/>
              </w:rPr>
              <w:t>100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0,971</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 xml:space="preserve">n = 0 </w:t>
            </w:r>
          </w:p>
          <w:p w:rsidR="003B0491" w:rsidRPr="00FB7525" w:rsidRDefault="00E60F83" w:rsidP="00EB5F81">
            <w:r w:rsidRPr="00FB7525">
              <w:rPr>
                <w:rFonts w:ascii="Times New Roman" w:hAnsi="Times New Roman" w:cs="Times New Roman"/>
                <w:sz w:val="28"/>
                <w:szCs w:val="28"/>
              </w:rPr>
              <w:t xml:space="preserve">0,980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0,971</w:t>
            </w:r>
          </w:p>
        </w:tc>
      </w:tr>
      <w:tr w:rsidR="003B0491" w:rsidRPr="00FB7525" w:rsidTr="00EB5F81">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Семінари по особливостям надання допомоги кардіологічним пацієнтам</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2</w:t>
            </w:r>
          </w:p>
          <w:p w:rsidR="003B0491" w:rsidRPr="00FB7525" w:rsidRDefault="003B0491" w:rsidP="00EB5F81">
            <w:r w:rsidRPr="00FB7525">
              <w:rPr>
                <w:rFonts w:ascii="Times New Roman" w:hAnsi="Times New Roman" w:cs="Times New Roman"/>
                <w:sz w:val="28"/>
                <w:szCs w:val="28"/>
              </w:rPr>
              <w:t xml:space="preserve">3,44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12,9</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56</w:t>
            </w:r>
          </w:p>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96,55</w:t>
            </w:r>
            <w:r w:rsidR="00E60F83"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2,4</w:t>
            </w:r>
          </w:p>
        </w:tc>
      </w:tr>
      <w:tr w:rsidR="003B0491" w:rsidRPr="00FB7525" w:rsidTr="00EB5F81">
        <w:trPr>
          <w:trHeight w:val="402"/>
        </w:trPr>
        <w:tc>
          <w:tcPr>
            <w:tcW w:w="6487" w:type="dxa"/>
          </w:tcPr>
          <w:p w:rsidR="003B0491" w:rsidRPr="00FB7525" w:rsidRDefault="00532010"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Дистанційне навчання «Ведення поширених психічних розладів на первинному рівні медичної допомоги із використанням керівництва  mhGAP</w:t>
            </w:r>
          </w:p>
        </w:tc>
        <w:tc>
          <w:tcPr>
            <w:tcW w:w="1701" w:type="dxa"/>
            <w:vAlign w:val="center"/>
          </w:tcPr>
          <w:p w:rsidR="0071512B"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58</w:t>
            </w:r>
          </w:p>
          <w:p w:rsidR="003B0491" w:rsidRPr="00FB7525" w:rsidRDefault="0071512B" w:rsidP="00EB5F81">
            <w:r w:rsidRPr="00FB7525">
              <w:rPr>
                <w:rFonts w:ascii="Times New Roman" w:hAnsi="Times New Roman" w:cs="Times New Roman"/>
                <w:sz w:val="28"/>
                <w:szCs w:val="28"/>
              </w:rPr>
              <w:t>100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0,971</w:t>
            </w:r>
          </w:p>
        </w:tc>
        <w:tc>
          <w:tcPr>
            <w:tcW w:w="1949" w:type="dxa"/>
            <w:vAlign w:val="center"/>
          </w:tcPr>
          <w:p w:rsidR="0071512B"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0</w:t>
            </w:r>
          </w:p>
          <w:p w:rsidR="003B0491"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 xml:space="preserve">0,980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0,971</w:t>
            </w:r>
          </w:p>
          <w:p w:rsidR="0071512B" w:rsidRPr="00FB7525" w:rsidRDefault="0071512B" w:rsidP="00341B8B">
            <w:pPr>
              <w:ind w:firstLine="567"/>
            </w:pPr>
          </w:p>
        </w:tc>
      </w:tr>
      <w:tr w:rsidR="0071512B" w:rsidRPr="00FB7525" w:rsidTr="00EB5F81">
        <w:trPr>
          <w:trHeight w:val="234"/>
        </w:trPr>
        <w:tc>
          <w:tcPr>
            <w:tcW w:w="6487" w:type="dxa"/>
          </w:tcPr>
          <w:p w:rsidR="0071512B" w:rsidRPr="00FB7525" w:rsidRDefault="0071512B"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Семінари по базових реанімаційних заходах у дорослого (проводилися у вигляді лекції та демонстрації)</w:t>
            </w:r>
          </w:p>
        </w:tc>
        <w:tc>
          <w:tcPr>
            <w:tcW w:w="1701"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5</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 xml:space="preserve">8,62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3,8</w:t>
            </w:r>
          </w:p>
        </w:tc>
        <w:tc>
          <w:tcPr>
            <w:tcW w:w="1949"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53</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91,37</w:t>
            </w:r>
            <w:r w:rsidRPr="00FB7525">
              <w:rPr>
                <w:rFonts w:ascii="Times New Roman" w:hAnsi="Times New Roman" w:cs="Times New Roman"/>
                <w:sz w:val="28"/>
                <w:szCs w:val="28"/>
              </w:rPr>
              <w:sym w:font="Symbol" w:char="F0B1"/>
            </w:r>
            <w:r w:rsidR="00E80296" w:rsidRPr="00FB7525">
              <w:rPr>
                <w:rFonts w:ascii="Times New Roman" w:hAnsi="Times New Roman" w:cs="Times New Roman"/>
                <w:sz w:val="28"/>
                <w:szCs w:val="28"/>
              </w:rPr>
              <w:t>3,9</w:t>
            </w:r>
          </w:p>
        </w:tc>
      </w:tr>
      <w:tr w:rsidR="0071512B" w:rsidRPr="00FB7525" w:rsidTr="00EB5F81">
        <w:trPr>
          <w:trHeight w:val="234"/>
        </w:trPr>
        <w:tc>
          <w:tcPr>
            <w:tcW w:w="6487" w:type="dxa"/>
          </w:tcPr>
          <w:p w:rsidR="0071512B" w:rsidRPr="00FB7525" w:rsidRDefault="0071512B"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Семінари по базових реанімаційних заходах у дитини ( проводилися у вигляді лекції та демонстрації)</w:t>
            </w:r>
          </w:p>
        </w:tc>
        <w:tc>
          <w:tcPr>
            <w:tcW w:w="1701"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10</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 xml:space="preserve">17,24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11,9</w:t>
            </w:r>
          </w:p>
        </w:tc>
        <w:tc>
          <w:tcPr>
            <w:tcW w:w="1949"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48</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 xml:space="preserve">82,75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5,5</w:t>
            </w:r>
          </w:p>
        </w:tc>
      </w:tr>
      <w:tr w:rsidR="003B0491" w:rsidRPr="00FB7525" w:rsidTr="00EB5F81">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Семінари надання допомоги при невідкладних станах</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10</w:t>
            </w:r>
          </w:p>
          <w:p w:rsidR="003B0491" w:rsidRPr="00FB7525" w:rsidRDefault="003B0491" w:rsidP="00EB5F81">
            <w:r w:rsidRPr="00FB7525">
              <w:rPr>
                <w:rFonts w:ascii="Times New Roman" w:hAnsi="Times New Roman" w:cs="Times New Roman"/>
                <w:sz w:val="28"/>
                <w:szCs w:val="28"/>
              </w:rPr>
              <w:t>12,24</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10,4</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48</w:t>
            </w:r>
          </w:p>
          <w:p w:rsidR="003B0491" w:rsidRPr="00FB7525" w:rsidRDefault="003B0491" w:rsidP="00EB5F81">
            <w:r w:rsidRPr="00FB7525">
              <w:rPr>
                <w:rFonts w:ascii="Times New Roman" w:hAnsi="Times New Roman" w:cs="Times New Roman"/>
                <w:sz w:val="28"/>
                <w:szCs w:val="28"/>
              </w:rPr>
              <w:t xml:space="preserve">82,75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5,5</w:t>
            </w:r>
          </w:p>
        </w:tc>
      </w:tr>
    </w:tbl>
    <w:p w:rsidR="00DE707F" w:rsidRDefault="00DE707F"/>
    <w:p w:rsidR="00DE707F" w:rsidRDefault="00DE707F"/>
    <w:p w:rsidR="00DE707F" w:rsidRPr="00DE707F" w:rsidRDefault="00DE707F" w:rsidP="00DE707F">
      <w:pPr>
        <w:jc w:val="right"/>
        <w:rPr>
          <w:rFonts w:ascii="Times New Roman" w:hAnsi="Times New Roman" w:cs="Times New Roman"/>
          <w:b/>
          <w:i/>
          <w:sz w:val="28"/>
        </w:rPr>
      </w:pPr>
      <w:r w:rsidRPr="00DE707F">
        <w:rPr>
          <w:rFonts w:ascii="Times New Roman" w:hAnsi="Times New Roman" w:cs="Times New Roman"/>
          <w:b/>
          <w:i/>
          <w:sz w:val="28"/>
        </w:rPr>
        <w:lastRenderedPageBreak/>
        <w:t xml:space="preserve"> Продовження таблиці 2.2</w:t>
      </w:r>
    </w:p>
    <w:tbl>
      <w:tblPr>
        <w:tblStyle w:val="aa"/>
        <w:tblW w:w="0" w:type="auto"/>
        <w:tblLook w:val="04A0" w:firstRow="1" w:lastRow="0" w:firstColumn="1" w:lastColumn="0" w:noHBand="0" w:noVBand="1"/>
      </w:tblPr>
      <w:tblGrid>
        <w:gridCol w:w="6487"/>
        <w:gridCol w:w="1701"/>
        <w:gridCol w:w="1949"/>
      </w:tblGrid>
      <w:tr w:rsidR="003B0491" w:rsidRPr="00FB7525" w:rsidTr="00EB5F81">
        <w:trPr>
          <w:trHeight w:val="1025"/>
        </w:trPr>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базових реанімаційних </w:t>
            </w:r>
            <w:r w:rsidR="0071512B" w:rsidRPr="00FB7525">
              <w:rPr>
                <w:rFonts w:ascii="Times New Roman" w:hAnsi="Times New Roman" w:cs="Times New Roman"/>
                <w:sz w:val="28"/>
                <w:szCs w:val="28"/>
              </w:rPr>
              <w:t xml:space="preserve">заходів  дорослого </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32</w:t>
            </w:r>
          </w:p>
          <w:p w:rsidR="003B0491" w:rsidRPr="00FB7525" w:rsidRDefault="003B0491" w:rsidP="00EB5F81">
            <w:r w:rsidRPr="00FB7525">
              <w:rPr>
                <w:rFonts w:ascii="Times New Roman" w:hAnsi="Times New Roman" w:cs="Times New Roman"/>
                <w:sz w:val="28"/>
                <w:szCs w:val="28"/>
              </w:rPr>
              <w:t xml:space="preserve">55,17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8,8</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26</w:t>
            </w:r>
          </w:p>
          <w:p w:rsidR="003B0491" w:rsidRPr="00FB7525" w:rsidRDefault="003B0491" w:rsidP="00EB5F81">
            <w:r w:rsidRPr="00FB7525">
              <w:rPr>
                <w:rFonts w:ascii="Times New Roman" w:hAnsi="Times New Roman" w:cs="Times New Roman"/>
                <w:sz w:val="28"/>
                <w:szCs w:val="28"/>
              </w:rPr>
              <w:t xml:space="preserve">44,82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9,8</w:t>
            </w:r>
          </w:p>
        </w:tc>
      </w:tr>
      <w:tr w:rsidR="0071512B" w:rsidRPr="00FB7525" w:rsidTr="00EB5F81">
        <w:trPr>
          <w:trHeight w:val="486"/>
        </w:trPr>
        <w:tc>
          <w:tcPr>
            <w:tcW w:w="6487" w:type="dxa"/>
          </w:tcPr>
          <w:p w:rsidR="0071512B" w:rsidRPr="00FB7525" w:rsidRDefault="0071512B"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базових реанімаційних заходів  у дітей </w:t>
            </w:r>
          </w:p>
        </w:tc>
        <w:tc>
          <w:tcPr>
            <w:tcW w:w="1701"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10</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12,24</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10,4</w:t>
            </w:r>
          </w:p>
        </w:tc>
        <w:tc>
          <w:tcPr>
            <w:tcW w:w="1949" w:type="dxa"/>
            <w:vAlign w:val="center"/>
          </w:tcPr>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n = 48</w:t>
            </w:r>
          </w:p>
          <w:p w:rsidR="0071512B" w:rsidRPr="00FB7525" w:rsidRDefault="0071512B" w:rsidP="00EB5F81">
            <w:pPr>
              <w:rPr>
                <w:rFonts w:ascii="Times New Roman" w:hAnsi="Times New Roman" w:cs="Times New Roman"/>
                <w:sz w:val="28"/>
                <w:szCs w:val="28"/>
              </w:rPr>
            </w:pPr>
            <w:r w:rsidRPr="00FB7525">
              <w:rPr>
                <w:rFonts w:ascii="Times New Roman" w:hAnsi="Times New Roman" w:cs="Times New Roman"/>
                <w:sz w:val="28"/>
                <w:szCs w:val="28"/>
              </w:rPr>
              <w:t xml:space="preserve">82,75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5,5</w:t>
            </w:r>
          </w:p>
        </w:tc>
      </w:tr>
      <w:tr w:rsidR="003B0491" w:rsidRPr="00FB7525" w:rsidTr="00EB5F81">
        <w:trPr>
          <w:trHeight w:val="1066"/>
        </w:trPr>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Симуляційне навчання по наданні допомоги при невідкладних станах</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1</w:t>
            </w:r>
          </w:p>
          <w:p w:rsidR="003B0491" w:rsidRPr="00FB7525" w:rsidRDefault="003B0491" w:rsidP="00EB5F81">
            <w:r w:rsidRPr="00FB7525">
              <w:rPr>
                <w:rFonts w:ascii="Times New Roman" w:hAnsi="Times New Roman" w:cs="Times New Roman"/>
                <w:sz w:val="28"/>
                <w:szCs w:val="28"/>
              </w:rPr>
              <w:t xml:space="preserve">1,72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13,0</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57</w:t>
            </w:r>
          </w:p>
          <w:p w:rsidR="003B0491" w:rsidRPr="00FB7525" w:rsidRDefault="003B0491" w:rsidP="00EB5F81">
            <w:r w:rsidRPr="00FB7525">
              <w:rPr>
                <w:rFonts w:ascii="Times New Roman" w:hAnsi="Times New Roman" w:cs="Times New Roman"/>
                <w:sz w:val="28"/>
                <w:szCs w:val="28"/>
              </w:rPr>
              <w:t xml:space="preserve">98,27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1,7</w:t>
            </w:r>
          </w:p>
        </w:tc>
      </w:tr>
      <w:tr w:rsidR="003B0491" w:rsidRPr="00FB7525" w:rsidTr="00EB5F81">
        <w:trPr>
          <w:trHeight w:val="536"/>
        </w:trPr>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Симуляційне навчання по основах інтерпретації електрокардіограми</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3</w:t>
            </w:r>
          </w:p>
          <w:p w:rsidR="003B0491" w:rsidRPr="00FB7525" w:rsidRDefault="003B0491" w:rsidP="00EB5F81">
            <w:r w:rsidRPr="00FB7525">
              <w:rPr>
                <w:rFonts w:ascii="Times New Roman" w:hAnsi="Times New Roman" w:cs="Times New Roman"/>
                <w:sz w:val="28"/>
                <w:szCs w:val="28"/>
              </w:rPr>
              <w:t xml:space="preserve">5,17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 xml:space="preserve"> 12,8</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E60F83" w:rsidRPr="00FB7525">
              <w:rPr>
                <w:rFonts w:ascii="Times New Roman" w:hAnsi="Times New Roman" w:cs="Times New Roman"/>
                <w:sz w:val="28"/>
                <w:szCs w:val="28"/>
              </w:rPr>
              <w:t>55</w:t>
            </w:r>
          </w:p>
          <w:p w:rsidR="00E60F83" w:rsidRPr="00FB7525" w:rsidRDefault="00E60F83" w:rsidP="00EB5F81">
            <w:r w:rsidRPr="00FB7525">
              <w:rPr>
                <w:rFonts w:ascii="Times New Roman" w:hAnsi="Times New Roman" w:cs="Times New Roman"/>
                <w:sz w:val="28"/>
                <w:szCs w:val="28"/>
              </w:rPr>
              <w:t>94,82</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3,0</w:t>
            </w:r>
          </w:p>
        </w:tc>
      </w:tr>
      <w:tr w:rsidR="003B0491" w:rsidRPr="00FB7525" w:rsidTr="00EB5F81">
        <w:trPr>
          <w:trHeight w:val="703"/>
        </w:trPr>
        <w:tc>
          <w:tcPr>
            <w:tcW w:w="6487" w:type="dxa"/>
          </w:tcPr>
          <w:p w:rsidR="003B0491" w:rsidRPr="00FB7525" w:rsidRDefault="003B0491"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контроль критичної кровотечі. </w:t>
            </w:r>
          </w:p>
        </w:tc>
        <w:tc>
          <w:tcPr>
            <w:tcW w:w="1701"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n = 48</w:t>
            </w:r>
          </w:p>
          <w:p w:rsidR="003B0491" w:rsidRPr="00FB7525" w:rsidRDefault="003B0491" w:rsidP="00EB5F81">
            <w:r w:rsidRPr="00FB7525">
              <w:rPr>
                <w:rFonts w:ascii="Times New Roman" w:hAnsi="Times New Roman" w:cs="Times New Roman"/>
                <w:sz w:val="28"/>
                <w:szCs w:val="28"/>
              </w:rPr>
              <w:t xml:space="preserve">82,75 </w:t>
            </w:r>
            <w:r w:rsidRPr="00FB7525">
              <w:rPr>
                <w:rFonts w:ascii="Times New Roman" w:hAnsi="Times New Roman" w:cs="Times New Roman"/>
                <w:sz w:val="28"/>
                <w:szCs w:val="28"/>
              </w:rPr>
              <w:sym w:font="Symbol" w:char="F0B1"/>
            </w:r>
            <w:r w:rsidR="00E60F83" w:rsidRPr="00FB7525">
              <w:rPr>
                <w:rFonts w:ascii="Times New Roman" w:hAnsi="Times New Roman" w:cs="Times New Roman"/>
                <w:sz w:val="28"/>
                <w:szCs w:val="28"/>
              </w:rPr>
              <w:t>5,5</w:t>
            </w:r>
          </w:p>
        </w:tc>
        <w:tc>
          <w:tcPr>
            <w:tcW w:w="1949" w:type="dxa"/>
            <w:vAlign w:val="center"/>
          </w:tcPr>
          <w:p w:rsidR="003B0491" w:rsidRPr="00FB7525" w:rsidRDefault="003B0491" w:rsidP="00EB5F81">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E60F83" w:rsidRPr="00FB7525">
              <w:rPr>
                <w:rFonts w:ascii="Times New Roman" w:hAnsi="Times New Roman" w:cs="Times New Roman"/>
                <w:sz w:val="28"/>
                <w:szCs w:val="28"/>
              </w:rPr>
              <w:t>10</w:t>
            </w:r>
          </w:p>
          <w:p w:rsidR="00E60F83" w:rsidRPr="00FB7525" w:rsidRDefault="00E60F83" w:rsidP="00EB5F81">
            <w:r w:rsidRPr="00FB7525">
              <w:rPr>
                <w:rFonts w:ascii="Times New Roman" w:hAnsi="Times New Roman" w:cs="Times New Roman"/>
                <w:sz w:val="28"/>
                <w:szCs w:val="28"/>
              </w:rPr>
              <w:t xml:space="preserve">17,24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11,9</w:t>
            </w:r>
          </w:p>
        </w:tc>
      </w:tr>
    </w:tbl>
    <w:p w:rsidR="003C5A58" w:rsidRPr="00FB7525" w:rsidRDefault="003C5A58" w:rsidP="00341B8B">
      <w:pPr>
        <w:spacing w:after="0" w:line="360" w:lineRule="auto"/>
        <w:ind w:firstLine="567"/>
        <w:jc w:val="both"/>
        <w:rPr>
          <w:rFonts w:ascii="Times New Roman" w:hAnsi="Times New Roman" w:cs="Times New Roman"/>
          <w:sz w:val="28"/>
          <w:szCs w:val="28"/>
        </w:rPr>
      </w:pPr>
    </w:p>
    <w:p w:rsidR="00E0644E" w:rsidRPr="00FB7525" w:rsidRDefault="00B36E3E" w:rsidP="00341B8B">
      <w:pPr>
        <w:pStyle w:val="a8"/>
        <w:spacing w:after="0"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Максимальне цифрове значення припадає на курси, які ініціювалися керівництвом або Міністерством Охорони здоров’я. Курси зазвичай були в вигляді дистанційного електронного навчання. На симуляційне навчання припадає менший відсоток отриманих відповідей респондентів. Симуляційне навчання при наданні допомоги пацієнтам у невідкладних станах пройшли лише 12,24</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10,4, більшість респондентів відмітили, що не проходили даного навчання і мають менше досвіду у роботі з критичним пацієнтом 82,75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5,5. Семінари по наданні допомоги пацієнтам у невідкладних станах були пройдені в однаковому співвідношенні з симуляціним навчанням</w:t>
      </w:r>
      <w:r w:rsidR="00184147">
        <w:rPr>
          <w:rFonts w:ascii="Times New Roman" w:hAnsi="Times New Roman" w:cs="Times New Roman"/>
          <w:sz w:val="28"/>
          <w:szCs w:val="28"/>
          <w:lang w:val="en-US"/>
        </w:rPr>
        <w:t>[32]</w:t>
      </w:r>
      <w:r w:rsidRPr="00FB7525">
        <w:rPr>
          <w:rFonts w:ascii="Times New Roman" w:hAnsi="Times New Roman" w:cs="Times New Roman"/>
          <w:sz w:val="28"/>
          <w:szCs w:val="28"/>
        </w:rPr>
        <w:t xml:space="preserve"> , медичні сестри це обґрунтовували це тим, що умовою проходження практичної частини курсу є обов’язково прослухати он лайн навчання на платформі і після успішної здачі тестових завдань допускали до практичних занять в симуляційних сценаріях. </w:t>
      </w:r>
      <w:r w:rsidR="00204E6D" w:rsidRPr="00FB7525">
        <w:rPr>
          <w:rFonts w:ascii="Times New Roman" w:hAnsi="Times New Roman" w:cs="Times New Roman"/>
          <w:sz w:val="28"/>
          <w:szCs w:val="28"/>
        </w:rPr>
        <w:t xml:space="preserve">У контексті наданні допомоги критичному пацієнту розглядали і надання допомоги з ГКС. </w:t>
      </w:r>
    </w:p>
    <w:p w:rsidR="00204E6D" w:rsidRPr="00FB7525" w:rsidRDefault="00204E6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Семінари по особливостям надання допомоги кардіологічним пацієнтам, пройшли лише n = 2 (3,44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12,9), симуляційне навчання по основах інтерпретації електрокардіограми n = 3 (5,17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12,8), і це були медичні сестри кабінету ЕКГ. </w:t>
      </w:r>
    </w:p>
    <w:p w:rsidR="00204E6D" w:rsidRPr="00FB7525" w:rsidRDefault="00204E6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lastRenderedPageBreak/>
        <w:t xml:space="preserve">    Наступним завданням поставленим перед нами, виникла необхідність з’ясувати яка вікова категорія медичних сестер є </w:t>
      </w:r>
      <w:r w:rsidR="007B71C2" w:rsidRPr="00FB7525">
        <w:rPr>
          <w:rFonts w:ascii="Times New Roman" w:hAnsi="Times New Roman" w:cs="Times New Roman"/>
          <w:sz w:val="28"/>
          <w:szCs w:val="28"/>
        </w:rPr>
        <w:t>найбільш активна та залучена до с</w:t>
      </w:r>
      <w:r w:rsidRPr="00FB7525">
        <w:rPr>
          <w:rFonts w:ascii="Times New Roman" w:hAnsi="Times New Roman" w:cs="Times New Roman"/>
          <w:sz w:val="28"/>
          <w:szCs w:val="28"/>
        </w:rPr>
        <w:t>амоосвіти</w:t>
      </w:r>
      <w:r w:rsidR="007B71C2" w:rsidRPr="00FB7525">
        <w:rPr>
          <w:rFonts w:ascii="Times New Roman" w:hAnsi="Times New Roman" w:cs="Times New Roman"/>
          <w:sz w:val="28"/>
          <w:szCs w:val="28"/>
        </w:rPr>
        <w:t>. Тому був проведений відповідний аналіз по віковій категорії та відповідно стажу роботи (таблиця 2.3).</w:t>
      </w:r>
    </w:p>
    <w:p w:rsidR="007B71C2" w:rsidRPr="00EB5F81" w:rsidRDefault="007B71C2" w:rsidP="00286B1B">
      <w:pPr>
        <w:spacing w:after="0" w:line="360" w:lineRule="auto"/>
        <w:ind w:firstLine="567"/>
        <w:jc w:val="both"/>
        <w:rPr>
          <w:rFonts w:ascii="Times New Roman" w:hAnsi="Times New Roman" w:cs="Times New Roman"/>
          <w:b/>
          <w:sz w:val="28"/>
          <w:szCs w:val="28"/>
        </w:rPr>
      </w:pPr>
      <w:r w:rsidRPr="00FB7525">
        <w:rPr>
          <w:rFonts w:ascii="Times New Roman" w:hAnsi="Times New Roman" w:cs="Times New Roman"/>
          <w:b/>
          <w:sz w:val="28"/>
          <w:szCs w:val="28"/>
        </w:rPr>
        <w:t xml:space="preserve">Проходження курсів підвищення  кваліфікації та тематичних курсів згідно вікової категорії та стажу.           </w:t>
      </w:r>
      <w:r w:rsidR="00286B1B">
        <w:rPr>
          <w:rFonts w:ascii="Times New Roman" w:hAnsi="Times New Roman" w:cs="Times New Roman"/>
          <w:b/>
          <w:sz w:val="28"/>
          <w:szCs w:val="28"/>
        </w:rPr>
        <w:t xml:space="preserve">                                                </w:t>
      </w:r>
      <w:r w:rsidRPr="00FB7525">
        <w:rPr>
          <w:rFonts w:ascii="Times New Roman" w:hAnsi="Times New Roman" w:cs="Times New Roman"/>
          <w:b/>
          <w:sz w:val="28"/>
          <w:szCs w:val="28"/>
        </w:rPr>
        <w:t xml:space="preserve"> </w:t>
      </w:r>
      <w:r w:rsidR="00286B1B" w:rsidRPr="00EB5F81">
        <w:rPr>
          <w:rFonts w:ascii="Times New Roman" w:hAnsi="Times New Roman" w:cs="Times New Roman"/>
          <w:b/>
          <w:i/>
          <w:sz w:val="28"/>
          <w:szCs w:val="28"/>
        </w:rPr>
        <w:t>Таблиця 2.3</w:t>
      </w:r>
      <w:r w:rsidRPr="00FB7525">
        <w:rPr>
          <w:rFonts w:ascii="Times New Roman" w:hAnsi="Times New Roman" w:cs="Times New Roman"/>
          <w:b/>
          <w:sz w:val="28"/>
          <w:szCs w:val="28"/>
        </w:rPr>
        <w:t xml:space="preserve"> </w:t>
      </w:r>
    </w:p>
    <w:tbl>
      <w:tblPr>
        <w:tblStyle w:val="aa"/>
        <w:tblW w:w="0" w:type="auto"/>
        <w:tblLook w:val="04A0" w:firstRow="1" w:lastRow="0" w:firstColumn="1" w:lastColumn="0" w:noHBand="0" w:noVBand="1"/>
      </w:tblPr>
      <w:tblGrid>
        <w:gridCol w:w="3662"/>
        <w:gridCol w:w="1585"/>
        <w:gridCol w:w="1630"/>
        <w:gridCol w:w="1630"/>
        <w:gridCol w:w="1630"/>
      </w:tblGrid>
      <w:tr w:rsidR="007B71C2" w:rsidRPr="00FB7525" w:rsidTr="00DE707F">
        <w:trPr>
          <w:trHeight w:val="218"/>
        </w:trPr>
        <w:tc>
          <w:tcPr>
            <w:tcW w:w="3662" w:type="dxa"/>
            <w:vMerge w:val="restart"/>
          </w:tcPr>
          <w:p w:rsidR="007B71C2" w:rsidRPr="00FB7525" w:rsidRDefault="007B71C2" w:rsidP="00286B1B">
            <w:pPr>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Вид навчання  </w:t>
            </w:r>
          </w:p>
        </w:tc>
        <w:tc>
          <w:tcPr>
            <w:tcW w:w="6475" w:type="dxa"/>
            <w:gridSpan w:val="4"/>
          </w:tcPr>
          <w:p w:rsidR="007B71C2" w:rsidRPr="00FB7525" w:rsidRDefault="007B71C2" w:rsidP="00286B1B">
            <w:pPr>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Вік /стаж </w:t>
            </w:r>
          </w:p>
        </w:tc>
      </w:tr>
      <w:tr w:rsidR="007B71C2" w:rsidRPr="00FB7525" w:rsidTr="00DE707F">
        <w:trPr>
          <w:trHeight w:val="396"/>
        </w:trPr>
        <w:tc>
          <w:tcPr>
            <w:tcW w:w="3662" w:type="dxa"/>
            <w:vMerge/>
          </w:tcPr>
          <w:p w:rsidR="007B71C2" w:rsidRPr="00FB7525" w:rsidRDefault="007B71C2" w:rsidP="00286B1B">
            <w:pPr>
              <w:ind w:firstLine="567"/>
              <w:jc w:val="both"/>
              <w:rPr>
                <w:rFonts w:ascii="Times New Roman" w:hAnsi="Times New Roman" w:cs="Times New Roman"/>
                <w:sz w:val="28"/>
                <w:szCs w:val="28"/>
              </w:rPr>
            </w:pPr>
          </w:p>
        </w:tc>
        <w:tc>
          <w:tcPr>
            <w:tcW w:w="1585"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26- 35 р</w:t>
            </w:r>
            <w:r w:rsidR="00EB5F81">
              <w:rPr>
                <w:rFonts w:ascii="Times New Roman" w:hAnsi="Times New Roman" w:cs="Times New Roman"/>
                <w:sz w:val="28"/>
                <w:szCs w:val="28"/>
              </w:rPr>
              <w:t>оків</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36-45 р</w:t>
            </w:r>
            <w:r w:rsidR="00EB5F81">
              <w:rPr>
                <w:rFonts w:ascii="Times New Roman" w:hAnsi="Times New Roman" w:cs="Times New Roman"/>
                <w:sz w:val="28"/>
                <w:szCs w:val="28"/>
              </w:rPr>
              <w:t>оків</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46-55 р</w:t>
            </w:r>
            <w:r w:rsidR="00EB5F81">
              <w:rPr>
                <w:rFonts w:ascii="Times New Roman" w:hAnsi="Times New Roman" w:cs="Times New Roman"/>
                <w:sz w:val="28"/>
                <w:szCs w:val="28"/>
              </w:rPr>
              <w:t>оків</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&gt; 55 р</w:t>
            </w:r>
            <w:r w:rsidR="00EB5F81">
              <w:rPr>
                <w:rFonts w:ascii="Times New Roman" w:hAnsi="Times New Roman" w:cs="Times New Roman"/>
                <w:sz w:val="28"/>
                <w:szCs w:val="28"/>
              </w:rPr>
              <w:t>оків</w:t>
            </w:r>
          </w:p>
        </w:tc>
      </w:tr>
      <w:tr w:rsidR="007B71C2" w:rsidRPr="00FB7525" w:rsidTr="00DE707F">
        <w:trPr>
          <w:trHeight w:val="553"/>
        </w:trPr>
        <w:tc>
          <w:tcPr>
            <w:tcW w:w="3662" w:type="dxa"/>
            <w:vMerge/>
          </w:tcPr>
          <w:p w:rsidR="007B71C2" w:rsidRPr="00FB7525" w:rsidRDefault="007B71C2" w:rsidP="00286B1B">
            <w:pPr>
              <w:ind w:firstLine="567"/>
              <w:jc w:val="both"/>
              <w:rPr>
                <w:rFonts w:ascii="Times New Roman" w:hAnsi="Times New Roman" w:cs="Times New Roman"/>
                <w:sz w:val="28"/>
                <w:szCs w:val="28"/>
              </w:rPr>
            </w:pPr>
          </w:p>
        </w:tc>
        <w:tc>
          <w:tcPr>
            <w:tcW w:w="1585"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1-5 р</w:t>
            </w:r>
          </w:p>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 xml:space="preserve"> 5</w:t>
            </w:r>
          </w:p>
          <w:p w:rsidR="007B71C2" w:rsidRPr="00FB7525" w:rsidRDefault="007B71C2" w:rsidP="00286B1B">
            <w:pPr>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 </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6-10 р</w:t>
            </w:r>
          </w:p>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13</w:t>
            </w:r>
          </w:p>
          <w:p w:rsidR="007B71C2" w:rsidRPr="00FB7525" w:rsidRDefault="007B71C2" w:rsidP="00286B1B">
            <w:pPr>
              <w:ind w:firstLine="567"/>
              <w:jc w:val="center"/>
              <w:rPr>
                <w:rFonts w:ascii="Times New Roman" w:hAnsi="Times New Roman" w:cs="Times New Roman"/>
                <w:sz w:val="28"/>
                <w:szCs w:val="28"/>
              </w:rPr>
            </w:pP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10-15р</w:t>
            </w:r>
          </w:p>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25</w:t>
            </w:r>
          </w:p>
          <w:p w:rsidR="007B71C2" w:rsidRPr="00FB7525" w:rsidRDefault="007B71C2" w:rsidP="00286B1B">
            <w:pPr>
              <w:ind w:firstLine="567"/>
              <w:jc w:val="center"/>
              <w:rPr>
                <w:rFonts w:ascii="Times New Roman" w:hAnsi="Times New Roman" w:cs="Times New Roman"/>
                <w:sz w:val="28"/>
                <w:szCs w:val="28"/>
              </w:rPr>
            </w:pP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&gt;15р</w:t>
            </w:r>
          </w:p>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15</w:t>
            </w:r>
          </w:p>
          <w:p w:rsidR="007B71C2" w:rsidRPr="00FB7525" w:rsidRDefault="007B71C2" w:rsidP="00286B1B">
            <w:pPr>
              <w:ind w:firstLine="567"/>
              <w:jc w:val="center"/>
              <w:rPr>
                <w:rFonts w:ascii="Times New Roman" w:hAnsi="Times New Roman" w:cs="Times New Roman"/>
                <w:sz w:val="28"/>
                <w:szCs w:val="28"/>
              </w:rPr>
            </w:pPr>
          </w:p>
        </w:tc>
      </w:tr>
      <w:tr w:rsidR="007B71C2" w:rsidRPr="00FB7525" w:rsidTr="00DE707F">
        <w:trPr>
          <w:trHeight w:val="747"/>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Курси підвищення кваліфікації</w:t>
            </w:r>
          </w:p>
        </w:tc>
        <w:tc>
          <w:tcPr>
            <w:tcW w:w="1585"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 5</w:t>
            </w:r>
          </w:p>
          <w:p w:rsidR="00094156" w:rsidRPr="00FB7525" w:rsidRDefault="009D7DB8" w:rsidP="00286B1B">
            <w:r w:rsidRPr="00FB7525">
              <w:rPr>
                <w:rFonts w:ascii="Times New Roman" w:hAnsi="Times New Roman" w:cs="Times New Roman"/>
                <w:sz w:val="28"/>
                <w:szCs w:val="28"/>
              </w:rPr>
              <w:t>100</w:t>
            </w:r>
            <w:r w:rsidR="00EB5F81">
              <w:rPr>
                <w:rFonts w:ascii="Times New Roman" w:hAnsi="Times New Roman" w:cs="Times New Roman"/>
                <w:sz w:val="28"/>
                <w:szCs w:val="28"/>
              </w:rPr>
              <w:t xml:space="preserve">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12,32</w:t>
            </w:r>
          </w:p>
        </w:tc>
        <w:tc>
          <w:tcPr>
            <w:tcW w:w="1630" w:type="dxa"/>
          </w:tcPr>
          <w:p w:rsidR="00094156"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=13</w:t>
            </w:r>
          </w:p>
          <w:p w:rsidR="007B71C2" w:rsidRPr="00FB7525" w:rsidRDefault="00EB5F81" w:rsidP="00286B1B">
            <w:r>
              <w:rPr>
                <w:rFonts w:ascii="Times New Roman" w:hAnsi="Times New Roman" w:cs="Times New Roman"/>
                <w:sz w:val="28"/>
                <w:szCs w:val="28"/>
              </w:rPr>
              <w:t>100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6,236</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 25</w:t>
            </w:r>
          </w:p>
          <w:p w:rsidR="00094156" w:rsidRPr="00FB7525" w:rsidRDefault="00EB5F81" w:rsidP="00286B1B">
            <w:r>
              <w:rPr>
                <w:rFonts w:ascii="Times New Roman" w:hAnsi="Times New Roman" w:cs="Times New Roman"/>
                <w:sz w:val="28"/>
                <w:szCs w:val="28"/>
              </w:rPr>
              <w:t>100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3,56</w:t>
            </w:r>
          </w:p>
        </w:tc>
        <w:tc>
          <w:tcPr>
            <w:tcW w:w="1630" w:type="dxa"/>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 15</w:t>
            </w:r>
          </w:p>
          <w:p w:rsidR="00094156" w:rsidRPr="00FB7525" w:rsidRDefault="00EB5F81" w:rsidP="00286B1B">
            <w:pPr>
              <w:rPr>
                <w:b/>
              </w:rPr>
            </w:pPr>
            <w:r>
              <w:rPr>
                <w:rFonts w:ascii="Times New Roman" w:hAnsi="Times New Roman" w:cs="Times New Roman"/>
                <w:sz w:val="28"/>
                <w:szCs w:val="28"/>
              </w:rPr>
              <w:t>100</w:t>
            </w:r>
            <w:r w:rsidR="009D7DB8" w:rsidRPr="00FB7525">
              <w:rPr>
                <w:rFonts w:ascii="Times New Roman" w:hAnsi="Times New Roman" w:cs="Times New Roman"/>
                <w:sz w:val="28"/>
                <w:szCs w:val="28"/>
              </w:rPr>
              <w:t xml:space="preserve"> </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5,54</w:t>
            </w:r>
          </w:p>
        </w:tc>
      </w:tr>
      <w:tr w:rsidR="007B71C2" w:rsidRPr="00FB7525" w:rsidTr="00DE707F">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Семінари по особливостям надання допомоги кардіологічним пацієнтам</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094156" w:rsidRPr="00FB7525" w:rsidRDefault="00094156" w:rsidP="00286B1B">
            <w:r w:rsidRPr="00FB7525">
              <w:rPr>
                <w:rFonts w:ascii="Times New Roman" w:hAnsi="Times New Roman" w:cs="Times New Roman"/>
                <w:sz w:val="28"/>
                <w:szCs w:val="28"/>
              </w:rPr>
              <w:t>40,00</w:t>
            </w:r>
            <w:r w:rsidR="009D7DB8" w:rsidRPr="00FB7525">
              <w:rPr>
                <w:rFonts w:ascii="Times New Roman" w:hAnsi="Times New Roman" w:cs="Times New Roman"/>
                <w:sz w:val="28"/>
                <w:szCs w:val="28"/>
              </w:rPr>
              <w:sym w:font="Symbol" w:char="F0B1"/>
            </w:r>
            <w:r w:rsidR="00152F5D" w:rsidRPr="00FB7525">
              <w:rPr>
                <w:rFonts w:ascii="Times New Roman" w:hAnsi="Times New Roman" w:cs="Times New Roman"/>
                <w:sz w:val="28"/>
                <w:szCs w:val="28"/>
              </w:rPr>
              <w:t xml:space="preserve"> 1,9</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EB5F81" w:rsidP="00286B1B">
            <w:r>
              <w:rPr>
                <w:rFonts w:ascii="Times New Roman" w:hAnsi="Times New Roman" w:cs="Times New Roman"/>
                <w:sz w:val="28"/>
                <w:szCs w:val="28"/>
              </w:rPr>
              <w:t>0,98</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EB5F81" w:rsidP="00286B1B">
            <w:r>
              <w:rPr>
                <w:rFonts w:ascii="Times New Roman" w:hAnsi="Times New Roman" w:cs="Times New Roman"/>
                <w:sz w:val="28"/>
                <w:szCs w:val="28"/>
              </w:rPr>
              <w:t>0,98</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9D7DB8" w:rsidP="00286B1B">
            <w:r w:rsidRPr="00FB7525">
              <w:rPr>
                <w:rFonts w:ascii="Times New Roman" w:hAnsi="Times New Roman" w:cs="Times New Roman"/>
                <w:sz w:val="28"/>
                <w:szCs w:val="28"/>
              </w:rPr>
              <w:t>0,98</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0,971</w:t>
            </w:r>
          </w:p>
        </w:tc>
      </w:tr>
      <w:tr w:rsidR="007B71C2" w:rsidRPr="00FB7525" w:rsidTr="00DE707F">
        <w:trPr>
          <w:trHeight w:val="402"/>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Дистанційне навчання «Ведення поширених психічних розладів на первинному рівні медичної допомоги із використанням керівництва  mhGAP</w:t>
            </w:r>
          </w:p>
        </w:tc>
        <w:tc>
          <w:tcPr>
            <w:tcW w:w="1585" w:type="dxa"/>
            <w:vAlign w:val="center"/>
          </w:tcPr>
          <w:p w:rsidR="00EB5F81"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w:t>
            </w:r>
            <w:r w:rsidR="00EB5F81">
              <w:rPr>
                <w:rFonts w:ascii="Times New Roman" w:hAnsi="Times New Roman" w:cs="Times New Roman"/>
                <w:sz w:val="28"/>
                <w:szCs w:val="28"/>
              </w:rPr>
              <w:t>5</w:t>
            </w:r>
          </w:p>
          <w:p w:rsidR="007B71C2" w:rsidRPr="00EB5F81" w:rsidRDefault="009D7DB8" w:rsidP="00286B1B">
            <w:pPr>
              <w:rPr>
                <w:rFonts w:ascii="Times New Roman" w:hAnsi="Times New Roman" w:cs="Times New Roman"/>
                <w:sz w:val="28"/>
                <w:szCs w:val="28"/>
              </w:rPr>
            </w:pPr>
            <w:r w:rsidRPr="00FB7525">
              <w:rPr>
                <w:rFonts w:ascii="Times New Roman" w:hAnsi="Times New Roman" w:cs="Times New Roman"/>
                <w:sz w:val="28"/>
                <w:szCs w:val="28"/>
              </w:rPr>
              <w:t xml:space="preserve">100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12,32</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13</w:t>
            </w:r>
          </w:p>
          <w:p w:rsidR="009D7DB8" w:rsidRPr="00FB7525" w:rsidRDefault="00EB5F81" w:rsidP="00286B1B">
            <w:r>
              <w:rPr>
                <w:rFonts w:ascii="Times New Roman" w:hAnsi="Times New Roman" w:cs="Times New Roman"/>
                <w:sz w:val="28"/>
                <w:szCs w:val="28"/>
              </w:rPr>
              <w:t>100</w:t>
            </w:r>
            <w:r w:rsidR="009D7DB8" w:rsidRPr="00FB7525">
              <w:rPr>
                <w:rFonts w:ascii="Times New Roman" w:hAnsi="Times New Roman" w:cs="Times New Roman"/>
                <w:sz w:val="28"/>
                <w:szCs w:val="28"/>
              </w:rPr>
              <w:t xml:space="preserve"> </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25</w:t>
            </w:r>
          </w:p>
          <w:p w:rsidR="009D7DB8" w:rsidRPr="00FB7525" w:rsidRDefault="00EB5F81" w:rsidP="00286B1B">
            <w:r>
              <w:rPr>
                <w:rFonts w:ascii="Times New Roman" w:hAnsi="Times New Roman" w:cs="Times New Roman"/>
                <w:sz w:val="28"/>
                <w:szCs w:val="28"/>
              </w:rPr>
              <w:t>100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15</w:t>
            </w:r>
          </w:p>
          <w:p w:rsidR="009D7DB8" w:rsidRPr="00FB7525" w:rsidRDefault="00EB5F81" w:rsidP="00286B1B">
            <w:r>
              <w:rPr>
                <w:rFonts w:ascii="Times New Roman" w:hAnsi="Times New Roman" w:cs="Times New Roman"/>
                <w:sz w:val="28"/>
                <w:szCs w:val="28"/>
              </w:rPr>
              <w:t>100,0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r>
      <w:tr w:rsidR="007B71C2" w:rsidRPr="00FB7525" w:rsidTr="00DE707F">
        <w:trPr>
          <w:trHeight w:val="234"/>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Семінари по базових реанімаційних заходах у дорослого (проводилися у вигляді лекції та демонстрації)</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9D7DB8" w:rsidRPr="00FB7525" w:rsidRDefault="009D7DB8" w:rsidP="00286B1B">
            <w:r w:rsidRPr="00FB7525">
              <w:rPr>
                <w:rFonts w:ascii="Times New Roman" w:hAnsi="Times New Roman" w:cs="Times New Roman"/>
                <w:sz w:val="28"/>
                <w:szCs w:val="28"/>
              </w:rPr>
              <w:t xml:space="preserve">40,0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24,5</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pPr>
              <w:rPr>
                <w:rFonts w:ascii="Times New Roman" w:hAnsi="Times New Roman" w:cs="Times New Roman"/>
                <w:sz w:val="28"/>
                <w:szCs w:val="28"/>
              </w:rPr>
            </w:pPr>
            <w:r w:rsidRPr="00FB7525">
              <w:rPr>
                <w:rFonts w:ascii="Times New Roman" w:hAnsi="Times New Roman" w:cs="Times New Roman"/>
                <w:sz w:val="28"/>
                <w:szCs w:val="28"/>
              </w:rPr>
              <w:t xml:space="preserve">7,69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7,4</w:t>
            </w:r>
          </w:p>
          <w:p w:rsidR="009D7DB8" w:rsidRPr="00FB7525" w:rsidRDefault="009D7DB8" w:rsidP="00286B1B">
            <w:pPr>
              <w:ind w:firstLine="567"/>
            </w:pP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B4772E" w:rsidRPr="00FB7525" w:rsidRDefault="00B4772E" w:rsidP="00286B1B">
            <w:r w:rsidRPr="00FB7525">
              <w:rPr>
                <w:rFonts w:ascii="Times New Roman" w:hAnsi="Times New Roman" w:cs="Times New Roman"/>
                <w:sz w:val="28"/>
                <w:szCs w:val="28"/>
              </w:rPr>
              <w:t xml:space="preserve">8,00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5,4</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9D7DB8" w:rsidRPr="00FB7525">
              <w:rPr>
                <w:rFonts w:ascii="Times New Roman" w:hAnsi="Times New Roman" w:cs="Times New Roman"/>
                <w:sz w:val="28"/>
                <w:szCs w:val="28"/>
              </w:rPr>
              <w:t>0</w:t>
            </w:r>
          </w:p>
          <w:p w:rsidR="009D7DB8" w:rsidRPr="00FB7525" w:rsidRDefault="009D7DB8" w:rsidP="00286B1B">
            <w:r w:rsidRPr="00FB7525">
              <w:rPr>
                <w:rFonts w:ascii="Times New Roman" w:hAnsi="Times New Roman" w:cs="Times New Roman"/>
                <w:sz w:val="28"/>
                <w:szCs w:val="28"/>
              </w:rPr>
              <w:t xml:space="preserve">0,98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0,971</w:t>
            </w:r>
          </w:p>
        </w:tc>
      </w:tr>
      <w:tr w:rsidR="007B71C2" w:rsidRPr="00FB7525" w:rsidTr="00DE707F">
        <w:trPr>
          <w:trHeight w:val="234"/>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Семінари по базових реанімаційних заходах у дитини ( проводилися у вигляді лекції та демонстрації)</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4</w:t>
            </w:r>
          </w:p>
          <w:p w:rsidR="009D7DB8" w:rsidRPr="00FB7525" w:rsidRDefault="009D7DB8" w:rsidP="00286B1B">
            <w:r w:rsidRPr="00FB7525">
              <w:rPr>
                <w:rFonts w:ascii="Times New Roman" w:hAnsi="Times New Roman" w:cs="Times New Roman"/>
                <w:sz w:val="28"/>
                <w:szCs w:val="28"/>
              </w:rPr>
              <w:t xml:space="preserve">80,0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20,0</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4</w:t>
            </w:r>
          </w:p>
          <w:p w:rsidR="00B4772E" w:rsidRPr="00FB7525" w:rsidRDefault="00EB5F81" w:rsidP="00286B1B">
            <w:r>
              <w:rPr>
                <w:rFonts w:ascii="Times New Roman" w:hAnsi="Times New Roman" w:cs="Times New Roman"/>
                <w:sz w:val="28"/>
                <w:szCs w:val="28"/>
              </w:rPr>
              <w:t>30,76</w:t>
            </w:r>
            <w:r w:rsidR="00B4772E" w:rsidRPr="00FB7525">
              <w:rPr>
                <w:rFonts w:ascii="Times New Roman" w:hAnsi="Times New Roman" w:cs="Times New Roman"/>
                <w:sz w:val="28"/>
                <w:szCs w:val="28"/>
              </w:rPr>
              <w:sym w:font="Symbol" w:char="F0B1"/>
            </w:r>
            <w:r w:rsidR="00B4772E" w:rsidRPr="00FB7525">
              <w:rPr>
                <w:rFonts w:ascii="Times New Roman" w:hAnsi="Times New Roman" w:cs="Times New Roman"/>
                <w:sz w:val="28"/>
                <w:szCs w:val="28"/>
              </w:rPr>
              <w:t>12,8</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4,00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3,9</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6,66</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6,4</w:t>
            </w:r>
          </w:p>
        </w:tc>
      </w:tr>
      <w:tr w:rsidR="007B71C2" w:rsidRPr="00FB7525" w:rsidTr="00DE707F">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Семінари надання допомоги при невідкладних станах</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5</w:t>
            </w:r>
          </w:p>
          <w:p w:rsidR="00B4772E" w:rsidRPr="00FB7525" w:rsidRDefault="00B4772E" w:rsidP="00286B1B">
            <w:r w:rsidRPr="00FB7525">
              <w:rPr>
                <w:rFonts w:ascii="Times New Roman" w:hAnsi="Times New Roman" w:cs="Times New Roman"/>
                <w:sz w:val="28"/>
                <w:szCs w:val="28"/>
              </w:rPr>
              <w:t xml:space="preserve">100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12,32</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B4772E" w:rsidRPr="00FB7525" w:rsidRDefault="00B4772E" w:rsidP="00286B1B">
            <w:r w:rsidRPr="00FB7525">
              <w:rPr>
                <w:rFonts w:ascii="Times New Roman" w:hAnsi="Times New Roman" w:cs="Times New Roman"/>
                <w:sz w:val="28"/>
                <w:szCs w:val="28"/>
              </w:rPr>
              <w:t>15,38  10,0</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B4772E" w:rsidRPr="00FB7525" w:rsidRDefault="00B4772E" w:rsidP="00286B1B">
            <w:r w:rsidRPr="00FB7525">
              <w:rPr>
                <w:rFonts w:ascii="Times New Roman" w:hAnsi="Times New Roman" w:cs="Times New Roman"/>
                <w:sz w:val="28"/>
                <w:szCs w:val="28"/>
              </w:rPr>
              <w:t xml:space="preserve">8,00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5,4</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6,66</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6,4</w:t>
            </w:r>
          </w:p>
        </w:tc>
      </w:tr>
      <w:tr w:rsidR="007B71C2" w:rsidRPr="00FB7525" w:rsidTr="00DE707F">
        <w:trPr>
          <w:trHeight w:val="1025"/>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базових реанімаційних заходів  дорослого </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5</w:t>
            </w:r>
          </w:p>
          <w:p w:rsidR="009D7DB8" w:rsidRPr="00FB7525" w:rsidRDefault="009D7DB8" w:rsidP="00286B1B">
            <w:r w:rsidRPr="00FB7525">
              <w:rPr>
                <w:rFonts w:ascii="Times New Roman" w:hAnsi="Times New Roman" w:cs="Times New Roman"/>
                <w:sz w:val="28"/>
                <w:szCs w:val="28"/>
              </w:rPr>
              <w:t xml:space="preserve">100  </w:t>
            </w:r>
            <w:r w:rsidRPr="00FB7525">
              <w:rPr>
                <w:rFonts w:ascii="Times New Roman" w:hAnsi="Times New Roman" w:cs="Times New Roman"/>
                <w:sz w:val="28"/>
                <w:szCs w:val="28"/>
              </w:rPr>
              <w:sym w:font="Symbol" w:char="F0B1"/>
            </w:r>
            <w:r w:rsidR="00B4772E" w:rsidRPr="00FB7525">
              <w:rPr>
                <w:rFonts w:ascii="Times New Roman" w:hAnsi="Times New Roman" w:cs="Times New Roman"/>
                <w:sz w:val="28"/>
                <w:szCs w:val="28"/>
              </w:rPr>
              <w:t>12,32</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10</w:t>
            </w:r>
          </w:p>
          <w:p w:rsidR="00B4772E" w:rsidRPr="00FB7525" w:rsidRDefault="00EB5F81" w:rsidP="00286B1B">
            <w:r>
              <w:rPr>
                <w:rFonts w:ascii="Times New Roman" w:hAnsi="Times New Roman" w:cs="Times New Roman"/>
                <w:sz w:val="28"/>
                <w:szCs w:val="28"/>
              </w:rPr>
              <w:t>76,92</w:t>
            </w:r>
            <w:r w:rsidR="00B4772E" w:rsidRPr="00FB7525">
              <w:rPr>
                <w:rFonts w:ascii="Times New Roman" w:hAnsi="Times New Roman" w:cs="Times New Roman"/>
                <w:sz w:val="28"/>
                <w:szCs w:val="28"/>
              </w:rPr>
              <w:sym w:font="Symbol" w:char="F0B1"/>
            </w:r>
            <w:r w:rsidR="00B4772E" w:rsidRPr="00FB7525">
              <w:rPr>
                <w:rFonts w:ascii="Times New Roman" w:hAnsi="Times New Roman" w:cs="Times New Roman"/>
                <w:sz w:val="28"/>
                <w:szCs w:val="28"/>
              </w:rPr>
              <w:t>11,7</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9D7DB8" w:rsidRPr="00FB7525">
              <w:rPr>
                <w:rFonts w:ascii="Times New Roman" w:hAnsi="Times New Roman" w:cs="Times New Roman"/>
                <w:sz w:val="28"/>
                <w:szCs w:val="28"/>
              </w:rPr>
              <w:t>1</w:t>
            </w:r>
            <w:r w:rsidR="00094156" w:rsidRPr="00FB7525">
              <w:rPr>
                <w:rFonts w:ascii="Times New Roman" w:hAnsi="Times New Roman" w:cs="Times New Roman"/>
                <w:sz w:val="28"/>
                <w:szCs w:val="28"/>
              </w:rPr>
              <w:t>5</w:t>
            </w:r>
          </w:p>
          <w:p w:rsidR="00B4772E" w:rsidRPr="00FB7525" w:rsidRDefault="00B4772E" w:rsidP="00286B1B">
            <w:r w:rsidRPr="00FB7525">
              <w:rPr>
                <w:rFonts w:ascii="Times New Roman" w:hAnsi="Times New Roman" w:cs="Times New Roman"/>
                <w:sz w:val="28"/>
                <w:szCs w:val="28"/>
              </w:rPr>
              <w:t xml:space="preserve">60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9,8</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B4772E" w:rsidRPr="00FB7525" w:rsidRDefault="00B4772E" w:rsidP="00286B1B">
            <w:r w:rsidRPr="00FB7525">
              <w:rPr>
                <w:rFonts w:ascii="Times New Roman" w:hAnsi="Times New Roman" w:cs="Times New Roman"/>
                <w:sz w:val="28"/>
                <w:szCs w:val="28"/>
              </w:rPr>
              <w:t>13,33</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8,8</w:t>
            </w:r>
          </w:p>
        </w:tc>
      </w:tr>
    </w:tbl>
    <w:p w:rsidR="00DE707F" w:rsidRDefault="00DE707F"/>
    <w:p w:rsidR="00DE707F" w:rsidRDefault="00DE707F"/>
    <w:p w:rsidR="00DE707F" w:rsidRPr="00DE707F" w:rsidRDefault="00DE707F" w:rsidP="00DE707F">
      <w:pPr>
        <w:jc w:val="right"/>
        <w:rPr>
          <w:rFonts w:ascii="Times New Roman" w:hAnsi="Times New Roman" w:cs="Times New Roman"/>
          <w:b/>
          <w:i/>
          <w:sz w:val="28"/>
        </w:rPr>
      </w:pPr>
      <w:r w:rsidRPr="00DE707F">
        <w:rPr>
          <w:rFonts w:ascii="Times New Roman" w:hAnsi="Times New Roman" w:cs="Times New Roman"/>
          <w:b/>
          <w:i/>
          <w:sz w:val="28"/>
        </w:rPr>
        <w:lastRenderedPageBreak/>
        <w:t xml:space="preserve">Продовження таблиці 2.3 </w:t>
      </w:r>
    </w:p>
    <w:tbl>
      <w:tblPr>
        <w:tblStyle w:val="aa"/>
        <w:tblW w:w="0" w:type="auto"/>
        <w:tblLook w:val="04A0" w:firstRow="1" w:lastRow="0" w:firstColumn="1" w:lastColumn="0" w:noHBand="0" w:noVBand="1"/>
      </w:tblPr>
      <w:tblGrid>
        <w:gridCol w:w="3662"/>
        <w:gridCol w:w="1585"/>
        <w:gridCol w:w="1630"/>
        <w:gridCol w:w="1630"/>
        <w:gridCol w:w="1630"/>
      </w:tblGrid>
      <w:tr w:rsidR="007B71C2" w:rsidRPr="00FB7525" w:rsidTr="00DE707F">
        <w:trPr>
          <w:trHeight w:val="486"/>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базових реанімаційних заходів  у дітей </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4</w:t>
            </w:r>
          </w:p>
          <w:p w:rsidR="009D7DB8" w:rsidRPr="00FB7525" w:rsidRDefault="009D7DB8" w:rsidP="00286B1B">
            <w:r w:rsidRPr="00FB7525">
              <w:rPr>
                <w:rFonts w:ascii="Times New Roman" w:hAnsi="Times New Roman" w:cs="Times New Roman"/>
                <w:sz w:val="28"/>
                <w:szCs w:val="28"/>
              </w:rPr>
              <w:t xml:space="preserve">80,0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20,0</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4</w:t>
            </w:r>
          </w:p>
          <w:p w:rsidR="00B4772E" w:rsidRPr="00FB7525" w:rsidRDefault="00EB5F81" w:rsidP="00286B1B">
            <w:r>
              <w:rPr>
                <w:rFonts w:ascii="Times New Roman" w:hAnsi="Times New Roman" w:cs="Times New Roman"/>
                <w:sz w:val="28"/>
                <w:szCs w:val="28"/>
              </w:rPr>
              <w:t>30,76</w:t>
            </w:r>
            <w:r w:rsidR="00B4772E" w:rsidRPr="00FB7525">
              <w:rPr>
                <w:rFonts w:ascii="Times New Roman" w:hAnsi="Times New Roman" w:cs="Times New Roman"/>
                <w:sz w:val="28"/>
                <w:szCs w:val="28"/>
              </w:rPr>
              <w:sym w:font="Symbol" w:char="F0B1"/>
            </w:r>
            <w:r w:rsidR="00B4772E" w:rsidRPr="00FB7525">
              <w:rPr>
                <w:rFonts w:ascii="Times New Roman" w:hAnsi="Times New Roman" w:cs="Times New Roman"/>
                <w:sz w:val="28"/>
                <w:szCs w:val="28"/>
              </w:rPr>
              <w:t>12,8</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4,00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3,9</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6,66</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6,4</w:t>
            </w:r>
          </w:p>
        </w:tc>
      </w:tr>
      <w:tr w:rsidR="007B71C2" w:rsidRPr="00FB7525" w:rsidTr="00DE707F">
        <w:trPr>
          <w:trHeight w:val="1066"/>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Симуляційне навчання по наданні допомоги при невідкладних станах</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 xml:space="preserve">20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40,0</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EB5F81" w:rsidP="00286B1B">
            <w:r>
              <w:rPr>
                <w:rFonts w:ascii="Times New Roman" w:hAnsi="Times New Roman" w:cs="Times New Roman"/>
                <w:sz w:val="28"/>
                <w:szCs w:val="28"/>
              </w:rPr>
              <w:t>0,98</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w:t>
            </w:r>
            <w:r w:rsidR="00094156" w:rsidRPr="00FB7525">
              <w:rPr>
                <w:rFonts w:ascii="Times New Roman" w:hAnsi="Times New Roman" w:cs="Times New Roman"/>
                <w:sz w:val="28"/>
                <w:szCs w:val="28"/>
              </w:rPr>
              <w:t xml:space="preserve"> 0</w:t>
            </w:r>
            <w:r w:rsidRPr="00FB7525">
              <w:rPr>
                <w:rFonts w:ascii="Times New Roman" w:hAnsi="Times New Roman" w:cs="Times New Roman"/>
                <w:sz w:val="28"/>
                <w:szCs w:val="28"/>
              </w:rPr>
              <w:t xml:space="preserve"> </w:t>
            </w:r>
          </w:p>
          <w:p w:rsidR="009D7DB8" w:rsidRPr="00FB7525" w:rsidRDefault="00EB5F81" w:rsidP="00286B1B">
            <w:r>
              <w:rPr>
                <w:rFonts w:ascii="Times New Roman" w:hAnsi="Times New Roman" w:cs="Times New Roman"/>
                <w:sz w:val="28"/>
                <w:szCs w:val="28"/>
              </w:rPr>
              <w:t>0,98</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9D7DB8" w:rsidP="00286B1B">
            <w:r w:rsidRPr="00FB7525">
              <w:rPr>
                <w:rFonts w:ascii="Times New Roman" w:hAnsi="Times New Roman" w:cs="Times New Roman"/>
                <w:sz w:val="28"/>
                <w:szCs w:val="28"/>
              </w:rPr>
              <w:t xml:space="preserve">0,98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0,971</w:t>
            </w:r>
          </w:p>
        </w:tc>
      </w:tr>
      <w:tr w:rsidR="007B71C2" w:rsidRPr="00FB7525" w:rsidTr="00DE707F">
        <w:trPr>
          <w:trHeight w:val="536"/>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Симуляційне навчання по основах інтерпретації електрокардіограми</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2</w:t>
            </w:r>
          </w:p>
          <w:p w:rsidR="009D7DB8" w:rsidRPr="00FB7525" w:rsidRDefault="009D7DB8" w:rsidP="00286B1B">
            <w:r w:rsidRPr="00FB7525">
              <w:rPr>
                <w:rFonts w:ascii="Times New Roman" w:hAnsi="Times New Roman" w:cs="Times New Roman"/>
                <w:sz w:val="28"/>
                <w:szCs w:val="28"/>
              </w:rPr>
              <w:t xml:space="preserve">40,0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24,5</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EB5F81" w:rsidP="00286B1B">
            <w:r>
              <w:rPr>
                <w:rFonts w:ascii="Times New Roman" w:hAnsi="Times New Roman" w:cs="Times New Roman"/>
                <w:sz w:val="28"/>
                <w:szCs w:val="28"/>
              </w:rPr>
              <w:t>0,98</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1</w:t>
            </w:r>
          </w:p>
          <w:p w:rsidR="00B4772E" w:rsidRPr="00FB7525" w:rsidRDefault="00B4772E" w:rsidP="00286B1B">
            <w:r w:rsidRPr="00FB7525">
              <w:rPr>
                <w:rFonts w:ascii="Times New Roman" w:hAnsi="Times New Roman" w:cs="Times New Roman"/>
                <w:sz w:val="28"/>
                <w:szCs w:val="28"/>
              </w:rPr>
              <w:t>4,00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3,9</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094156" w:rsidRPr="00FB7525">
              <w:rPr>
                <w:rFonts w:ascii="Times New Roman" w:hAnsi="Times New Roman" w:cs="Times New Roman"/>
                <w:sz w:val="28"/>
                <w:szCs w:val="28"/>
              </w:rPr>
              <w:t>0</w:t>
            </w:r>
          </w:p>
          <w:p w:rsidR="009D7DB8" w:rsidRPr="00FB7525" w:rsidRDefault="009D7DB8" w:rsidP="00286B1B">
            <w:r w:rsidRPr="00FB7525">
              <w:rPr>
                <w:rFonts w:ascii="Times New Roman" w:hAnsi="Times New Roman" w:cs="Times New Roman"/>
                <w:sz w:val="28"/>
                <w:szCs w:val="28"/>
              </w:rPr>
              <w:t xml:space="preserve">0,98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0,971</w:t>
            </w:r>
          </w:p>
        </w:tc>
      </w:tr>
      <w:tr w:rsidR="007B71C2" w:rsidRPr="00FB7525" w:rsidTr="00DE707F">
        <w:trPr>
          <w:trHeight w:val="703"/>
        </w:trPr>
        <w:tc>
          <w:tcPr>
            <w:tcW w:w="3662" w:type="dxa"/>
          </w:tcPr>
          <w:p w:rsidR="007B71C2" w:rsidRPr="00FB7525" w:rsidRDefault="007B71C2" w:rsidP="00286B1B">
            <w:pPr>
              <w:jc w:val="both"/>
              <w:rPr>
                <w:rFonts w:ascii="Times New Roman" w:hAnsi="Times New Roman" w:cs="Times New Roman"/>
                <w:sz w:val="28"/>
                <w:szCs w:val="28"/>
              </w:rPr>
            </w:pPr>
            <w:r w:rsidRPr="00FB7525">
              <w:rPr>
                <w:rFonts w:ascii="Times New Roman" w:hAnsi="Times New Roman" w:cs="Times New Roman"/>
                <w:sz w:val="28"/>
                <w:szCs w:val="28"/>
              </w:rPr>
              <w:t xml:space="preserve">Симуляційне навчання контроль критичної кровотечі. </w:t>
            </w:r>
          </w:p>
        </w:tc>
        <w:tc>
          <w:tcPr>
            <w:tcW w:w="1585"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n =</w:t>
            </w:r>
            <w:r w:rsidR="009D7DB8" w:rsidRPr="00FB7525">
              <w:rPr>
                <w:rFonts w:ascii="Times New Roman" w:hAnsi="Times New Roman" w:cs="Times New Roman"/>
                <w:sz w:val="28"/>
                <w:szCs w:val="28"/>
              </w:rPr>
              <w:t>5</w:t>
            </w:r>
          </w:p>
          <w:p w:rsidR="009D7DB8" w:rsidRPr="00FB7525" w:rsidRDefault="00EB5F81" w:rsidP="00286B1B">
            <w:r>
              <w:rPr>
                <w:rFonts w:ascii="Times New Roman" w:hAnsi="Times New Roman" w:cs="Times New Roman"/>
                <w:sz w:val="28"/>
                <w:szCs w:val="28"/>
              </w:rPr>
              <w:t>100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12,327</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9D7DB8" w:rsidRPr="00FB7525">
              <w:rPr>
                <w:rFonts w:ascii="Times New Roman" w:hAnsi="Times New Roman" w:cs="Times New Roman"/>
                <w:sz w:val="28"/>
                <w:szCs w:val="28"/>
              </w:rPr>
              <w:t>13</w:t>
            </w:r>
          </w:p>
          <w:p w:rsidR="009D7DB8" w:rsidRPr="00FB7525" w:rsidRDefault="00EB5F81" w:rsidP="00286B1B">
            <w:r>
              <w:rPr>
                <w:rFonts w:ascii="Times New Roman" w:hAnsi="Times New Roman" w:cs="Times New Roman"/>
                <w:sz w:val="28"/>
                <w:szCs w:val="28"/>
              </w:rPr>
              <w:t>100,0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9D7DB8" w:rsidP="00286B1B">
            <w:pPr>
              <w:rPr>
                <w:rFonts w:ascii="Times New Roman" w:hAnsi="Times New Roman" w:cs="Times New Roman"/>
                <w:sz w:val="28"/>
                <w:szCs w:val="28"/>
              </w:rPr>
            </w:pPr>
            <w:r w:rsidRPr="00FB7525">
              <w:rPr>
                <w:rFonts w:ascii="Times New Roman" w:hAnsi="Times New Roman" w:cs="Times New Roman"/>
                <w:sz w:val="28"/>
                <w:szCs w:val="28"/>
              </w:rPr>
              <w:t>n =25</w:t>
            </w:r>
            <w:r w:rsidR="007B71C2" w:rsidRPr="00FB7525">
              <w:rPr>
                <w:rFonts w:ascii="Times New Roman" w:hAnsi="Times New Roman" w:cs="Times New Roman"/>
                <w:sz w:val="28"/>
                <w:szCs w:val="28"/>
              </w:rPr>
              <w:t xml:space="preserve"> </w:t>
            </w:r>
          </w:p>
          <w:p w:rsidR="009D7DB8" w:rsidRPr="00FB7525" w:rsidRDefault="00EB5F81" w:rsidP="00286B1B">
            <w:r>
              <w:rPr>
                <w:rFonts w:ascii="Times New Roman" w:hAnsi="Times New Roman" w:cs="Times New Roman"/>
                <w:sz w:val="28"/>
                <w:szCs w:val="28"/>
              </w:rPr>
              <w:t>100,0</w:t>
            </w:r>
            <w:r w:rsidR="009D7DB8" w:rsidRPr="00FB7525">
              <w:rPr>
                <w:rFonts w:ascii="Times New Roman" w:hAnsi="Times New Roman" w:cs="Times New Roman"/>
                <w:sz w:val="28"/>
                <w:szCs w:val="28"/>
              </w:rPr>
              <w:sym w:font="Symbol" w:char="F0B1"/>
            </w:r>
            <w:r w:rsidR="009D7DB8" w:rsidRPr="00FB7525">
              <w:rPr>
                <w:rFonts w:ascii="Times New Roman" w:hAnsi="Times New Roman" w:cs="Times New Roman"/>
                <w:sz w:val="28"/>
                <w:szCs w:val="28"/>
              </w:rPr>
              <w:t>0,971</w:t>
            </w:r>
          </w:p>
        </w:tc>
        <w:tc>
          <w:tcPr>
            <w:tcW w:w="1630" w:type="dxa"/>
            <w:vAlign w:val="center"/>
          </w:tcPr>
          <w:p w:rsidR="007B71C2" w:rsidRPr="00FB7525" w:rsidRDefault="007B71C2" w:rsidP="00286B1B">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9D7DB8" w:rsidRPr="00FB7525">
              <w:rPr>
                <w:rFonts w:ascii="Times New Roman" w:hAnsi="Times New Roman" w:cs="Times New Roman"/>
                <w:sz w:val="28"/>
                <w:szCs w:val="28"/>
              </w:rPr>
              <w:t>5</w:t>
            </w:r>
          </w:p>
          <w:p w:rsidR="00B4772E" w:rsidRPr="00FB7525" w:rsidRDefault="00B4772E" w:rsidP="00286B1B">
            <w:r w:rsidRPr="00FB7525">
              <w:rPr>
                <w:rFonts w:ascii="Times New Roman" w:hAnsi="Times New Roman" w:cs="Times New Roman"/>
                <w:sz w:val="28"/>
                <w:szCs w:val="28"/>
              </w:rPr>
              <w:t xml:space="preserve">33,3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12,2</w:t>
            </w:r>
          </w:p>
        </w:tc>
      </w:tr>
    </w:tbl>
    <w:p w:rsidR="007B71C2" w:rsidRPr="00FB7525" w:rsidRDefault="007B71C2" w:rsidP="00341B8B">
      <w:pPr>
        <w:spacing w:after="0" w:line="360" w:lineRule="auto"/>
        <w:ind w:firstLine="567"/>
        <w:jc w:val="both"/>
        <w:rPr>
          <w:rFonts w:ascii="Times New Roman" w:hAnsi="Times New Roman" w:cs="Times New Roman"/>
          <w:sz w:val="28"/>
          <w:szCs w:val="28"/>
        </w:rPr>
      </w:pPr>
    </w:p>
    <w:p w:rsidR="007B71C2" w:rsidRPr="00FB7525" w:rsidRDefault="00B4772E"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Згідно статистичного аналізу отриманих результатів, так як і з попереднього аналізу, ми отримали, що медичні сестри проходили курси підвищення кваліфікації згідно вимог МОЗ, та проходили дистанційне навчання</w:t>
      </w:r>
      <w:r w:rsidR="00152F5D" w:rsidRPr="00FB7525">
        <w:rPr>
          <w:rFonts w:ascii="Times New Roman" w:hAnsi="Times New Roman" w:cs="Times New Roman"/>
          <w:sz w:val="28"/>
          <w:szCs w:val="28"/>
        </w:rPr>
        <w:t xml:space="preserve"> «Ведення поширених психічних розладів на первинному рівні медичної допомоги із використанням керівництва mhGAP» </w:t>
      </w:r>
      <w:r w:rsidRPr="00FB7525">
        <w:rPr>
          <w:rFonts w:ascii="Times New Roman" w:hAnsi="Times New Roman" w:cs="Times New Roman"/>
          <w:sz w:val="28"/>
          <w:szCs w:val="28"/>
        </w:rPr>
        <w:t xml:space="preserve"> в усіх категоріях в 100% співвідношенні, так як проходження цих курсів було умовою </w:t>
      </w:r>
      <w:r w:rsidR="00152F5D" w:rsidRPr="00FB7525">
        <w:rPr>
          <w:rFonts w:ascii="Times New Roman" w:hAnsi="Times New Roman" w:cs="Times New Roman"/>
          <w:sz w:val="28"/>
          <w:szCs w:val="28"/>
        </w:rPr>
        <w:t xml:space="preserve">можливості </w:t>
      </w:r>
      <w:r w:rsidRPr="00FB7525">
        <w:rPr>
          <w:rFonts w:ascii="Times New Roman" w:hAnsi="Times New Roman" w:cs="Times New Roman"/>
          <w:sz w:val="28"/>
          <w:szCs w:val="28"/>
        </w:rPr>
        <w:t>подальшої роботи</w:t>
      </w:r>
      <w:r w:rsidR="00184147">
        <w:rPr>
          <w:rFonts w:ascii="Times New Roman" w:hAnsi="Times New Roman" w:cs="Times New Roman"/>
          <w:sz w:val="28"/>
          <w:szCs w:val="28"/>
          <w:lang w:val="en-US"/>
        </w:rPr>
        <w:t xml:space="preserve"> [33]</w:t>
      </w:r>
      <w:r w:rsidRPr="00FB7525">
        <w:rPr>
          <w:rFonts w:ascii="Times New Roman" w:hAnsi="Times New Roman" w:cs="Times New Roman"/>
          <w:sz w:val="28"/>
          <w:szCs w:val="28"/>
        </w:rPr>
        <w:t>.</w:t>
      </w:r>
    </w:p>
    <w:p w:rsidR="00152F5D" w:rsidRPr="00FB7525" w:rsidRDefault="00152F5D"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Згідно аналізу пройдених курсів безперервного професійного розвитку, найбільше навчання було пройдено серед медичних сестер молодшого віку та найменше серед медичних сестер старшої вікової категорії. Семінари по особливостям надання допомого з респондентів пройшло лише 2 медичні сестри вікової категорії від 26 - 35 років, які працюють на первинні ланці лише 1 - 5 років (40,00</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21,9), відповідно медичні сестри інших вікових категорій та стажу роботи таке навчання не проходили. Семінари базових реанімаційних заходів у дорослих пройшли медичні сестри всіх вікових категорій, окрім категорії старше 55років, симуляційне навчання базових реанімаційних заходів у віковій категорії 26 -35 років - n = 5 (100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12,32), 36 -45 років - n = 10 (76,92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11,7) , 45 -66 років - n = 15 (60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9,8), та старше 55 років - n = 2</w:t>
      </w:r>
      <w:r w:rsidR="00322BEB" w:rsidRPr="00FB7525">
        <w:rPr>
          <w:rFonts w:ascii="Times New Roman" w:hAnsi="Times New Roman" w:cs="Times New Roman"/>
          <w:sz w:val="28"/>
          <w:szCs w:val="28"/>
        </w:rPr>
        <w:t xml:space="preserve"> </w:t>
      </w:r>
      <w:r w:rsidRPr="00FB7525">
        <w:rPr>
          <w:rFonts w:ascii="Times New Roman" w:hAnsi="Times New Roman" w:cs="Times New Roman"/>
          <w:sz w:val="28"/>
          <w:szCs w:val="28"/>
        </w:rPr>
        <w:t>(13,33</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8,8</w:t>
      </w:r>
      <w:r w:rsidR="00322BEB" w:rsidRPr="00FB7525">
        <w:rPr>
          <w:rFonts w:ascii="Times New Roman" w:hAnsi="Times New Roman" w:cs="Times New Roman"/>
          <w:sz w:val="28"/>
          <w:szCs w:val="28"/>
        </w:rPr>
        <w:t>).</w:t>
      </w:r>
    </w:p>
    <w:p w:rsidR="00322BEB" w:rsidRPr="00FB7525" w:rsidRDefault="00322BE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Наступне питання, яке розглядалося в анкетуванні респондентів, це переважний формат проведення курсів підвищення кваліфікації до 2022 року та </w:t>
      </w:r>
      <w:r w:rsidRPr="00FB7525">
        <w:rPr>
          <w:rFonts w:ascii="Times New Roman" w:hAnsi="Times New Roman" w:cs="Times New Roman"/>
          <w:sz w:val="28"/>
          <w:szCs w:val="28"/>
        </w:rPr>
        <w:lastRenderedPageBreak/>
        <w:t xml:space="preserve">після 2022 року і до тепер. </w:t>
      </w:r>
      <w:r w:rsidR="003D559D" w:rsidRPr="00FB7525">
        <w:rPr>
          <w:rFonts w:ascii="Times New Roman" w:hAnsi="Times New Roman" w:cs="Times New Roman"/>
          <w:sz w:val="28"/>
          <w:szCs w:val="28"/>
        </w:rPr>
        <w:t>До 20 22 року всі навчання медичних сестер проходили в форматі семінарів і становили</w:t>
      </w:r>
      <w:r w:rsidR="00594766" w:rsidRPr="00FB7525">
        <w:rPr>
          <w:rFonts w:ascii="Times New Roman" w:hAnsi="Times New Roman" w:cs="Times New Roman"/>
          <w:sz w:val="28"/>
          <w:szCs w:val="28"/>
        </w:rPr>
        <w:t xml:space="preserve"> n = 58 100</w:t>
      </w:r>
      <w:r w:rsidR="00594766" w:rsidRPr="00FB7525">
        <w:rPr>
          <w:rFonts w:ascii="Times New Roman" w:hAnsi="Times New Roman" w:cs="Times New Roman"/>
          <w:sz w:val="28"/>
          <w:szCs w:val="28"/>
        </w:rPr>
        <w:sym w:font="Symbol" w:char="F0B1"/>
      </w:r>
      <w:r w:rsidR="00594766" w:rsidRPr="00FB7525">
        <w:rPr>
          <w:rFonts w:ascii="Times New Roman" w:hAnsi="Times New Roman" w:cs="Times New Roman"/>
          <w:sz w:val="28"/>
          <w:szCs w:val="28"/>
        </w:rPr>
        <w:t xml:space="preserve"> 0,971 , після 2022 року з початком війни, всі навчання перейшли в формат вебінарів, тому, як показує анкетування практичному навчанню медичних сестер приділялося досить мало уваги, що напевно більшою мірою впливає на формування та розвиток професійних компетентностей і не лише в аспекті надання допомоги пацієнтам з ГКС STEMI.</w:t>
      </w:r>
    </w:p>
    <w:p w:rsidR="00594766" w:rsidRDefault="00594766"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Безперервний професійний розвиток - це життєво необхідний процес на робочому місці, який включає зростання та вдосконалення знань, навичок і ставлення до своїх функціональних обов’язків, та колективу відповідно, що виробляються та удосконалюються в результаті формальної та неформальної освіти протягом усього професійного росту та життя. </w:t>
      </w:r>
    </w:p>
    <w:p w:rsidR="00801D4B" w:rsidRDefault="00801D4B" w:rsidP="00DE707F">
      <w:pPr>
        <w:pStyle w:val="1"/>
      </w:pPr>
      <w:bookmarkStart w:id="11" w:name="_Toc195735321"/>
      <w:r w:rsidRPr="00FB7525">
        <w:t>2.2 Оцінка знань та навичок медичних сестер щодо інтерпретації отриманих даних електрокардіограми, виявлення та надання допомоги пацієнта з ГКС з елевацією сегмента ST.</w:t>
      </w:r>
      <w:bookmarkEnd w:id="11"/>
      <w:r w:rsidRPr="00FB7525">
        <w:t xml:space="preserve"> </w:t>
      </w:r>
    </w:p>
    <w:p w:rsidR="00286B1B" w:rsidRPr="00FB7525" w:rsidRDefault="00286B1B" w:rsidP="00341B8B">
      <w:pPr>
        <w:spacing w:after="0" w:line="360" w:lineRule="auto"/>
        <w:ind w:firstLine="567"/>
        <w:jc w:val="both"/>
        <w:rPr>
          <w:rFonts w:ascii="Times New Roman" w:hAnsi="Times New Roman" w:cs="Times New Roman"/>
          <w:b/>
          <w:sz w:val="28"/>
          <w:szCs w:val="28"/>
        </w:rPr>
      </w:pPr>
    </w:p>
    <w:p w:rsidR="00801D4B" w:rsidRPr="00FB7525" w:rsidRDefault="00801D4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     </w:t>
      </w:r>
      <w:r w:rsidRPr="00FB7525">
        <w:rPr>
          <w:rFonts w:ascii="Times New Roman" w:hAnsi="Times New Roman" w:cs="Times New Roman"/>
          <w:sz w:val="28"/>
          <w:szCs w:val="28"/>
        </w:rPr>
        <w:t>Серцево - судинні захворювання є основною причиною смерті в усьому світі, щороку зареєстровано 17,9 мільйона смертей. Серед смертності від серцево - судинних захворювань</w:t>
      </w:r>
      <w:r w:rsidR="00D310BC" w:rsidRPr="00FB7525">
        <w:rPr>
          <w:rFonts w:ascii="Times New Roman" w:hAnsi="Times New Roman" w:cs="Times New Roman"/>
          <w:sz w:val="28"/>
          <w:szCs w:val="28"/>
        </w:rPr>
        <w:t xml:space="preserve"> більше, як чотири з п’яти спричиненні гострим коронарним синдромом, і одна третина цих смертей є передчасними, та виникає в осіб віком до 70 років [</w:t>
      </w:r>
      <w:r w:rsidR="00816C91">
        <w:rPr>
          <w:rFonts w:ascii="Times New Roman" w:hAnsi="Times New Roman" w:cs="Times New Roman"/>
          <w:sz w:val="28"/>
          <w:szCs w:val="28"/>
          <w:lang w:val="en-US"/>
        </w:rPr>
        <w:t>15</w:t>
      </w:r>
      <w:r w:rsidR="00D310BC" w:rsidRPr="00FB7525">
        <w:rPr>
          <w:rFonts w:ascii="Times New Roman" w:hAnsi="Times New Roman" w:cs="Times New Roman"/>
          <w:sz w:val="28"/>
          <w:szCs w:val="28"/>
        </w:rPr>
        <w:t>] Згідно із статистичними даними Всесвітньої організації охорони здоров’я у 42% смертей стали проблем з серцево - судинним захворюваннями [</w:t>
      </w:r>
      <w:r w:rsidR="00816C91">
        <w:rPr>
          <w:rFonts w:ascii="Times New Roman" w:hAnsi="Times New Roman" w:cs="Times New Roman"/>
          <w:sz w:val="28"/>
          <w:szCs w:val="28"/>
          <w:lang w:val="en-US"/>
        </w:rPr>
        <w:t>16</w:t>
      </w:r>
      <w:r w:rsidR="00D310BC" w:rsidRPr="00FB7525">
        <w:rPr>
          <w:rFonts w:ascii="Times New Roman" w:hAnsi="Times New Roman" w:cs="Times New Roman"/>
          <w:sz w:val="28"/>
          <w:szCs w:val="28"/>
        </w:rPr>
        <w:t xml:space="preserve">]. </w:t>
      </w:r>
    </w:p>
    <w:p w:rsidR="00D310BC" w:rsidRPr="00FB7525" w:rsidRDefault="00D310BC"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Значення медичних сестер проводити запис електрокардіограми та вчасно інтерпретувати отриманні дані є важливим в попередженні розвитку аритмій в наслідок  ГКС STEMI та раптової зупинки кровообігу. Цілі цього дослідження полягали в тому, щоб оцінити рівень компетентностей медичних сестер у моніторингу та інтерпретації ЕКГ та наданні екстреної допомоги або швидкої реакції при отриманні ГКС STEMI.</w:t>
      </w:r>
    </w:p>
    <w:p w:rsidR="00801D4B" w:rsidRPr="00FB7525" w:rsidRDefault="00D310BC"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lastRenderedPageBreak/>
        <w:t xml:space="preserve">   Електрокардіограма - це швидкий, неінвазивний, безболісний метод </w:t>
      </w:r>
      <w:r w:rsidR="00AF32EB" w:rsidRPr="00FB7525">
        <w:rPr>
          <w:rFonts w:ascii="Times New Roman" w:hAnsi="Times New Roman" w:cs="Times New Roman"/>
          <w:sz w:val="28"/>
          <w:szCs w:val="28"/>
        </w:rPr>
        <w:t>оцінки ланки захворювань серцево - судинної системи, включаючи гострий коронарний синдром, аритмії, ішемічну хворобу серця та багато інших проблем пов’язаних з серцем. Запис та аналіз електрокардіограми дає можливість виявити характе</w:t>
      </w:r>
      <w:r w:rsidR="00EB6501" w:rsidRPr="00FB7525">
        <w:rPr>
          <w:rFonts w:ascii="Times New Roman" w:hAnsi="Times New Roman" w:cs="Times New Roman"/>
          <w:sz w:val="28"/>
          <w:szCs w:val="28"/>
        </w:rPr>
        <w:t xml:space="preserve">рні зміни на електрокардіограмі, так як зміщення сегмента ST , патологічні зубці Q, або зміщення електричної осі в ліво що може свідчити про ішемію або некроз серцевого м’яза. Окрім того аналіз ЕКГ дає можливість діагностувати точне місце ушкодження серцевого м’яза ( передню, нижню, або бокову стінку), інфаркт правого шлуночка, на що буде виплавати вибір стратегії </w:t>
      </w:r>
      <w:r w:rsidR="00801D4B" w:rsidRPr="00FB7525">
        <w:rPr>
          <w:rFonts w:ascii="Times New Roman" w:hAnsi="Times New Roman" w:cs="Times New Roman"/>
          <w:b/>
          <w:sz w:val="28"/>
          <w:szCs w:val="28"/>
        </w:rPr>
        <w:t xml:space="preserve"> </w:t>
      </w:r>
      <w:r w:rsidR="00EB6501" w:rsidRPr="00FB7525">
        <w:rPr>
          <w:rFonts w:ascii="Times New Roman" w:hAnsi="Times New Roman" w:cs="Times New Roman"/>
          <w:sz w:val="28"/>
          <w:szCs w:val="28"/>
        </w:rPr>
        <w:t>лікування та оцінити ступінь пошкодження. [</w:t>
      </w:r>
      <w:r w:rsidR="00816C91">
        <w:rPr>
          <w:rFonts w:ascii="Times New Roman" w:hAnsi="Times New Roman" w:cs="Times New Roman"/>
          <w:sz w:val="28"/>
          <w:szCs w:val="28"/>
          <w:lang w:val="en-US"/>
        </w:rPr>
        <w:t>17</w:t>
      </w:r>
      <w:r w:rsidR="00EB6501" w:rsidRPr="00FB7525">
        <w:rPr>
          <w:rFonts w:ascii="Times New Roman" w:hAnsi="Times New Roman" w:cs="Times New Roman"/>
          <w:sz w:val="28"/>
          <w:szCs w:val="28"/>
        </w:rPr>
        <w:t>]</w:t>
      </w:r>
    </w:p>
    <w:p w:rsidR="002326A4" w:rsidRDefault="002326A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007340F0" w:rsidRPr="00FB7525">
        <w:rPr>
          <w:rFonts w:ascii="Times New Roman" w:hAnsi="Times New Roman" w:cs="Times New Roman"/>
          <w:sz w:val="28"/>
          <w:szCs w:val="28"/>
        </w:rPr>
        <w:t>Досить часто</w:t>
      </w:r>
      <w:r w:rsidRPr="00FB7525">
        <w:rPr>
          <w:rFonts w:ascii="Times New Roman" w:hAnsi="Times New Roman" w:cs="Times New Roman"/>
          <w:sz w:val="28"/>
          <w:szCs w:val="28"/>
        </w:rPr>
        <w:t xml:space="preserve"> медичні сестри, особливо функціональних кабінетів, є першими хто бачить результати ЕКГ і виявляють зміни, як потребуватимуть негайної допомоги. Таким чином можна передбачити, що медсестра перша проведе оцінку отриманих результатів, можуть швидко виявити зміни і вирішити </w:t>
      </w:r>
      <w:r w:rsidRPr="00816C91">
        <w:rPr>
          <w:rFonts w:ascii="Times New Roman" w:hAnsi="Times New Roman" w:cs="Times New Roman"/>
          <w:sz w:val="28"/>
          <w:szCs w:val="28"/>
        </w:rPr>
        <w:t>чи слід починати терапію першої лінії або надавати екстрену медичну допомогу [</w:t>
      </w:r>
      <w:r w:rsidR="00816C91" w:rsidRPr="00816C91">
        <w:rPr>
          <w:rFonts w:ascii="Times New Roman" w:hAnsi="Times New Roman" w:cs="Times New Roman"/>
          <w:sz w:val="28"/>
          <w:szCs w:val="28"/>
          <w:lang w:val="en-US"/>
        </w:rPr>
        <w:t>18</w:t>
      </w:r>
      <w:r w:rsidRPr="00816C91">
        <w:rPr>
          <w:rFonts w:ascii="Times New Roman" w:hAnsi="Times New Roman" w:cs="Times New Roman"/>
          <w:sz w:val="28"/>
          <w:szCs w:val="28"/>
        </w:rPr>
        <w:t xml:space="preserve">] </w:t>
      </w:r>
      <w:r w:rsidR="007340F0" w:rsidRPr="00816C91">
        <w:rPr>
          <w:rFonts w:ascii="Times New Roman" w:hAnsi="Times New Roman" w:cs="Times New Roman"/>
          <w:sz w:val="28"/>
          <w:szCs w:val="28"/>
        </w:rPr>
        <w:t>.</w:t>
      </w:r>
    </w:p>
    <w:p w:rsidR="00FB5959" w:rsidRDefault="00FB5959" w:rsidP="00341B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цьому розділі буде проведено оцінку знань, навичок та клінічної готовності медичних сестер до роботи з ЕКГ - діагностикою при підозрі на </w:t>
      </w:r>
      <w:r w:rsidRPr="00FB5959">
        <w:rPr>
          <w:rFonts w:ascii="Times New Roman" w:hAnsi="Times New Roman" w:cs="Times New Roman"/>
          <w:sz w:val="28"/>
          <w:szCs w:val="28"/>
        </w:rPr>
        <w:t>ГКС з елевацією сегмента ST</w:t>
      </w:r>
      <w:r>
        <w:rPr>
          <w:rFonts w:ascii="Times New Roman" w:hAnsi="Times New Roman" w:cs="Times New Roman"/>
          <w:sz w:val="28"/>
          <w:szCs w:val="28"/>
        </w:rPr>
        <w:t>, а також проаналізовано рівень їхньої впевненості у власних рішеннях, готовності до дій у надзвичайних ситуаціях та наявність досвіду, необхідного для своєчасної медичної інтервенції.</w:t>
      </w:r>
    </w:p>
    <w:p w:rsidR="00FB5959" w:rsidRPr="00FB7525" w:rsidRDefault="00FB5959" w:rsidP="00341B8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Отримані результати дозволять виявити слабкі та сильні сторони професійної підготовки медичних сестер у цій сфері, а також сформулювати науково обґрунтовані висновки щодо потреб у розробці.  цільових освітніх програм, симуляційних тренінгів  та інтерпретації ЕКГ - модулів</w:t>
      </w:r>
      <w:r w:rsidRPr="00FB5959">
        <w:rPr>
          <w:rFonts w:ascii="Times New Roman" w:hAnsi="Times New Roman" w:cs="Times New Roman"/>
          <w:sz w:val="28"/>
          <w:szCs w:val="28"/>
        </w:rPr>
        <w:t xml:space="preserve"> </w:t>
      </w:r>
      <w:r>
        <w:rPr>
          <w:rFonts w:ascii="Times New Roman" w:hAnsi="Times New Roman" w:cs="Times New Roman"/>
          <w:sz w:val="28"/>
          <w:szCs w:val="28"/>
        </w:rPr>
        <w:t>у безперервну професійну освіту</w:t>
      </w:r>
    </w:p>
    <w:p w:rsidR="007340F0" w:rsidRPr="00FB7525" w:rsidRDefault="007340F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 анкеті було запропоновані запитання по ставленню медичних сестер до інтерпретації електрокардіограми самостійно, чи входить це в їхні функціональні обов’язки (таблиця 2.4)</w:t>
      </w:r>
    </w:p>
    <w:p w:rsidR="00DE707F" w:rsidRDefault="007340F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p>
    <w:p w:rsidR="007340F0" w:rsidRPr="00FB7525" w:rsidRDefault="007340F0" w:rsidP="00341B8B">
      <w:pPr>
        <w:spacing w:after="0" w:line="360" w:lineRule="auto"/>
        <w:ind w:firstLine="567"/>
        <w:jc w:val="both"/>
        <w:rPr>
          <w:rFonts w:ascii="Times New Roman" w:hAnsi="Times New Roman" w:cs="Times New Roman"/>
          <w:b/>
          <w:sz w:val="28"/>
          <w:szCs w:val="28"/>
        </w:rPr>
      </w:pPr>
      <w:r w:rsidRPr="00FB7525">
        <w:rPr>
          <w:rFonts w:ascii="Times New Roman" w:hAnsi="Times New Roman" w:cs="Times New Roman"/>
          <w:b/>
          <w:sz w:val="28"/>
          <w:szCs w:val="28"/>
        </w:rPr>
        <w:lastRenderedPageBreak/>
        <w:t xml:space="preserve">Ставлення медичних сестер  до необхідності знань в інтерпретації ЕКГ </w:t>
      </w:r>
    </w:p>
    <w:p w:rsidR="007340F0" w:rsidRPr="00FB7525" w:rsidRDefault="007340F0" w:rsidP="00341B8B">
      <w:pPr>
        <w:spacing w:after="0" w:line="360" w:lineRule="auto"/>
        <w:ind w:firstLine="567"/>
        <w:jc w:val="right"/>
        <w:rPr>
          <w:rFonts w:ascii="Times New Roman" w:hAnsi="Times New Roman" w:cs="Times New Roman"/>
          <w:b/>
          <w:i/>
          <w:sz w:val="28"/>
          <w:szCs w:val="28"/>
        </w:rPr>
      </w:pPr>
      <w:r w:rsidRPr="00FB7525">
        <w:rPr>
          <w:rFonts w:ascii="Times New Roman" w:hAnsi="Times New Roman" w:cs="Times New Roman"/>
          <w:b/>
          <w:i/>
          <w:sz w:val="28"/>
          <w:szCs w:val="28"/>
        </w:rPr>
        <w:t>Таблиця 2.4</w:t>
      </w:r>
    </w:p>
    <w:tbl>
      <w:tblPr>
        <w:tblStyle w:val="aa"/>
        <w:tblW w:w="0" w:type="auto"/>
        <w:tblLook w:val="04A0" w:firstRow="1" w:lastRow="0" w:firstColumn="1" w:lastColumn="0" w:noHBand="0" w:noVBand="1"/>
      </w:tblPr>
      <w:tblGrid>
        <w:gridCol w:w="2329"/>
        <w:gridCol w:w="1314"/>
        <w:gridCol w:w="1656"/>
        <w:gridCol w:w="1718"/>
        <w:gridCol w:w="1490"/>
        <w:gridCol w:w="1630"/>
      </w:tblGrid>
      <w:tr w:rsidR="00E61053" w:rsidRPr="00FB7525" w:rsidTr="00E61053">
        <w:trPr>
          <w:trHeight w:val="218"/>
        </w:trPr>
        <w:tc>
          <w:tcPr>
            <w:tcW w:w="3834" w:type="dxa"/>
            <w:gridSpan w:val="2"/>
            <w:vMerge w:val="restart"/>
          </w:tcPr>
          <w:p w:rsidR="007340F0" w:rsidRPr="00FB7525" w:rsidRDefault="007340F0"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Вид навчання  </w:t>
            </w:r>
          </w:p>
        </w:tc>
        <w:tc>
          <w:tcPr>
            <w:tcW w:w="6303" w:type="dxa"/>
            <w:gridSpan w:val="4"/>
          </w:tcPr>
          <w:p w:rsidR="007340F0" w:rsidRPr="00FB7525" w:rsidRDefault="007340F0" w:rsidP="00341B8B">
            <w:pPr>
              <w:spacing w:line="36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Вік /стаж </w:t>
            </w:r>
          </w:p>
        </w:tc>
      </w:tr>
      <w:tr w:rsidR="00E61053" w:rsidRPr="00FB7525" w:rsidTr="00E61053">
        <w:trPr>
          <w:trHeight w:val="396"/>
        </w:trPr>
        <w:tc>
          <w:tcPr>
            <w:tcW w:w="3834" w:type="dxa"/>
            <w:gridSpan w:val="2"/>
            <w:vMerge/>
          </w:tcPr>
          <w:p w:rsidR="007340F0" w:rsidRPr="00FB7525" w:rsidRDefault="007340F0" w:rsidP="00341B8B">
            <w:pPr>
              <w:spacing w:line="360" w:lineRule="auto"/>
              <w:ind w:firstLine="567"/>
              <w:jc w:val="both"/>
              <w:rPr>
                <w:rFonts w:ascii="Times New Roman" w:hAnsi="Times New Roman" w:cs="Times New Roman"/>
                <w:sz w:val="28"/>
                <w:szCs w:val="28"/>
              </w:rPr>
            </w:pPr>
          </w:p>
        </w:tc>
        <w:tc>
          <w:tcPr>
            <w:tcW w:w="1803" w:type="dxa"/>
          </w:tcPr>
          <w:p w:rsidR="00EB5F81"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26- 35 </w:t>
            </w:r>
          </w:p>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р</w:t>
            </w:r>
            <w:r w:rsidR="00EB5F81">
              <w:rPr>
                <w:rFonts w:ascii="Times New Roman" w:hAnsi="Times New Roman" w:cs="Times New Roman"/>
                <w:sz w:val="28"/>
                <w:szCs w:val="28"/>
              </w:rPr>
              <w:t xml:space="preserve">оків </w:t>
            </w:r>
          </w:p>
        </w:tc>
        <w:tc>
          <w:tcPr>
            <w:tcW w:w="1920" w:type="dxa"/>
          </w:tcPr>
          <w:p w:rsidR="00EB5F81"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36-45 </w:t>
            </w:r>
          </w:p>
          <w:p w:rsidR="007340F0" w:rsidRPr="00FB7525" w:rsidRDefault="00EB5F81"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р</w:t>
            </w:r>
            <w:r>
              <w:rPr>
                <w:rFonts w:ascii="Times New Roman" w:hAnsi="Times New Roman" w:cs="Times New Roman"/>
                <w:sz w:val="28"/>
                <w:szCs w:val="28"/>
              </w:rPr>
              <w:t>оків</w:t>
            </w:r>
          </w:p>
        </w:tc>
        <w:tc>
          <w:tcPr>
            <w:tcW w:w="1210" w:type="dxa"/>
          </w:tcPr>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46-55 </w:t>
            </w:r>
            <w:r w:rsidR="00EB5F81" w:rsidRPr="00FB7525">
              <w:rPr>
                <w:rFonts w:ascii="Times New Roman" w:hAnsi="Times New Roman" w:cs="Times New Roman"/>
                <w:sz w:val="28"/>
                <w:szCs w:val="28"/>
              </w:rPr>
              <w:t>р</w:t>
            </w:r>
            <w:r w:rsidR="00EB5F81">
              <w:rPr>
                <w:rFonts w:ascii="Times New Roman" w:hAnsi="Times New Roman" w:cs="Times New Roman"/>
                <w:sz w:val="28"/>
                <w:szCs w:val="28"/>
              </w:rPr>
              <w:t>оків</w:t>
            </w:r>
          </w:p>
        </w:tc>
        <w:tc>
          <w:tcPr>
            <w:tcW w:w="1370" w:type="dxa"/>
          </w:tcPr>
          <w:p w:rsidR="00EB5F81"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 xml:space="preserve">&gt; 55 </w:t>
            </w:r>
          </w:p>
          <w:p w:rsidR="007340F0" w:rsidRPr="00FB7525" w:rsidRDefault="00EB5F81"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р</w:t>
            </w:r>
            <w:r>
              <w:rPr>
                <w:rFonts w:ascii="Times New Roman" w:hAnsi="Times New Roman" w:cs="Times New Roman"/>
                <w:sz w:val="28"/>
                <w:szCs w:val="28"/>
              </w:rPr>
              <w:t>оків</w:t>
            </w:r>
          </w:p>
        </w:tc>
      </w:tr>
      <w:tr w:rsidR="00E61053" w:rsidRPr="00FB7525" w:rsidTr="00EB5F81">
        <w:trPr>
          <w:trHeight w:val="916"/>
        </w:trPr>
        <w:tc>
          <w:tcPr>
            <w:tcW w:w="3834" w:type="dxa"/>
            <w:gridSpan w:val="2"/>
            <w:vMerge/>
          </w:tcPr>
          <w:p w:rsidR="007340F0" w:rsidRPr="00FB7525" w:rsidRDefault="007340F0" w:rsidP="00341B8B">
            <w:pPr>
              <w:spacing w:line="360" w:lineRule="auto"/>
              <w:ind w:firstLine="567"/>
              <w:jc w:val="both"/>
              <w:rPr>
                <w:rFonts w:ascii="Times New Roman" w:hAnsi="Times New Roman" w:cs="Times New Roman"/>
                <w:sz w:val="28"/>
                <w:szCs w:val="28"/>
              </w:rPr>
            </w:pPr>
          </w:p>
        </w:tc>
        <w:tc>
          <w:tcPr>
            <w:tcW w:w="1803" w:type="dxa"/>
          </w:tcPr>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1-5 р</w:t>
            </w:r>
          </w:p>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5</w:t>
            </w:r>
          </w:p>
          <w:p w:rsidR="007340F0" w:rsidRPr="00FB7525" w:rsidRDefault="007340F0" w:rsidP="00341B8B">
            <w:pPr>
              <w:spacing w:line="360" w:lineRule="auto"/>
              <w:ind w:firstLine="567"/>
              <w:jc w:val="center"/>
              <w:rPr>
                <w:rFonts w:ascii="Times New Roman" w:hAnsi="Times New Roman" w:cs="Times New Roman"/>
                <w:sz w:val="28"/>
                <w:szCs w:val="28"/>
              </w:rPr>
            </w:pPr>
            <w:r w:rsidRPr="00FB7525">
              <w:rPr>
                <w:rFonts w:ascii="Times New Roman" w:hAnsi="Times New Roman" w:cs="Times New Roman"/>
                <w:sz w:val="28"/>
                <w:szCs w:val="28"/>
              </w:rPr>
              <w:t xml:space="preserve"> </w:t>
            </w:r>
          </w:p>
        </w:tc>
        <w:tc>
          <w:tcPr>
            <w:tcW w:w="1920" w:type="dxa"/>
          </w:tcPr>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6-10 р</w:t>
            </w:r>
          </w:p>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13</w:t>
            </w:r>
          </w:p>
          <w:p w:rsidR="007340F0" w:rsidRPr="00FB7525" w:rsidRDefault="007340F0" w:rsidP="00341B8B">
            <w:pPr>
              <w:spacing w:line="360" w:lineRule="auto"/>
              <w:ind w:firstLine="567"/>
              <w:jc w:val="center"/>
              <w:rPr>
                <w:rFonts w:ascii="Times New Roman" w:hAnsi="Times New Roman" w:cs="Times New Roman"/>
                <w:sz w:val="28"/>
                <w:szCs w:val="28"/>
              </w:rPr>
            </w:pPr>
          </w:p>
        </w:tc>
        <w:tc>
          <w:tcPr>
            <w:tcW w:w="1210" w:type="dxa"/>
          </w:tcPr>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10-15р</w:t>
            </w:r>
          </w:p>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25</w:t>
            </w:r>
          </w:p>
          <w:p w:rsidR="007340F0" w:rsidRPr="00FB7525" w:rsidRDefault="007340F0" w:rsidP="00341B8B">
            <w:pPr>
              <w:spacing w:line="360" w:lineRule="auto"/>
              <w:ind w:firstLine="567"/>
              <w:jc w:val="center"/>
              <w:rPr>
                <w:rFonts w:ascii="Times New Roman" w:hAnsi="Times New Roman" w:cs="Times New Roman"/>
                <w:sz w:val="28"/>
                <w:szCs w:val="28"/>
              </w:rPr>
            </w:pPr>
          </w:p>
        </w:tc>
        <w:tc>
          <w:tcPr>
            <w:tcW w:w="1370" w:type="dxa"/>
          </w:tcPr>
          <w:p w:rsidR="007340F0" w:rsidRPr="00FB7525" w:rsidRDefault="007340F0" w:rsidP="00EB5F81">
            <w:pPr>
              <w:spacing w:line="360" w:lineRule="auto"/>
              <w:rPr>
                <w:rFonts w:ascii="Times New Roman" w:hAnsi="Times New Roman" w:cs="Times New Roman"/>
                <w:sz w:val="28"/>
                <w:szCs w:val="28"/>
              </w:rPr>
            </w:pPr>
            <w:r w:rsidRPr="00FB7525">
              <w:rPr>
                <w:rFonts w:ascii="Times New Roman" w:hAnsi="Times New Roman" w:cs="Times New Roman"/>
                <w:sz w:val="28"/>
                <w:szCs w:val="28"/>
              </w:rPr>
              <w:t>&gt;15р</w:t>
            </w:r>
          </w:p>
          <w:p w:rsidR="007340F0" w:rsidRPr="00FB7525" w:rsidRDefault="00EB5F81" w:rsidP="00EB5F81">
            <w:pPr>
              <w:rPr>
                <w:rFonts w:ascii="Times New Roman" w:hAnsi="Times New Roman" w:cs="Times New Roman"/>
                <w:sz w:val="28"/>
                <w:szCs w:val="28"/>
              </w:rPr>
            </w:pPr>
            <w:r>
              <w:rPr>
                <w:rFonts w:ascii="Times New Roman" w:hAnsi="Times New Roman" w:cs="Times New Roman"/>
                <w:sz w:val="28"/>
                <w:szCs w:val="28"/>
              </w:rPr>
              <w:t>n = 15</w:t>
            </w:r>
          </w:p>
          <w:p w:rsidR="007340F0" w:rsidRPr="00FB7525" w:rsidRDefault="007340F0" w:rsidP="00341B8B">
            <w:pPr>
              <w:spacing w:line="360" w:lineRule="auto"/>
              <w:ind w:firstLine="567"/>
              <w:jc w:val="center"/>
              <w:rPr>
                <w:rFonts w:ascii="Times New Roman" w:hAnsi="Times New Roman" w:cs="Times New Roman"/>
                <w:sz w:val="28"/>
                <w:szCs w:val="28"/>
              </w:rPr>
            </w:pPr>
          </w:p>
        </w:tc>
      </w:tr>
      <w:tr w:rsidR="00E61053" w:rsidRPr="00FB7525" w:rsidTr="00E61053">
        <w:trPr>
          <w:trHeight w:val="368"/>
        </w:trPr>
        <w:tc>
          <w:tcPr>
            <w:tcW w:w="2518" w:type="dxa"/>
            <w:vMerge w:val="restart"/>
          </w:tcPr>
          <w:p w:rsidR="007340F0" w:rsidRPr="00FB7525" w:rsidRDefault="007340F0"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Вважаєте інтерпретацію ЕКГ своїм обов’язком </w:t>
            </w:r>
          </w:p>
        </w:tc>
        <w:tc>
          <w:tcPr>
            <w:tcW w:w="1316" w:type="dxa"/>
          </w:tcPr>
          <w:p w:rsidR="007340F0" w:rsidRPr="00FB7525" w:rsidRDefault="007340F0"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ТАК </w:t>
            </w:r>
          </w:p>
        </w:tc>
        <w:tc>
          <w:tcPr>
            <w:tcW w:w="1803"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EB5F81">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5,48</w:t>
            </w:r>
          </w:p>
        </w:tc>
        <w:tc>
          <w:tcPr>
            <w:tcW w:w="192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EB5F81">
            <w:r w:rsidRPr="00FB7525">
              <w:rPr>
                <w:rFonts w:ascii="Times New Roman" w:hAnsi="Times New Roman" w:cs="Times New Roman"/>
                <w:sz w:val="28"/>
                <w:szCs w:val="28"/>
              </w:rPr>
              <w:t>7,6</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26,5</w:t>
            </w:r>
          </w:p>
        </w:tc>
        <w:tc>
          <w:tcPr>
            <w:tcW w:w="121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5</w:t>
            </w:r>
          </w:p>
          <w:p w:rsidR="008F65A1" w:rsidRPr="00FB7525" w:rsidRDefault="008F65A1" w:rsidP="00EB5F81">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17,9</w:t>
            </w:r>
          </w:p>
        </w:tc>
        <w:tc>
          <w:tcPr>
            <w:tcW w:w="137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EB5F81">
            <w:r w:rsidRPr="00FB7525">
              <w:rPr>
                <w:rFonts w:ascii="Times New Roman" w:hAnsi="Times New Roman" w:cs="Times New Roman"/>
                <w:sz w:val="28"/>
                <w:szCs w:val="28"/>
              </w:rPr>
              <w:t>6,66</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24,9</w:t>
            </w:r>
          </w:p>
        </w:tc>
      </w:tr>
      <w:tr w:rsidR="00E61053" w:rsidRPr="00FB7525" w:rsidTr="00E61053">
        <w:trPr>
          <w:trHeight w:val="234"/>
        </w:trPr>
        <w:tc>
          <w:tcPr>
            <w:tcW w:w="2518" w:type="dxa"/>
            <w:vMerge/>
          </w:tcPr>
          <w:p w:rsidR="007340F0" w:rsidRPr="00FB7525" w:rsidRDefault="007340F0" w:rsidP="00341B8B">
            <w:pPr>
              <w:spacing w:line="360" w:lineRule="auto"/>
              <w:ind w:firstLine="567"/>
              <w:jc w:val="both"/>
              <w:rPr>
                <w:rFonts w:ascii="Times New Roman" w:hAnsi="Times New Roman" w:cs="Times New Roman"/>
                <w:sz w:val="28"/>
                <w:szCs w:val="28"/>
              </w:rPr>
            </w:pPr>
          </w:p>
        </w:tc>
        <w:tc>
          <w:tcPr>
            <w:tcW w:w="1316" w:type="dxa"/>
          </w:tcPr>
          <w:p w:rsidR="007340F0" w:rsidRPr="00FB7525" w:rsidRDefault="007340F0"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НІ </w:t>
            </w:r>
          </w:p>
        </w:tc>
        <w:tc>
          <w:tcPr>
            <w:tcW w:w="1803"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2</w:t>
            </w:r>
          </w:p>
          <w:p w:rsidR="008F65A1" w:rsidRPr="00FB7525" w:rsidRDefault="008F65A1" w:rsidP="00EB5F81">
            <w:r w:rsidRPr="00FB7525">
              <w:rPr>
                <w:rFonts w:ascii="Times New Roman" w:hAnsi="Times New Roman" w:cs="Times New Roman"/>
                <w:sz w:val="28"/>
                <w:szCs w:val="28"/>
              </w:rPr>
              <w:t>40,00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 xml:space="preserve"> 34,6</w:t>
            </w:r>
          </w:p>
        </w:tc>
        <w:tc>
          <w:tcPr>
            <w:tcW w:w="192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10</w:t>
            </w:r>
          </w:p>
          <w:p w:rsidR="008F65A1" w:rsidRPr="00FB7525" w:rsidRDefault="008F65A1" w:rsidP="00EB5F81">
            <w:pPr>
              <w:rPr>
                <w:rFonts w:ascii="Times New Roman" w:hAnsi="Times New Roman" w:cs="Times New Roman"/>
                <w:sz w:val="28"/>
                <w:szCs w:val="28"/>
              </w:rPr>
            </w:pPr>
            <w:r w:rsidRPr="00FB7525">
              <w:rPr>
                <w:rFonts w:ascii="Times New Roman" w:hAnsi="Times New Roman" w:cs="Times New Roman"/>
                <w:sz w:val="28"/>
                <w:szCs w:val="28"/>
              </w:rPr>
              <w:t>76,92</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13,3</w:t>
            </w:r>
          </w:p>
          <w:p w:rsidR="008F65A1" w:rsidRPr="00FB7525" w:rsidRDefault="008F65A1" w:rsidP="00341B8B">
            <w:pPr>
              <w:ind w:firstLine="567"/>
            </w:pPr>
          </w:p>
        </w:tc>
        <w:tc>
          <w:tcPr>
            <w:tcW w:w="121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20</w:t>
            </w:r>
          </w:p>
          <w:p w:rsidR="008F65A1" w:rsidRPr="00FB7525" w:rsidRDefault="008F65A1" w:rsidP="00EB5F81">
            <w:r w:rsidRPr="00FB7525">
              <w:rPr>
                <w:rFonts w:ascii="Times New Roman" w:hAnsi="Times New Roman" w:cs="Times New Roman"/>
                <w:sz w:val="28"/>
                <w:szCs w:val="28"/>
              </w:rPr>
              <w:t>80,00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8,9</w:t>
            </w:r>
          </w:p>
        </w:tc>
        <w:tc>
          <w:tcPr>
            <w:tcW w:w="137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14</w:t>
            </w:r>
          </w:p>
          <w:p w:rsidR="008F65A1" w:rsidRPr="00FB7525" w:rsidRDefault="008F65A1" w:rsidP="00EB5F81">
            <w:r w:rsidRPr="00FB7525">
              <w:rPr>
                <w:rFonts w:ascii="Times New Roman" w:hAnsi="Times New Roman" w:cs="Times New Roman"/>
                <w:sz w:val="28"/>
                <w:szCs w:val="28"/>
              </w:rPr>
              <w:t>93,33</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6,7</w:t>
            </w:r>
          </w:p>
        </w:tc>
      </w:tr>
      <w:tr w:rsidR="00E61053" w:rsidRPr="00FB7525" w:rsidTr="00E61053">
        <w:trPr>
          <w:trHeight w:val="335"/>
        </w:trPr>
        <w:tc>
          <w:tcPr>
            <w:tcW w:w="2518" w:type="dxa"/>
            <w:vMerge/>
          </w:tcPr>
          <w:p w:rsidR="007340F0" w:rsidRPr="00FB7525" w:rsidRDefault="007340F0" w:rsidP="00341B8B">
            <w:pPr>
              <w:spacing w:line="360" w:lineRule="auto"/>
              <w:ind w:firstLine="567"/>
              <w:jc w:val="both"/>
              <w:rPr>
                <w:rFonts w:ascii="Times New Roman" w:hAnsi="Times New Roman" w:cs="Times New Roman"/>
                <w:sz w:val="28"/>
                <w:szCs w:val="28"/>
              </w:rPr>
            </w:pPr>
          </w:p>
        </w:tc>
        <w:tc>
          <w:tcPr>
            <w:tcW w:w="1316" w:type="dxa"/>
          </w:tcPr>
          <w:p w:rsidR="007340F0" w:rsidRPr="00FB7525" w:rsidRDefault="007340F0" w:rsidP="00EB5F81">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Залежно від обставин </w:t>
            </w:r>
          </w:p>
        </w:tc>
        <w:tc>
          <w:tcPr>
            <w:tcW w:w="1803"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2</w:t>
            </w:r>
          </w:p>
          <w:p w:rsidR="008F65A1" w:rsidRPr="00FB7525" w:rsidRDefault="008F65A1" w:rsidP="00EB5F81">
            <w:r w:rsidRPr="00FB7525">
              <w:rPr>
                <w:rFonts w:ascii="Times New Roman" w:hAnsi="Times New Roman" w:cs="Times New Roman"/>
                <w:sz w:val="28"/>
                <w:szCs w:val="28"/>
              </w:rPr>
              <w:t>40,00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34,6</w:t>
            </w:r>
          </w:p>
        </w:tc>
        <w:tc>
          <w:tcPr>
            <w:tcW w:w="192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 xml:space="preserve">n =  </w:t>
            </w:r>
            <w:r w:rsidR="008F65A1" w:rsidRPr="00FB7525">
              <w:rPr>
                <w:rFonts w:ascii="Times New Roman" w:hAnsi="Times New Roman" w:cs="Times New Roman"/>
                <w:sz w:val="28"/>
                <w:szCs w:val="28"/>
              </w:rPr>
              <w:t>2</w:t>
            </w:r>
          </w:p>
          <w:p w:rsidR="008F65A1" w:rsidRPr="00FB7525" w:rsidRDefault="008F65A1" w:rsidP="00EB5F81">
            <w:r w:rsidRPr="00FB7525">
              <w:rPr>
                <w:rFonts w:ascii="Times New Roman" w:hAnsi="Times New Roman" w:cs="Times New Roman"/>
                <w:sz w:val="28"/>
                <w:szCs w:val="28"/>
              </w:rPr>
              <w:t>15,38</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 xml:space="preserve"> 25,25</w:t>
            </w:r>
          </w:p>
        </w:tc>
        <w:tc>
          <w:tcPr>
            <w:tcW w:w="121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0</w:t>
            </w:r>
          </w:p>
          <w:p w:rsidR="00E61053" w:rsidRPr="00FB7525" w:rsidRDefault="00E61053" w:rsidP="00EB5F81">
            <w:r w:rsidRPr="00FB7525">
              <w:rPr>
                <w:rFonts w:ascii="Times New Roman" w:hAnsi="Times New Roman" w:cs="Times New Roman"/>
                <w:sz w:val="28"/>
                <w:szCs w:val="28"/>
              </w:rPr>
              <w:t>0</w:t>
            </w:r>
            <w:r w:rsidR="00EB5F81">
              <w:rPr>
                <w:rFonts w:ascii="Times New Roman" w:hAnsi="Times New Roman" w:cs="Times New Roman"/>
                <w:sz w:val="28"/>
                <w:szCs w:val="28"/>
              </w:rPr>
              <w:t>,98</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0,885</w:t>
            </w:r>
          </w:p>
        </w:tc>
        <w:tc>
          <w:tcPr>
            <w:tcW w:w="1370" w:type="dxa"/>
          </w:tcPr>
          <w:p w:rsidR="007340F0" w:rsidRPr="00FB7525" w:rsidRDefault="007340F0" w:rsidP="00EB5F81">
            <w:pPr>
              <w:rPr>
                <w:rFonts w:ascii="Times New Roman" w:hAnsi="Times New Roman" w:cs="Times New Roman"/>
                <w:sz w:val="28"/>
                <w:szCs w:val="28"/>
              </w:rPr>
            </w:pPr>
            <w:r w:rsidRPr="00FB7525">
              <w:rPr>
                <w:rFonts w:ascii="Times New Roman" w:hAnsi="Times New Roman" w:cs="Times New Roman"/>
                <w:sz w:val="28"/>
                <w:szCs w:val="28"/>
              </w:rPr>
              <w:t>n =  0</w:t>
            </w:r>
          </w:p>
          <w:p w:rsidR="00E61053" w:rsidRPr="00FB7525" w:rsidRDefault="00E61053" w:rsidP="00EB5F81">
            <w:r w:rsidRPr="00FB7525">
              <w:rPr>
                <w:rFonts w:ascii="Times New Roman" w:hAnsi="Times New Roman" w:cs="Times New Roman"/>
                <w:sz w:val="28"/>
                <w:szCs w:val="28"/>
              </w:rPr>
              <w:t>0</w:t>
            </w:r>
            <w:r w:rsidR="00EB5F81">
              <w:rPr>
                <w:rFonts w:ascii="Times New Roman" w:hAnsi="Times New Roman" w:cs="Times New Roman"/>
                <w:sz w:val="28"/>
                <w:szCs w:val="28"/>
              </w:rPr>
              <w:t>,</w:t>
            </w:r>
            <w:r w:rsidRPr="00FB7525">
              <w:rPr>
                <w:rFonts w:ascii="Times New Roman" w:hAnsi="Times New Roman" w:cs="Times New Roman"/>
                <w:sz w:val="28"/>
                <w:szCs w:val="28"/>
              </w:rPr>
              <w:t>983</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0,885</w:t>
            </w:r>
          </w:p>
        </w:tc>
      </w:tr>
      <w:tr w:rsidR="00E61053" w:rsidRPr="00FB7525" w:rsidTr="00E61053">
        <w:trPr>
          <w:trHeight w:val="318"/>
        </w:trPr>
        <w:tc>
          <w:tcPr>
            <w:tcW w:w="2518" w:type="dxa"/>
            <w:vMerge w:val="restart"/>
          </w:tcPr>
          <w:p w:rsidR="008F65A1" w:rsidRPr="00FB7525" w:rsidRDefault="008F65A1" w:rsidP="006D2B06">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Компетентність інтерпретації за власною оцінкою </w:t>
            </w:r>
          </w:p>
        </w:tc>
        <w:tc>
          <w:tcPr>
            <w:tcW w:w="1316" w:type="dxa"/>
          </w:tcPr>
          <w:p w:rsidR="008F65A1" w:rsidRPr="00FB7525" w:rsidRDefault="008F65A1" w:rsidP="006D2B06">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Слабкий </w:t>
            </w:r>
          </w:p>
        </w:tc>
        <w:tc>
          <w:tcPr>
            <w:tcW w:w="1803"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6D2B06">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5,48</w:t>
            </w:r>
          </w:p>
        </w:tc>
        <w:tc>
          <w:tcPr>
            <w:tcW w:w="192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3</w:t>
            </w:r>
          </w:p>
          <w:p w:rsidR="008F65A1" w:rsidRPr="00FB7525" w:rsidRDefault="008F65A1" w:rsidP="006D2B06">
            <w:r w:rsidRPr="00FB7525">
              <w:rPr>
                <w:rFonts w:ascii="Times New Roman" w:hAnsi="Times New Roman" w:cs="Times New Roman"/>
                <w:sz w:val="28"/>
                <w:szCs w:val="28"/>
              </w:rPr>
              <w:t>23,07</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24,3</w:t>
            </w:r>
          </w:p>
        </w:tc>
        <w:tc>
          <w:tcPr>
            <w:tcW w:w="121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5</w:t>
            </w:r>
          </w:p>
          <w:p w:rsidR="008F65A1" w:rsidRPr="00FB7525" w:rsidRDefault="008F65A1" w:rsidP="006D2B06">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17,9</w:t>
            </w:r>
          </w:p>
        </w:tc>
        <w:tc>
          <w:tcPr>
            <w:tcW w:w="1370" w:type="dxa"/>
          </w:tcPr>
          <w:p w:rsidR="008F65A1"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0</w:t>
            </w:r>
          </w:p>
          <w:p w:rsidR="006D2B06" w:rsidRPr="00FB7525" w:rsidRDefault="006D2B06" w:rsidP="006D2B06">
            <w:r w:rsidRPr="00FB7525">
              <w:rPr>
                <w:rFonts w:ascii="Times New Roman" w:hAnsi="Times New Roman" w:cs="Times New Roman"/>
                <w:sz w:val="28"/>
                <w:szCs w:val="28"/>
              </w:rPr>
              <w:t>0</w:t>
            </w:r>
            <w:r>
              <w:rPr>
                <w:rFonts w:ascii="Times New Roman" w:hAnsi="Times New Roman" w:cs="Times New Roman"/>
                <w:sz w:val="28"/>
                <w:szCs w:val="28"/>
              </w:rPr>
              <w:t>,98</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0,885</w:t>
            </w:r>
          </w:p>
        </w:tc>
      </w:tr>
      <w:tr w:rsidR="00E61053" w:rsidRPr="00FB7525" w:rsidTr="00E61053">
        <w:trPr>
          <w:trHeight w:val="234"/>
        </w:trPr>
        <w:tc>
          <w:tcPr>
            <w:tcW w:w="2518" w:type="dxa"/>
            <w:vMerge/>
          </w:tcPr>
          <w:p w:rsidR="008F65A1" w:rsidRPr="00FB7525" w:rsidRDefault="008F65A1" w:rsidP="00341B8B">
            <w:pPr>
              <w:spacing w:line="360" w:lineRule="auto"/>
              <w:ind w:firstLine="567"/>
              <w:jc w:val="both"/>
              <w:rPr>
                <w:rFonts w:ascii="Times New Roman" w:hAnsi="Times New Roman" w:cs="Times New Roman"/>
                <w:sz w:val="28"/>
                <w:szCs w:val="28"/>
              </w:rPr>
            </w:pPr>
          </w:p>
        </w:tc>
        <w:tc>
          <w:tcPr>
            <w:tcW w:w="1316" w:type="dxa"/>
          </w:tcPr>
          <w:p w:rsidR="008F65A1" w:rsidRPr="00FB7525" w:rsidRDefault="008F65A1" w:rsidP="006D2B06">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Середній </w:t>
            </w:r>
          </w:p>
        </w:tc>
        <w:tc>
          <w:tcPr>
            <w:tcW w:w="1803"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6D2B06">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5,48</w:t>
            </w:r>
          </w:p>
        </w:tc>
        <w:tc>
          <w:tcPr>
            <w:tcW w:w="192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5</w:t>
            </w:r>
          </w:p>
          <w:p w:rsidR="008F65A1" w:rsidRPr="00FB7525" w:rsidRDefault="008F65A1" w:rsidP="006D2B06">
            <w:r w:rsidRPr="00FB7525">
              <w:rPr>
                <w:rFonts w:ascii="Times New Roman" w:hAnsi="Times New Roman" w:cs="Times New Roman"/>
                <w:sz w:val="28"/>
                <w:szCs w:val="28"/>
              </w:rPr>
              <w:t>38,46</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21,8</w:t>
            </w:r>
          </w:p>
        </w:tc>
        <w:tc>
          <w:tcPr>
            <w:tcW w:w="121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12</w:t>
            </w:r>
          </w:p>
          <w:p w:rsidR="008F65A1" w:rsidRPr="00FB7525" w:rsidRDefault="008F65A1" w:rsidP="006D2B06">
            <w:r w:rsidRPr="00FB7525">
              <w:rPr>
                <w:rFonts w:ascii="Times New Roman" w:hAnsi="Times New Roman" w:cs="Times New Roman"/>
                <w:sz w:val="28"/>
                <w:szCs w:val="28"/>
              </w:rPr>
              <w:t>48,00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14,4</w:t>
            </w:r>
          </w:p>
        </w:tc>
        <w:tc>
          <w:tcPr>
            <w:tcW w:w="137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7</w:t>
            </w:r>
          </w:p>
          <w:p w:rsidR="008F65A1" w:rsidRPr="00FB7525" w:rsidRDefault="008F65A1" w:rsidP="006D2B06">
            <w:r w:rsidRPr="00FB7525">
              <w:rPr>
                <w:rFonts w:ascii="Times New Roman" w:hAnsi="Times New Roman" w:cs="Times New Roman"/>
                <w:sz w:val="28"/>
                <w:szCs w:val="28"/>
              </w:rPr>
              <w:t>46,6</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 xml:space="preserve"> 18,9</w:t>
            </w:r>
          </w:p>
        </w:tc>
      </w:tr>
      <w:tr w:rsidR="00E61053" w:rsidRPr="00FB7525" w:rsidTr="00E61053">
        <w:trPr>
          <w:trHeight w:val="234"/>
        </w:trPr>
        <w:tc>
          <w:tcPr>
            <w:tcW w:w="2518" w:type="dxa"/>
            <w:vMerge/>
          </w:tcPr>
          <w:p w:rsidR="008F65A1" w:rsidRPr="00FB7525" w:rsidRDefault="008F65A1" w:rsidP="00341B8B">
            <w:pPr>
              <w:spacing w:line="360" w:lineRule="auto"/>
              <w:ind w:firstLine="567"/>
              <w:jc w:val="both"/>
              <w:rPr>
                <w:rFonts w:ascii="Times New Roman" w:hAnsi="Times New Roman" w:cs="Times New Roman"/>
                <w:sz w:val="28"/>
                <w:szCs w:val="28"/>
              </w:rPr>
            </w:pPr>
          </w:p>
        </w:tc>
        <w:tc>
          <w:tcPr>
            <w:tcW w:w="1316" w:type="dxa"/>
          </w:tcPr>
          <w:p w:rsidR="008F65A1" w:rsidRPr="00FB7525" w:rsidRDefault="008F65A1" w:rsidP="006D2B06">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Добрий </w:t>
            </w:r>
          </w:p>
        </w:tc>
        <w:tc>
          <w:tcPr>
            <w:tcW w:w="1803"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2</w:t>
            </w:r>
          </w:p>
          <w:p w:rsidR="008F65A1" w:rsidRPr="00FB7525" w:rsidRDefault="008F65A1" w:rsidP="006D2B06">
            <w:r w:rsidRPr="00FB7525">
              <w:rPr>
                <w:rFonts w:ascii="Times New Roman" w:hAnsi="Times New Roman" w:cs="Times New Roman"/>
                <w:sz w:val="28"/>
                <w:szCs w:val="28"/>
              </w:rPr>
              <w:t>40,00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34,6</w:t>
            </w:r>
          </w:p>
        </w:tc>
        <w:tc>
          <w:tcPr>
            <w:tcW w:w="192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5</w:t>
            </w:r>
          </w:p>
          <w:p w:rsidR="008F65A1" w:rsidRPr="00FB7525" w:rsidRDefault="008F65A1" w:rsidP="006D2B06">
            <w:r w:rsidRPr="00FB7525">
              <w:rPr>
                <w:rFonts w:ascii="Times New Roman" w:hAnsi="Times New Roman" w:cs="Times New Roman"/>
                <w:sz w:val="28"/>
                <w:szCs w:val="28"/>
              </w:rPr>
              <w:t>38,46</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21,8</w:t>
            </w:r>
          </w:p>
        </w:tc>
        <w:tc>
          <w:tcPr>
            <w:tcW w:w="121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7</w:t>
            </w:r>
          </w:p>
          <w:p w:rsidR="008F65A1" w:rsidRPr="00FB7525" w:rsidRDefault="008F65A1" w:rsidP="006D2B06">
            <w:r w:rsidRPr="00FB7525">
              <w:rPr>
                <w:rFonts w:ascii="Times New Roman" w:hAnsi="Times New Roman" w:cs="Times New Roman"/>
                <w:sz w:val="28"/>
                <w:szCs w:val="28"/>
              </w:rPr>
              <w:t>28,00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17,0</w:t>
            </w:r>
          </w:p>
        </w:tc>
        <w:tc>
          <w:tcPr>
            <w:tcW w:w="137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6</w:t>
            </w:r>
          </w:p>
          <w:p w:rsidR="008F65A1" w:rsidRPr="00FB7525" w:rsidRDefault="008F65A1" w:rsidP="006D2B06">
            <w:r w:rsidRPr="00FB7525">
              <w:rPr>
                <w:rFonts w:ascii="Times New Roman" w:hAnsi="Times New Roman" w:cs="Times New Roman"/>
                <w:sz w:val="28"/>
                <w:szCs w:val="28"/>
              </w:rPr>
              <w:t>40,00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20,0</w:t>
            </w:r>
          </w:p>
        </w:tc>
      </w:tr>
      <w:tr w:rsidR="00E61053" w:rsidRPr="00FB7525" w:rsidTr="00E61053">
        <w:trPr>
          <w:trHeight w:val="335"/>
        </w:trPr>
        <w:tc>
          <w:tcPr>
            <w:tcW w:w="2518" w:type="dxa"/>
            <w:vMerge/>
          </w:tcPr>
          <w:p w:rsidR="008F65A1" w:rsidRPr="00FB7525" w:rsidRDefault="008F65A1" w:rsidP="00341B8B">
            <w:pPr>
              <w:spacing w:line="360" w:lineRule="auto"/>
              <w:ind w:firstLine="567"/>
              <w:jc w:val="both"/>
              <w:rPr>
                <w:rFonts w:ascii="Times New Roman" w:hAnsi="Times New Roman" w:cs="Times New Roman"/>
                <w:sz w:val="28"/>
                <w:szCs w:val="28"/>
              </w:rPr>
            </w:pPr>
          </w:p>
        </w:tc>
        <w:tc>
          <w:tcPr>
            <w:tcW w:w="1316" w:type="dxa"/>
          </w:tcPr>
          <w:p w:rsidR="008F65A1" w:rsidRPr="00FB7525" w:rsidRDefault="008F65A1" w:rsidP="006D2B06">
            <w:pPr>
              <w:spacing w:line="360" w:lineRule="auto"/>
              <w:jc w:val="both"/>
              <w:rPr>
                <w:rFonts w:ascii="Times New Roman" w:hAnsi="Times New Roman" w:cs="Times New Roman"/>
                <w:sz w:val="28"/>
                <w:szCs w:val="28"/>
              </w:rPr>
            </w:pPr>
            <w:r w:rsidRPr="00FB7525">
              <w:rPr>
                <w:rFonts w:ascii="Times New Roman" w:hAnsi="Times New Roman" w:cs="Times New Roman"/>
                <w:sz w:val="28"/>
                <w:szCs w:val="28"/>
              </w:rPr>
              <w:t xml:space="preserve">Дуже добрий </w:t>
            </w:r>
          </w:p>
        </w:tc>
        <w:tc>
          <w:tcPr>
            <w:tcW w:w="1803"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6D2B06">
            <w:r w:rsidRPr="00FB7525">
              <w:rPr>
                <w:rFonts w:ascii="Times New Roman" w:hAnsi="Times New Roman" w:cs="Times New Roman"/>
                <w:sz w:val="28"/>
                <w:szCs w:val="28"/>
              </w:rPr>
              <w:t>20,00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5,48</w:t>
            </w:r>
          </w:p>
        </w:tc>
        <w:tc>
          <w:tcPr>
            <w:tcW w:w="192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0</w:t>
            </w:r>
          </w:p>
          <w:p w:rsidR="00E61053" w:rsidRPr="00FB7525" w:rsidRDefault="00E61053" w:rsidP="006D2B06">
            <w:r w:rsidRPr="00FB7525">
              <w:rPr>
                <w:rFonts w:ascii="Times New Roman" w:hAnsi="Times New Roman" w:cs="Times New Roman"/>
                <w:sz w:val="28"/>
                <w:szCs w:val="28"/>
              </w:rPr>
              <w:t>0</w:t>
            </w:r>
            <w:r w:rsidR="006D2B06">
              <w:rPr>
                <w:rFonts w:ascii="Times New Roman" w:hAnsi="Times New Roman" w:cs="Times New Roman"/>
                <w:sz w:val="28"/>
                <w:szCs w:val="28"/>
              </w:rPr>
              <w:t>,</w:t>
            </w:r>
            <w:r w:rsidRPr="00FB7525">
              <w:rPr>
                <w:rFonts w:ascii="Times New Roman" w:hAnsi="Times New Roman" w:cs="Times New Roman"/>
                <w:sz w:val="28"/>
                <w:szCs w:val="28"/>
              </w:rPr>
              <w:t xml:space="preserve">983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0,885</w:t>
            </w:r>
          </w:p>
        </w:tc>
        <w:tc>
          <w:tcPr>
            <w:tcW w:w="121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n =  1</w:t>
            </w:r>
          </w:p>
          <w:p w:rsidR="008F65A1" w:rsidRPr="00FB7525" w:rsidRDefault="008F65A1" w:rsidP="006D2B06">
            <w:r w:rsidRPr="00FB7525">
              <w:rPr>
                <w:rFonts w:ascii="Times New Roman" w:hAnsi="Times New Roman" w:cs="Times New Roman"/>
                <w:sz w:val="28"/>
                <w:szCs w:val="28"/>
              </w:rPr>
              <w:t>4,00</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19,6</w:t>
            </w:r>
          </w:p>
        </w:tc>
        <w:tc>
          <w:tcPr>
            <w:tcW w:w="1370" w:type="dxa"/>
          </w:tcPr>
          <w:p w:rsidR="008F65A1" w:rsidRPr="00FB7525" w:rsidRDefault="008F65A1" w:rsidP="006D2B06">
            <w:pPr>
              <w:rPr>
                <w:rFonts w:ascii="Times New Roman" w:hAnsi="Times New Roman" w:cs="Times New Roman"/>
                <w:sz w:val="28"/>
                <w:szCs w:val="28"/>
              </w:rPr>
            </w:pPr>
            <w:r w:rsidRPr="00FB7525">
              <w:rPr>
                <w:rFonts w:ascii="Times New Roman" w:hAnsi="Times New Roman" w:cs="Times New Roman"/>
                <w:sz w:val="28"/>
                <w:szCs w:val="28"/>
              </w:rPr>
              <w:t xml:space="preserve">n = 2 </w:t>
            </w:r>
          </w:p>
          <w:p w:rsidR="008F65A1" w:rsidRPr="00FB7525" w:rsidRDefault="008F65A1" w:rsidP="006D2B06">
            <w:r w:rsidRPr="00FB7525">
              <w:rPr>
                <w:rFonts w:ascii="Times New Roman" w:hAnsi="Times New Roman" w:cs="Times New Roman"/>
                <w:sz w:val="28"/>
                <w:szCs w:val="28"/>
              </w:rPr>
              <w:t>13,33</w:t>
            </w:r>
            <w:r w:rsidRPr="00FB7525">
              <w:rPr>
                <w:rFonts w:ascii="Times New Roman" w:hAnsi="Times New Roman" w:cs="Times New Roman"/>
                <w:sz w:val="28"/>
                <w:szCs w:val="28"/>
              </w:rPr>
              <w:sym w:font="Symbol" w:char="F0B1"/>
            </w:r>
            <w:r w:rsidR="00E61053" w:rsidRPr="00FB7525">
              <w:rPr>
                <w:rFonts w:ascii="Times New Roman" w:hAnsi="Times New Roman" w:cs="Times New Roman"/>
                <w:sz w:val="28"/>
                <w:szCs w:val="28"/>
              </w:rPr>
              <w:t>24,0</w:t>
            </w:r>
          </w:p>
        </w:tc>
      </w:tr>
    </w:tbl>
    <w:p w:rsidR="007340F0" w:rsidRPr="00FB7525" w:rsidRDefault="007340F0" w:rsidP="00341B8B">
      <w:pPr>
        <w:spacing w:after="0" w:line="360" w:lineRule="auto"/>
        <w:ind w:firstLine="567"/>
        <w:jc w:val="both"/>
        <w:rPr>
          <w:rFonts w:ascii="Times New Roman" w:hAnsi="Times New Roman" w:cs="Times New Roman"/>
          <w:sz w:val="28"/>
          <w:szCs w:val="28"/>
        </w:rPr>
      </w:pPr>
    </w:p>
    <w:p w:rsidR="00E61053" w:rsidRPr="00FB7525" w:rsidRDefault="00E61053"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Отож ми бачимо, що більшість медичних сестер </w:t>
      </w:r>
      <w:r w:rsidR="0004703A" w:rsidRPr="00FB7525">
        <w:rPr>
          <w:rFonts w:ascii="Times New Roman" w:hAnsi="Times New Roman" w:cs="Times New Roman"/>
          <w:sz w:val="28"/>
          <w:szCs w:val="28"/>
        </w:rPr>
        <w:t>n =  46 (79,3</w:t>
      </w:r>
      <w:r w:rsidR="0004703A" w:rsidRPr="00FB7525">
        <w:rPr>
          <w:rFonts w:ascii="Times New Roman" w:hAnsi="Times New Roman" w:cs="Times New Roman"/>
          <w:sz w:val="28"/>
          <w:szCs w:val="28"/>
        </w:rPr>
        <w:sym w:font="Symbol" w:char="F0B1"/>
      </w:r>
      <w:r w:rsidR="0004703A" w:rsidRPr="00FB7525">
        <w:rPr>
          <w:rFonts w:ascii="Times New Roman" w:hAnsi="Times New Roman" w:cs="Times New Roman"/>
          <w:sz w:val="28"/>
          <w:szCs w:val="28"/>
        </w:rPr>
        <w:t>6,0), не вважають своїм обов’язком інтерпретувати електрокардіограму, навіть за певних обставин, відсутність лікаря перебування біля паліативного пацієнта. Ці медичні сестри приймуть рішення відправити кардіограму і пацієнта до іншого спеціаліста, пояснюючи тим, що це велика відповідальність. n = 8 (13, 79</w:t>
      </w:r>
      <w:r w:rsidR="0004703A" w:rsidRPr="00FB7525">
        <w:rPr>
          <w:rFonts w:ascii="Times New Roman" w:hAnsi="Times New Roman" w:cs="Times New Roman"/>
          <w:sz w:val="28"/>
          <w:szCs w:val="28"/>
        </w:rPr>
        <w:sym w:font="Symbol" w:char="F0B1"/>
      </w:r>
      <w:r w:rsidR="0004703A" w:rsidRPr="00FB7525">
        <w:rPr>
          <w:rFonts w:ascii="Times New Roman" w:hAnsi="Times New Roman" w:cs="Times New Roman"/>
          <w:sz w:val="28"/>
          <w:szCs w:val="28"/>
        </w:rPr>
        <w:t>12, 2) погоджуються з можливістю провести інтерпретацію електрокардіограми самостійно, n = 4 (6, 89</w:t>
      </w:r>
      <w:r w:rsidR="0004703A" w:rsidRPr="00FB7525">
        <w:rPr>
          <w:rFonts w:ascii="Times New Roman" w:hAnsi="Times New Roman" w:cs="Times New Roman"/>
          <w:sz w:val="28"/>
          <w:szCs w:val="28"/>
        </w:rPr>
        <w:sym w:font="Symbol" w:char="F0B1"/>
      </w:r>
      <w:r w:rsidR="0004703A" w:rsidRPr="00FB7525">
        <w:rPr>
          <w:rFonts w:ascii="Times New Roman" w:hAnsi="Times New Roman" w:cs="Times New Roman"/>
          <w:sz w:val="28"/>
          <w:szCs w:val="28"/>
        </w:rPr>
        <w:t xml:space="preserve">12,7), стверджують, що все залежатиме від обставин, </w:t>
      </w:r>
      <w:r w:rsidR="0004703A" w:rsidRPr="00FB7525">
        <w:rPr>
          <w:rFonts w:ascii="Times New Roman" w:hAnsi="Times New Roman" w:cs="Times New Roman"/>
          <w:sz w:val="28"/>
          <w:szCs w:val="28"/>
        </w:rPr>
        <w:lastRenderedPageBreak/>
        <w:t>якщо не буде можливості присутності лікаря вони приймуть рішення проведення аналізу ЕКГ, з подальшою необхідністю консультації в спеціаліста.</w:t>
      </w:r>
    </w:p>
    <w:p w:rsidR="0004703A" w:rsidRPr="00FB7525" w:rsidRDefault="0004703A"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Також важливе значення має критичне розуміння компетентності оцінки електрокардіограми. Відповідно було поставлено запитання, що висвітлювало самооцінку медичних</w:t>
      </w:r>
      <w:r w:rsidR="00E02EF1" w:rsidRPr="00FB7525">
        <w:rPr>
          <w:rFonts w:ascii="Times New Roman" w:hAnsi="Times New Roman" w:cs="Times New Roman"/>
          <w:sz w:val="28"/>
          <w:szCs w:val="28"/>
        </w:rPr>
        <w:t xml:space="preserve"> сестер</w:t>
      </w:r>
      <w:r w:rsidRPr="00FB7525">
        <w:rPr>
          <w:rFonts w:ascii="Times New Roman" w:hAnsi="Times New Roman" w:cs="Times New Roman"/>
          <w:sz w:val="28"/>
          <w:szCs w:val="28"/>
        </w:rPr>
        <w:t xml:space="preserve"> до здатності інтерпретувати ЕКГ. </w:t>
      </w:r>
      <w:r w:rsidR="00E02EF1" w:rsidRPr="00FB7525">
        <w:rPr>
          <w:rFonts w:ascii="Times New Roman" w:hAnsi="Times New Roman" w:cs="Times New Roman"/>
          <w:sz w:val="28"/>
          <w:szCs w:val="28"/>
        </w:rPr>
        <w:t xml:space="preserve">n = 25 (43,10 </w:t>
      </w:r>
      <w:r w:rsidR="00E02EF1" w:rsidRPr="00FB7525">
        <w:rPr>
          <w:rFonts w:ascii="Times New Roman" w:hAnsi="Times New Roman" w:cs="Times New Roman"/>
          <w:sz w:val="28"/>
          <w:szCs w:val="28"/>
        </w:rPr>
        <w:sym w:font="Symbol" w:char="F0B1"/>
      </w:r>
      <w:r w:rsidR="00E02EF1" w:rsidRPr="00FB7525">
        <w:rPr>
          <w:rFonts w:ascii="Times New Roman" w:hAnsi="Times New Roman" w:cs="Times New Roman"/>
          <w:sz w:val="28"/>
          <w:szCs w:val="28"/>
        </w:rPr>
        <w:t xml:space="preserve">9, 9) та n = 20 (34,48 </w:t>
      </w:r>
      <w:r w:rsidR="00E02EF1" w:rsidRPr="00FB7525">
        <w:rPr>
          <w:rFonts w:ascii="Times New Roman" w:hAnsi="Times New Roman" w:cs="Times New Roman"/>
          <w:sz w:val="28"/>
          <w:szCs w:val="28"/>
        </w:rPr>
        <w:sym w:font="Symbol" w:char="F0B1"/>
      </w:r>
      <w:r w:rsidR="00E02EF1" w:rsidRPr="00FB7525">
        <w:rPr>
          <w:rFonts w:ascii="Times New Roman" w:hAnsi="Times New Roman" w:cs="Times New Roman"/>
          <w:sz w:val="28"/>
          <w:szCs w:val="28"/>
        </w:rPr>
        <w:t>10, 6), вважають свої знання та можливості інтерпретувати ЕКГ  на рівні середнього та доброго відповідно. n = 9 (15, 5</w:t>
      </w:r>
      <w:r w:rsidR="00E02EF1" w:rsidRPr="00FB7525">
        <w:rPr>
          <w:rFonts w:ascii="Times New Roman" w:hAnsi="Times New Roman" w:cs="Times New Roman"/>
          <w:sz w:val="28"/>
          <w:szCs w:val="28"/>
        </w:rPr>
        <w:sym w:font="Symbol" w:char="F0B1"/>
      </w:r>
      <w:r w:rsidR="00E02EF1" w:rsidRPr="00FB7525">
        <w:rPr>
          <w:rFonts w:ascii="Times New Roman" w:hAnsi="Times New Roman" w:cs="Times New Roman"/>
          <w:sz w:val="28"/>
          <w:szCs w:val="28"/>
        </w:rPr>
        <w:t>12, 2) слабкий рівень знань та навичок у інтерпретації електрокардіограми та n = 4 (6, 89</w:t>
      </w:r>
      <w:r w:rsidR="00E02EF1" w:rsidRPr="00FB7525">
        <w:rPr>
          <w:rFonts w:ascii="Times New Roman" w:hAnsi="Times New Roman" w:cs="Times New Roman"/>
          <w:sz w:val="28"/>
          <w:szCs w:val="28"/>
        </w:rPr>
        <w:sym w:font="Symbol" w:char="F0B1"/>
      </w:r>
      <w:r w:rsidR="00E02EF1" w:rsidRPr="00FB7525">
        <w:rPr>
          <w:rFonts w:ascii="Times New Roman" w:hAnsi="Times New Roman" w:cs="Times New Roman"/>
          <w:sz w:val="28"/>
          <w:szCs w:val="28"/>
        </w:rPr>
        <w:t>12, 7) на дуже високому рівні.</w:t>
      </w:r>
    </w:p>
    <w:p w:rsidR="002326A4" w:rsidRPr="00FB7525" w:rsidRDefault="002326A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Для </w:t>
      </w:r>
      <w:r w:rsidR="00E02EF1" w:rsidRPr="00FB7525">
        <w:rPr>
          <w:rFonts w:ascii="Times New Roman" w:hAnsi="Times New Roman" w:cs="Times New Roman"/>
          <w:sz w:val="28"/>
          <w:szCs w:val="28"/>
        </w:rPr>
        <w:t xml:space="preserve">об’єктивної </w:t>
      </w:r>
      <w:r w:rsidRPr="00FB7525">
        <w:rPr>
          <w:rFonts w:ascii="Times New Roman" w:hAnsi="Times New Roman" w:cs="Times New Roman"/>
          <w:sz w:val="28"/>
          <w:szCs w:val="28"/>
        </w:rPr>
        <w:t xml:space="preserve">оцінки професійної компетентності медичної сестри в спроможності інтерпретувати </w:t>
      </w:r>
      <w:r w:rsidR="00E02EF1" w:rsidRPr="00FB7525">
        <w:rPr>
          <w:rFonts w:ascii="Times New Roman" w:hAnsi="Times New Roman" w:cs="Times New Roman"/>
          <w:sz w:val="28"/>
          <w:szCs w:val="28"/>
        </w:rPr>
        <w:t>електро</w:t>
      </w:r>
      <w:r w:rsidRPr="00FB7525">
        <w:rPr>
          <w:rFonts w:ascii="Times New Roman" w:hAnsi="Times New Roman" w:cs="Times New Roman"/>
          <w:sz w:val="28"/>
          <w:szCs w:val="28"/>
        </w:rPr>
        <w:t>кардіограму та прийняти рішення щодо подальшого маршруту пацієнта, було запропоновано медичним сестрам пройти другу частину анкетування яка складалася з трьох ситуаційних задач</w:t>
      </w:r>
      <w:r w:rsidR="00D25D14" w:rsidRPr="00FB7525">
        <w:rPr>
          <w:rFonts w:ascii="Times New Roman" w:hAnsi="Times New Roman" w:cs="Times New Roman"/>
          <w:sz w:val="28"/>
          <w:szCs w:val="28"/>
        </w:rPr>
        <w:t xml:space="preserve"> (додаток 1</w:t>
      </w:r>
      <w:r w:rsidR="005D726A" w:rsidRPr="00FB7525">
        <w:rPr>
          <w:rFonts w:ascii="Times New Roman" w:hAnsi="Times New Roman" w:cs="Times New Roman"/>
          <w:sz w:val="28"/>
          <w:szCs w:val="28"/>
        </w:rPr>
        <w:t xml:space="preserve">. додаток </w:t>
      </w:r>
      <w:r w:rsidR="00D25D14" w:rsidRPr="00FB7525">
        <w:rPr>
          <w:rFonts w:ascii="Times New Roman" w:hAnsi="Times New Roman" w:cs="Times New Roman"/>
          <w:sz w:val="28"/>
          <w:szCs w:val="28"/>
        </w:rPr>
        <w:t>2</w:t>
      </w:r>
      <w:r w:rsidR="005D726A" w:rsidRPr="00FB7525">
        <w:rPr>
          <w:rFonts w:ascii="Times New Roman" w:hAnsi="Times New Roman" w:cs="Times New Roman"/>
          <w:sz w:val="28"/>
          <w:szCs w:val="28"/>
        </w:rPr>
        <w:t xml:space="preserve">. додаток </w:t>
      </w:r>
      <w:r w:rsidR="00D25D14" w:rsidRPr="00FB7525">
        <w:rPr>
          <w:rFonts w:ascii="Times New Roman" w:hAnsi="Times New Roman" w:cs="Times New Roman"/>
          <w:sz w:val="28"/>
          <w:szCs w:val="28"/>
        </w:rPr>
        <w:t>3)</w:t>
      </w:r>
      <w:r w:rsidRPr="00FB7525">
        <w:rPr>
          <w:rFonts w:ascii="Times New Roman" w:hAnsi="Times New Roman" w:cs="Times New Roman"/>
          <w:sz w:val="28"/>
          <w:szCs w:val="28"/>
        </w:rPr>
        <w:t>. В яких були описанні дані об’єктивного обстеження пацієнта та анамнез, відповідно м</w:t>
      </w:r>
      <w:r w:rsidR="005D726A" w:rsidRPr="00FB7525">
        <w:rPr>
          <w:rFonts w:ascii="Times New Roman" w:hAnsi="Times New Roman" w:cs="Times New Roman"/>
          <w:sz w:val="28"/>
          <w:szCs w:val="28"/>
        </w:rPr>
        <w:t xml:space="preserve">едичні сестри отримували і ЕКГ. Завдання було вибрати найбільш правильну відповіді на запитання або дати найбільш наближену до правильної на думку опонента, як що той рахував, що правильної відповіді не має. </w:t>
      </w:r>
      <w:r w:rsidR="00732114" w:rsidRPr="00FB7525">
        <w:rPr>
          <w:rFonts w:ascii="Times New Roman" w:hAnsi="Times New Roman" w:cs="Times New Roman"/>
          <w:sz w:val="28"/>
          <w:szCs w:val="28"/>
        </w:rPr>
        <w:t xml:space="preserve">Опитувальником передбачені загальні питання розуміння елементів електрокардіограми та специфічних змін, та відповідно прийняття рішення відносно маршруту пацієнта. </w:t>
      </w:r>
    </w:p>
    <w:p w:rsidR="006833BB" w:rsidRPr="00FB7525" w:rsidRDefault="00E02EF1"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Відповідно ситуаційного завдання № 1</w:t>
      </w:r>
      <w:r w:rsidR="00732114" w:rsidRPr="00FB7525">
        <w:rPr>
          <w:rFonts w:ascii="Times New Roman" w:hAnsi="Times New Roman" w:cs="Times New Roman"/>
          <w:sz w:val="28"/>
          <w:szCs w:val="28"/>
        </w:rPr>
        <w:t xml:space="preserve"> (додаток 1 )</w:t>
      </w:r>
      <w:r w:rsidR="00184147">
        <w:rPr>
          <w:rFonts w:ascii="Times New Roman" w:hAnsi="Times New Roman" w:cs="Times New Roman"/>
          <w:sz w:val="28"/>
          <w:szCs w:val="28"/>
          <w:lang w:val="en-US"/>
        </w:rPr>
        <w:t>[12]</w:t>
      </w:r>
      <w:r w:rsidRPr="00FB7525">
        <w:rPr>
          <w:rFonts w:ascii="Times New Roman" w:hAnsi="Times New Roman" w:cs="Times New Roman"/>
          <w:sz w:val="28"/>
          <w:szCs w:val="28"/>
        </w:rPr>
        <w:t>, я</w:t>
      </w:r>
      <w:r w:rsidR="00732114" w:rsidRPr="00FB7525">
        <w:rPr>
          <w:rFonts w:ascii="Times New Roman" w:hAnsi="Times New Roman" w:cs="Times New Roman"/>
          <w:sz w:val="28"/>
          <w:szCs w:val="28"/>
        </w:rPr>
        <w:t>ке передбачало</w:t>
      </w:r>
      <w:r w:rsidRPr="00FB7525">
        <w:rPr>
          <w:rFonts w:ascii="Times New Roman" w:hAnsi="Times New Roman" w:cs="Times New Roman"/>
          <w:sz w:val="28"/>
          <w:szCs w:val="28"/>
        </w:rPr>
        <w:t xml:space="preserve"> пацієнта з типовими скаргами для гострого коронарного синдрому, з обтяженим анамнезом по серцево - судинних захворювання. </w:t>
      </w:r>
      <w:r w:rsidR="00732114" w:rsidRPr="00FB7525">
        <w:rPr>
          <w:rFonts w:ascii="Times New Roman" w:hAnsi="Times New Roman" w:cs="Times New Roman"/>
          <w:sz w:val="28"/>
          <w:szCs w:val="28"/>
        </w:rPr>
        <w:t xml:space="preserve">Отримана ЕКГ не висвітлювала патологічних змін. </w:t>
      </w:r>
      <w:r w:rsidR="006833BB" w:rsidRPr="00FB7525">
        <w:rPr>
          <w:rFonts w:ascii="Times New Roman" w:hAnsi="Times New Roman" w:cs="Times New Roman"/>
          <w:sz w:val="28"/>
          <w:szCs w:val="28"/>
        </w:rPr>
        <w:t xml:space="preserve">Анкета була проаналізована з урахуванням двох підходів, знання звичайних показників електрокардіограми та виявлення специфічних показників. При аналізі першого завдання. Чоловік 85 років, самостійно звернувся до сімейного лікаря з скаргами на недомагання, болі в грудній клітці, які виникають спонтанно на фоні повного здоров’я, іррадіюють в між лопатковий прості. Хворіє гіпертонічною хворобою ІІІ стадія, 3 ступінь. ІХС . Стабільна стенокардія навантаження ІІ ф.кл. СН І стадія. Шкідливі звички: не палить, </w:t>
      </w:r>
      <w:r w:rsidR="006833BB" w:rsidRPr="00FB7525">
        <w:rPr>
          <w:rFonts w:ascii="Times New Roman" w:hAnsi="Times New Roman" w:cs="Times New Roman"/>
          <w:sz w:val="28"/>
          <w:szCs w:val="28"/>
        </w:rPr>
        <w:lastRenderedPageBreak/>
        <w:t xml:space="preserve">випиває по святах «свято кожен день». Сімейний лікар запропонував Вам записати електрокардіограму. Як Ви інтерпретуєте отриманні дані? Які рекомендації можна дати пацієнту? </w:t>
      </w:r>
    </w:p>
    <w:p w:rsidR="00E02EF1" w:rsidRPr="00FB7525" w:rsidRDefault="006833B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Було проаналізовано наступні показники, як вказували на загальне розуміння, основних елементів(таблиця 2.5)</w:t>
      </w:r>
    </w:p>
    <w:p w:rsidR="006833BB" w:rsidRPr="00FB7525" w:rsidRDefault="006833BB"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Завдання № 1. Аналіз загальних компонентів електрокардіограми.</w:t>
      </w:r>
      <w:r w:rsidRPr="00FB7525">
        <w:rPr>
          <w:rFonts w:ascii="Times New Roman" w:hAnsi="Times New Roman" w:cs="Times New Roman"/>
          <w:sz w:val="28"/>
          <w:szCs w:val="28"/>
        </w:rPr>
        <w:t xml:space="preserve"> </w:t>
      </w:r>
    </w:p>
    <w:p w:rsidR="006833BB" w:rsidRPr="00FB7525" w:rsidRDefault="006833BB" w:rsidP="00341B8B">
      <w:pPr>
        <w:spacing w:after="0" w:line="360" w:lineRule="auto"/>
        <w:ind w:firstLine="567"/>
        <w:jc w:val="right"/>
        <w:rPr>
          <w:rFonts w:ascii="Times New Roman" w:hAnsi="Times New Roman" w:cs="Times New Roman"/>
          <w:i/>
          <w:sz w:val="28"/>
          <w:szCs w:val="28"/>
        </w:rPr>
      </w:pPr>
      <w:r w:rsidRPr="00FB7525">
        <w:rPr>
          <w:rFonts w:ascii="Times New Roman" w:hAnsi="Times New Roman" w:cs="Times New Roman"/>
          <w:b/>
          <w:i/>
          <w:sz w:val="28"/>
          <w:szCs w:val="28"/>
        </w:rPr>
        <w:t>Таблиця 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4"/>
        <w:gridCol w:w="1641"/>
        <w:gridCol w:w="1641"/>
        <w:gridCol w:w="1194"/>
        <w:gridCol w:w="1455"/>
      </w:tblGrid>
      <w:tr w:rsidR="006833BB" w:rsidRPr="00FB7525" w:rsidTr="008B240A">
        <w:trPr>
          <w:trHeight w:val="222"/>
        </w:trPr>
        <w:tc>
          <w:tcPr>
            <w:tcW w:w="3844" w:type="dxa"/>
            <w:vMerge w:val="restart"/>
            <w:shd w:val="clear" w:color="auto" w:fill="auto"/>
          </w:tcPr>
          <w:p w:rsidR="006833BB"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r w:rsidR="006833BB" w:rsidRPr="00FB7525">
              <w:rPr>
                <w:rFonts w:ascii="Times New Roman" w:eastAsia="Calibri" w:hAnsi="Times New Roman" w:cs="Times New Roman"/>
                <w:sz w:val="28"/>
                <w:szCs w:val="28"/>
                <w:lang w:eastAsia="ru-RU"/>
              </w:rPr>
              <w:t xml:space="preserve"> </w:t>
            </w:r>
          </w:p>
        </w:tc>
        <w:tc>
          <w:tcPr>
            <w:tcW w:w="5930" w:type="dxa"/>
            <w:gridSpan w:val="4"/>
            <w:shd w:val="clear" w:color="auto" w:fill="auto"/>
          </w:tcPr>
          <w:p w:rsidR="006833BB" w:rsidRPr="00FB7525" w:rsidRDefault="006833BB"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6833BB" w:rsidRPr="00FB7525" w:rsidTr="008B240A">
        <w:trPr>
          <w:trHeight w:val="403"/>
        </w:trPr>
        <w:tc>
          <w:tcPr>
            <w:tcW w:w="3844" w:type="dxa"/>
            <w:vMerge/>
            <w:shd w:val="clear" w:color="auto" w:fill="auto"/>
          </w:tcPr>
          <w:p w:rsidR="006833BB" w:rsidRPr="00FB7525" w:rsidRDefault="006833BB" w:rsidP="00341B8B">
            <w:pPr>
              <w:spacing w:after="0" w:line="360" w:lineRule="auto"/>
              <w:ind w:firstLine="567"/>
              <w:jc w:val="both"/>
              <w:rPr>
                <w:rFonts w:ascii="Times New Roman" w:eastAsia="Calibri" w:hAnsi="Times New Roman" w:cs="Times New Roman"/>
                <w:sz w:val="28"/>
                <w:szCs w:val="28"/>
                <w:lang w:eastAsia="ru-RU"/>
              </w:rPr>
            </w:pPr>
          </w:p>
        </w:tc>
        <w:tc>
          <w:tcPr>
            <w:tcW w:w="1641"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8B240A">
              <w:rPr>
                <w:rFonts w:ascii="Times New Roman" w:eastAsia="Calibri" w:hAnsi="Times New Roman" w:cs="Times New Roman"/>
                <w:sz w:val="28"/>
                <w:szCs w:val="28"/>
                <w:lang w:eastAsia="ru-RU"/>
              </w:rPr>
              <w:t>оків</w:t>
            </w:r>
          </w:p>
        </w:tc>
        <w:tc>
          <w:tcPr>
            <w:tcW w:w="1641"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36-45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c>
          <w:tcPr>
            <w:tcW w:w="1194"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w:t>
            </w:r>
            <w:r w:rsidR="008B240A" w:rsidRPr="00FB7525">
              <w:rPr>
                <w:rFonts w:ascii="Times New Roman" w:eastAsia="Calibri" w:hAnsi="Times New Roman" w:cs="Times New Roman"/>
                <w:sz w:val="28"/>
                <w:szCs w:val="28"/>
                <w:lang w:eastAsia="ru-RU"/>
              </w:rPr>
              <w:t xml:space="preserve"> р</w:t>
            </w:r>
            <w:r w:rsidR="008B240A">
              <w:rPr>
                <w:rFonts w:ascii="Times New Roman" w:eastAsia="Calibri" w:hAnsi="Times New Roman" w:cs="Times New Roman"/>
                <w:sz w:val="28"/>
                <w:szCs w:val="28"/>
                <w:lang w:eastAsia="ru-RU"/>
              </w:rPr>
              <w:t>оків</w:t>
            </w:r>
          </w:p>
        </w:tc>
        <w:tc>
          <w:tcPr>
            <w:tcW w:w="1455"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&gt; 55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r>
      <w:tr w:rsidR="006833BB" w:rsidRPr="00FB7525" w:rsidTr="008B240A">
        <w:trPr>
          <w:trHeight w:val="562"/>
        </w:trPr>
        <w:tc>
          <w:tcPr>
            <w:tcW w:w="3844" w:type="dxa"/>
            <w:vMerge/>
            <w:shd w:val="clear" w:color="auto" w:fill="auto"/>
          </w:tcPr>
          <w:p w:rsidR="006833BB" w:rsidRPr="00FB7525" w:rsidRDefault="006833BB" w:rsidP="00341B8B">
            <w:pPr>
              <w:spacing w:after="0" w:line="360" w:lineRule="auto"/>
              <w:ind w:firstLine="567"/>
              <w:jc w:val="both"/>
              <w:rPr>
                <w:rFonts w:ascii="Times New Roman" w:eastAsia="Calibri" w:hAnsi="Times New Roman" w:cs="Times New Roman"/>
                <w:sz w:val="28"/>
                <w:szCs w:val="28"/>
                <w:lang w:eastAsia="ru-RU"/>
              </w:rPr>
            </w:pPr>
          </w:p>
        </w:tc>
        <w:tc>
          <w:tcPr>
            <w:tcW w:w="1641"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6833BB" w:rsidRPr="00FB7525" w:rsidRDefault="006833BB"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641"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6833BB" w:rsidRPr="00FB7525" w:rsidRDefault="006833BB" w:rsidP="00341B8B">
            <w:pPr>
              <w:spacing w:after="0" w:line="360" w:lineRule="auto"/>
              <w:ind w:firstLine="567"/>
              <w:jc w:val="center"/>
              <w:rPr>
                <w:rFonts w:ascii="Times New Roman" w:eastAsia="Calibri" w:hAnsi="Times New Roman" w:cs="Times New Roman"/>
                <w:sz w:val="28"/>
                <w:szCs w:val="28"/>
                <w:lang w:eastAsia="ru-RU"/>
              </w:rPr>
            </w:pPr>
          </w:p>
        </w:tc>
        <w:tc>
          <w:tcPr>
            <w:tcW w:w="1194"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6833BB" w:rsidRPr="00FB7525" w:rsidRDefault="006833BB" w:rsidP="00341B8B">
            <w:pPr>
              <w:spacing w:after="0" w:line="360" w:lineRule="auto"/>
              <w:ind w:firstLine="567"/>
              <w:jc w:val="center"/>
              <w:rPr>
                <w:rFonts w:ascii="Times New Roman" w:eastAsia="Calibri" w:hAnsi="Times New Roman" w:cs="Times New Roman"/>
                <w:sz w:val="28"/>
                <w:szCs w:val="28"/>
                <w:lang w:eastAsia="ru-RU"/>
              </w:rPr>
            </w:pPr>
          </w:p>
        </w:tc>
        <w:tc>
          <w:tcPr>
            <w:tcW w:w="1455" w:type="dxa"/>
            <w:shd w:val="clear" w:color="auto" w:fill="auto"/>
          </w:tcPr>
          <w:p w:rsidR="006833BB" w:rsidRPr="00FB7525" w:rsidRDefault="006833BB"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6833BB" w:rsidRPr="00FB7525" w:rsidRDefault="006833BB" w:rsidP="00341B8B">
            <w:pPr>
              <w:spacing w:after="0" w:line="360" w:lineRule="auto"/>
              <w:ind w:firstLine="567"/>
              <w:jc w:val="center"/>
              <w:rPr>
                <w:rFonts w:ascii="Times New Roman" w:eastAsia="Calibri" w:hAnsi="Times New Roman" w:cs="Times New Roman"/>
                <w:sz w:val="28"/>
                <w:szCs w:val="28"/>
                <w:lang w:eastAsia="ru-RU"/>
              </w:rPr>
            </w:pPr>
          </w:p>
        </w:tc>
      </w:tr>
      <w:tr w:rsidR="006833BB" w:rsidRPr="00FB7525" w:rsidTr="008B240A">
        <w:trPr>
          <w:trHeight w:val="759"/>
        </w:trPr>
        <w:tc>
          <w:tcPr>
            <w:tcW w:w="9773" w:type="dxa"/>
            <w:gridSpan w:val="5"/>
            <w:shd w:val="clear" w:color="auto" w:fill="auto"/>
          </w:tcPr>
          <w:p w:rsidR="006833BB" w:rsidRPr="00FB7525" w:rsidRDefault="006833BB" w:rsidP="00341B8B">
            <w:pPr>
              <w:spacing w:after="0" w:line="240" w:lineRule="auto"/>
              <w:ind w:firstLine="567"/>
              <w:jc w:val="center"/>
              <w:rPr>
                <w:rFonts w:ascii="Calibri" w:eastAsia="Calibri" w:hAnsi="Calibri" w:cs="Times New Roman"/>
                <w:b/>
                <w:lang w:eastAsia="ru-RU"/>
              </w:rPr>
            </w:pPr>
            <w:r w:rsidRPr="00FB7525">
              <w:rPr>
                <w:rFonts w:ascii="Times New Roman" w:eastAsia="Calibri" w:hAnsi="Times New Roman" w:cs="Times New Roman"/>
                <w:b/>
                <w:sz w:val="28"/>
                <w:szCs w:val="28"/>
                <w:lang w:eastAsia="ru-RU"/>
              </w:rPr>
              <w:t>Які елементи містяться на дані електрокардіограмі?</w:t>
            </w:r>
          </w:p>
        </w:tc>
      </w:tr>
      <w:tr w:rsidR="006833BB" w:rsidRPr="00FB7525" w:rsidTr="008B240A">
        <w:trPr>
          <w:trHeight w:val="970"/>
        </w:trPr>
        <w:tc>
          <w:tcPr>
            <w:tcW w:w="3844" w:type="dxa"/>
            <w:shd w:val="clear" w:color="auto" w:fill="auto"/>
          </w:tcPr>
          <w:p w:rsidR="006833BB" w:rsidRPr="00FB7525" w:rsidRDefault="006833BB"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Тільки зубець P і комплекс QRS</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19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6833BB" w:rsidRPr="00FB7525" w:rsidRDefault="006833BB" w:rsidP="008B240A">
            <w:pPr>
              <w:spacing w:after="0" w:line="240" w:lineRule="auto"/>
              <w:rPr>
                <w:rFonts w:ascii="Times New Roman" w:eastAsia="Times New Roman" w:hAnsi="Times New Roman" w:cs="Times New Roman"/>
                <w:sz w:val="28"/>
                <w:szCs w:val="28"/>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p w:rsidR="006833BB" w:rsidRPr="00FB7525" w:rsidRDefault="006833BB" w:rsidP="00341B8B">
            <w:pPr>
              <w:spacing w:after="0" w:line="240" w:lineRule="auto"/>
              <w:ind w:firstLine="567"/>
              <w:rPr>
                <w:rFonts w:ascii="Calibri" w:eastAsia="Calibri" w:hAnsi="Calibri" w:cs="Times New Roman"/>
                <w:lang w:eastAsia="ru-RU"/>
              </w:rPr>
            </w:pPr>
          </w:p>
        </w:tc>
        <w:tc>
          <w:tcPr>
            <w:tcW w:w="1455"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6833BB" w:rsidRPr="00FB7525" w:rsidTr="008B240A">
        <w:trPr>
          <w:trHeight w:val="409"/>
        </w:trPr>
        <w:tc>
          <w:tcPr>
            <w:tcW w:w="3844" w:type="dxa"/>
            <w:shd w:val="clear" w:color="auto" w:fill="auto"/>
          </w:tcPr>
          <w:p w:rsidR="006833BB" w:rsidRPr="00FB7525" w:rsidRDefault="006833BB"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Тільки зубець P Q R S Т інтервали PR QT сегмент ST комплекс QRS</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9</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69</w:t>
            </w:r>
            <w:r w:rsidR="008B240A">
              <w:rPr>
                <w:rFonts w:ascii="Times New Roman" w:eastAsia="Calibri" w:hAnsi="Times New Roman" w:cs="Times New Roman"/>
                <w:sz w:val="28"/>
                <w:szCs w:val="28"/>
                <w:lang w:eastAsia="ru-RU"/>
              </w:rPr>
              <w:t>.,2</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12,2</w:t>
            </w:r>
          </w:p>
        </w:tc>
        <w:tc>
          <w:tcPr>
            <w:tcW w:w="119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20</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p>
        </w:tc>
        <w:tc>
          <w:tcPr>
            <w:tcW w:w="1455"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w:t>
            </w:r>
          </w:p>
          <w:p w:rsidR="006833BB" w:rsidRPr="00FB7525" w:rsidRDefault="006833BB" w:rsidP="00341B8B">
            <w:pPr>
              <w:spacing w:after="0" w:line="240" w:lineRule="auto"/>
              <w:ind w:firstLine="567"/>
              <w:rPr>
                <w:rFonts w:ascii="Calibri" w:eastAsia="Calibri" w:hAnsi="Calibri" w:cs="Times New Roman"/>
                <w:lang w:eastAsia="ru-RU"/>
              </w:rPr>
            </w:pPr>
          </w:p>
        </w:tc>
      </w:tr>
      <w:tr w:rsidR="006833BB" w:rsidRPr="00FB7525" w:rsidTr="008B240A">
        <w:trPr>
          <w:trHeight w:val="238"/>
        </w:trPr>
        <w:tc>
          <w:tcPr>
            <w:tcW w:w="3844" w:type="dxa"/>
            <w:shd w:val="clear" w:color="auto" w:fill="auto"/>
          </w:tcPr>
          <w:p w:rsidR="006833BB" w:rsidRPr="00FB7525" w:rsidRDefault="006833BB"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Лише комплекс QRS та зубець Т</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20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19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tc>
        <w:tc>
          <w:tcPr>
            <w:tcW w:w="1455"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6833BB" w:rsidRPr="00FB7525" w:rsidTr="008B240A">
        <w:trPr>
          <w:trHeight w:val="238"/>
        </w:trPr>
        <w:tc>
          <w:tcPr>
            <w:tcW w:w="3844" w:type="dxa"/>
            <w:shd w:val="clear" w:color="auto" w:fill="auto"/>
          </w:tcPr>
          <w:p w:rsidR="006833BB" w:rsidRPr="00FB7525" w:rsidRDefault="006833BB"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Тільки сегмент ST</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w:t>
            </w:r>
            <w:r w:rsidR="006833BB" w:rsidRPr="00FB7525">
              <w:rPr>
                <w:rFonts w:ascii="Times New Roman" w:eastAsia="Calibri" w:hAnsi="Times New Roman" w:cs="Times New Roman"/>
                <w:sz w:val="28"/>
                <w:szCs w:val="28"/>
                <w:lang w:eastAsia="ru-RU"/>
              </w:rPr>
              <w:t xml:space="preserve"> </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12,37</w:t>
            </w:r>
          </w:p>
        </w:tc>
        <w:tc>
          <w:tcPr>
            <w:tcW w:w="1641"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19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455"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5,88</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 xml:space="preserve"> 5,54</w:t>
            </w:r>
          </w:p>
        </w:tc>
      </w:tr>
    </w:tbl>
    <w:p w:rsidR="00286B1B" w:rsidRDefault="00793EB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p>
    <w:p w:rsidR="00793EB0" w:rsidRPr="00FB7525" w:rsidRDefault="00793EB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В наслідок чого отримали наступні дані: на розуміння які елементи наявні на даній електрокардіограмі ( малюнок 1, додаток 1) більшість медичних сестер бали правильну відповідь на запитання, медичні сестри зі стажем 1- 5 років n =  3</w:t>
      </w:r>
    </w:p>
    <w:p w:rsidR="00793EB0" w:rsidRPr="00FB7525" w:rsidRDefault="00793EB0"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hAnsi="Times New Roman" w:cs="Times New Roman"/>
          <w:sz w:val="28"/>
          <w:szCs w:val="28"/>
        </w:rPr>
        <w:t xml:space="preserve">(60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21,9), стаж 6 -10 років n = 9 (69.23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12,2), стажем 10 - 15 років </w:t>
      </w:r>
      <w:r w:rsidRPr="00FB7525">
        <w:rPr>
          <w:rFonts w:ascii="Times New Roman" w:eastAsia="Calibri" w:hAnsi="Times New Roman" w:cs="Times New Roman"/>
          <w:sz w:val="28"/>
          <w:szCs w:val="28"/>
          <w:lang w:eastAsia="ru-RU"/>
        </w:rPr>
        <w:t xml:space="preserve">n = 20 (80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 стажем &gt;15років n = 13 (86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 що є статистично імовірним, та </w:t>
      </w:r>
      <w:r w:rsidRPr="00FB7525">
        <w:rPr>
          <w:rFonts w:ascii="Times New Roman" w:eastAsia="Times New Roman" w:hAnsi="Times New Roman" w:cs="Times New Roman"/>
          <w:sz w:val="28"/>
          <w:szCs w:val="28"/>
          <w:lang w:eastAsia="ru-RU"/>
        </w:rPr>
        <w:lastRenderedPageBreak/>
        <w:t xml:space="preserve">можна обґрунтувати при збільшенні стажу та частіші комунікації з пацієнтом розуміння та знання електрокардіограми поглиблюються. </w:t>
      </w:r>
    </w:p>
    <w:p w:rsidR="007803FF" w:rsidRDefault="007803FF"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Наступним завданням було зрозуміти, знання у відображенні відповідних елементів, на електрокардіограмі, отримали відповідь на запитання: Що означає зубець Р на електрокардіограмі, розуміння в відсотковому співвідношенні було в одному діапазоні і становило у працівників зі стажем 1- 5 років n = 3 (60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 </w:t>
      </w:r>
      <w:r w:rsidRPr="00FB7525">
        <w:rPr>
          <w:rFonts w:ascii="Times New Roman" w:hAnsi="Times New Roman" w:cs="Times New Roman"/>
          <w:sz w:val="28"/>
          <w:szCs w:val="28"/>
        </w:rPr>
        <w:t xml:space="preserve">стаж 6 -10 років </w:t>
      </w:r>
      <w:r w:rsidRPr="00FB7525">
        <w:rPr>
          <w:rFonts w:ascii="Times New Roman" w:eastAsia="Calibri" w:hAnsi="Times New Roman" w:cs="Times New Roman"/>
          <w:sz w:val="28"/>
          <w:szCs w:val="28"/>
          <w:lang w:eastAsia="ru-RU"/>
        </w:rPr>
        <w:t xml:space="preserve">n = 9 (69.23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12,2), </w:t>
      </w:r>
      <w:r w:rsidRPr="00FB7525">
        <w:rPr>
          <w:rFonts w:ascii="Times New Roman" w:hAnsi="Times New Roman" w:cs="Times New Roman"/>
          <w:sz w:val="28"/>
          <w:szCs w:val="28"/>
        </w:rPr>
        <w:t xml:space="preserve">стажем 10 - 15 років n = 15 (60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9,8), </w:t>
      </w:r>
      <w:r w:rsidRPr="00FB7525">
        <w:rPr>
          <w:rFonts w:ascii="Times New Roman" w:eastAsia="Times New Roman" w:hAnsi="Times New Roman" w:cs="Times New Roman"/>
          <w:sz w:val="28"/>
          <w:szCs w:val="28"/>
          <w:lang w:eastAsia="ru-RU"/>
        </w:rPr>
        <w:t xml:space="preserve">стажем &gt;15років </w:t>
      </w:r>
      <w:r w:rsidRPr="00FB7525">
        <w:rPr>
          <w:rFonts w:ascii="Times New Roman" w:eastAsia="Calibri" w:hAnsi="Times New Roman" w:cs="Times New Roman"/>
          <w:sz w:val="28"/>
          <w:szCs w:val="28"/>
          <w:lang w:eastAsia="ru-RU"/>
        </w:rPr>
        <w:t xml:space="preserve">n = 10 (66.66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12,2 ). Що можна обґрунтувати і отриманим досвідом і відповідно та свіжими знаннями отриманим під час здобування освітньої кваліфікації. (таблиця 2.6)</w:t>
      </w:r>
    </w:p>
    <w:p w:rsidR="00286B1B" w:rsidRPr="00FB7525" w:rsidRDefault="00286B1B" w:rsidP="00341B8B">
      <w:pPr>
        <w:spacing w:after="0" w:line="360" w:lineRule="auto"/>
        <w:ind w:firstLine="567"/>
        <w:jc w:val="both"/>
        <w:rPr>
          <w:rFonts w:ascii="Times New Roman" w:eastAsia="Times New Roman" w:hAnsi="Times New Roman" w:cs="Times New Roman"/>
          <w:sz w:val="28"/>
          <w:szCs w:val="28"/>
          <w:lang w:eastAsia="ru-RU"/>
        </w:rPr>
      </w:pPr>
    </w:p>
    <w:p w:rsidR="00793EB0" w:rsidRPr="00FB7525" w:rsidRDefault="00793EB0"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Завдання № 1. Аналіз загальних компонентів електрокардіограми.</w:t>
      </w:r>
      <w:r w:rsidRPr="00FB7525">
        <w:rPr>
          <w:rFonts w:ascii="Times New Roman" w:hAnsi="Times New Roman" w:cs="Times New Roman"/>
          <w:sz w:val="28"/>
          <w:szCs w:val="28"/>
        </w:rPr>
        <w:t xml:space="preserve"> </w:t>
      </w:r>
    </w:p>
    <w:p w:rsidR="00793EB0" w:rsidRPr="00FB7525" w:rsidRDefault="00793EB0" w:rsidP="00341B8B">
      <w:pPr>
        <w:spacing w:after="0" w:line="360" w:lineRule="auto"/>
        <w:ind w:firstLine="567"/>
        <w:jc w:val="right"/>
        <w:rPr>
          <w:rFonts w:ascii="Times New Roman" w:hAnsi="Times New Roman" w:cs="Times New Roman"/>
          <w:i/>
          <w:sz w:val="28"/>
          <w:szCs w:val="28"/>
        </w:rPr>
      </w:pPr>
      <w:r w:rsidRPr="00FB7525">
        <w:rPr>
          <w:rFonts w:ascii="Times New Roman" w:hAnsi="Times New Roman" w:cs="Times New Roman"/>
          <w:b/>
          <w:i/>
          <w:sz w:val="28"/>
          <w:szCs w:val="28"/>
        </w:rPr>
        <w:t>Таблиця 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8"/>
        <w:gridCol w:w="1528"/>
        <w:gridCol w:w="1350"/>
        <w:gridCol w:w="1121"/>
        <w:gridCol w:w="1490"/>
      </w:tblGrid>
      <w:tr w:rsidR="00793EB0" w:rsidRPr="00FB7525" w:rsidTr="004401CC">
        <w:trPr>
          <w:trHeight w:val="218"/>
        </w:trPr>
        <w:tc>
          <w:tcPr>
            <w:tcW w:w="4786" w:type="dxa"/>
            <w:vMerge w:val="restart"/>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351" w:type="dxa"/>
            <w:gridSpan w:val="4"/>
            <w:shd w:val="clear" w:color="auto" w:fill="auto"/>
          </w:tcPr>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793EB0" w:rsidRPr="00FB7525" w:rsidTr="004401CC">
        <w:trPr>
          <w:trHeight w:val="396"/>
        </w:trPr>
        <w:tc>
          <w:tcPr>
            <w:tcW w:w="4786" w:type="dxa"/>
            <w:vMerge/>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p>
        </w:tc>
        <w:tc>
          <w:tcPr>
            <w:tcW w:w="1559"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8B240A">
              <w:rPr>
                <w:rFonts w:ascii="Times New Roman" w:eastAsia="Calibri" w:hAnsi="Times New Roman" w:cs="Times New Roman"/>
                <w:sz w:val="28"/>
                <w:szCs w:val="28"/>
                <w:lang w:eastAsia="ru-RU"/>
              </w:rPr>
              <w:t>оків</w:t>
            </w:r>
          </w:p>
        </w:tc>
        <w:tc>
          <w:tcPr>
            <w:tcW w:w="1276"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36-45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c>
          <w:tcPr>
            <w:tcW w:w="1134"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w:t>
            </w:r>
            <w:r w:rsidR="008B240A" w:rsidRPr="00FB7525">
              <w:rPr>
                <w:rFonts w:ascii="Times New Roman" w:eastAsia="Calibri" w:hAnsi="Times New Roman" w:cs="Times New Roman"/>
                <w:sz w:val="28"/>
                <w:szCs w:val="28"/>
                <w:lang w:eastAsia="ru-RU"/>
              </w:rPr>
              <w:t xml:space="preserve"> р</w:t>
            </w:r>
            <w:r w:rsidR="008B240A">
              <w:rPr>
                <w:rFonts w:ascii="Times New Roman" w:eastAsia="Calibri" w:hAnsi="Times New Roman" w:cs="Times New Roman"/>
                <w:sz w:val="28"/>
                <w:szCs w:val="28"/>
                <w:lang w:eastAsia="ru-RU"/>
              </w:rPr>
              <w:t>оків</w:t>
            </w:r>
          </w:p>
        </w:tc>
        <w:tc>
          <w:tcPr>
            <w:tcW w:w="1382"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&gt; 55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r>
      <w:tr w:rsidR="00793EB0" w:rsidRPr="00FB7525" w:rsidTr="004401CC">
        <w:trPr>
          <w:trHeight w:val="553"/>
        </w:trPr>
        <w:tc>
          <w:tcPr>
            <w:tcW w:w="4786" w:type="dxa"/>
            <w:vMerge/>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p>
        </w:tc>
        <w:tc>
          <w:tcPr>
            <w:tcW w:w="1559" w:type="dxa"/>
            <w:shd w:val="clear" w:color="auto" w:fill="auto"/>
          </w:tcPr>
          <w:p w:rsidR="008B240A"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w:t>
            </w:r>
          </w:p>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276"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6-10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c>
          <w:tcPr>
            <w:tcW w:w="1134" w:type="dxa"/>
            <w:shd w:val="clear" w:color="auto" w:fill="auto"/>
          </w:tcPr>
          <w:p w:rsidR="008B240A"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r w:rsidR="008B240A" w:rsidRPr="00FB7525">
              <w:rPr>
                <w:rFonts w:ascii="Times New Roman" w:eastAsia="Calibri" w:hAnsi="Times New Roman" w:cs="Times New Roman"/>
                <w:sz w:val="28"/>
                <w:szCs w:val="28"/>
                <w:lang w:eastAsia="ru-RU"/>
              </w:rPr>
              <w:t xml:space="preserve"> 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c>
          <w:tcPr>
            <w:tcW w:w="1382" w:type="dxa"/>
            <w:shd w:val="clear" w:color="auto" w:fill="auto"/>
          </w:tcPr>
          <w:p w:rsidR="008B240A"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p>
          <w:p w:rsidR="00793EB0" w:rsidRPr="00FB7525" w:rsidRDefault="008B240A"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р</w:t>
            </w:r>
            <w:r>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r>
      <w:tr w:rsidR="006833BB" w:rsidRPr="00FB7525" w:rsidTr="006833BB">
        <w:tc>
          <w:tcPr>
            <w:tcW w:w="10137" w:type="dxa"/>
            <w:gridSpan w:val="5"/>
            <w:shd w:val="clear" w:color="auto" w:fill="auto"/>
          </w:tcPr>
          <w:p w:rsidR="006833BB" w:rsidRPr="00FB7525" w:rsidRDefault="006833BB" w:rsidP="00341B8B">
            <w:pPr>
              <w:spacing w:after="0" w:line="240" w:lineRule="auto"/>
              <w:ind w:firstLine="567"/>
              <w:jc w:val="center"/>
              <w:rPr>
                <w:rFonts w:ascii="Calibri" w:eastAsia="Calibri" w:hAnsi="Calibri" w:cs="Times New Roman"/>
                <w:lang w:eastAsia="ru-RU"/>
              </w:rPr>
            </w:pPr>
            <w:r w:rsidRPr="00FB7525">
              <w:rPr>
                <w:rFonts w:ascii="Times New Roman" w:eastAsia="MS Gothic" w:hAnsi="Times New Roman" w:cs="Times New Roman"/>
                <w:b/>
                <w:sz w:val="28"/>
                <w:szCs w:val="28"/>
                <w:lang w:eastAsia="ru-RU"/>
              </w:rPr>
              <w:t>Що означає зубець Р на даній  електрокардіограмі ?</w:t>
            </w:r>
          </w:p>
          <w:p w:rsidR="006833BB" w:rsidRPr="00FB7525" w:rsidRDefault="006833BB" w:rsidP="00341B8B">
            <w:pPr>
              <w:spacing w:after="0" w:line="240" w:lineRule="auto"/>
              <w:ind w:firstLine="567"/>
              <w:rPr>
                <w:rFonts w:ascii="Calibri" w:eastAsia="Calibri" w:hAnsi="Calibri" w:cs="Times New Roman"/>
                <w:lang w:eastAsia="ru-RU"/>
              </w:rPr>
            </w:pPr>
          </w:p>
        </w:tc>
      </w:tr>
      <w:tr w:rsidR="006833BB" w:rsidRPr="00FB7525" w:rsidTr="006833BB">
        <w:trPr>
          <w:trHeight w:val="1025"/>
        </w:trPr>
        <w:tc>
          <w:tcPr>
            <w:tcW w:w="4786" w:type="dxa"/>
            <w:shd w:val="clear" w:color="auto" w:fill="auto"/>
          </w:tcPr>
          <w:p w:rsidR="006833BB" w:rsidRPr="00FB7525" w:rsidRDefault="006833BB"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 xml:space="preserve">Відображає роботу передсердь </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 </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9</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69.2</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12,2</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9,8</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n = 10 </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66.66</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12,2</w:t>
            </w:r>
          </w:p>
        </w:tc>
      </w:tr>
      <w:tr w:rsidR="006833BB" w:rsidRPr="00FB7525" w:rsidTr="006833BB">
        <w:trPr>
          <w:trHeight w:val="486"/>
        </w:trPr>
        <w:tc>
          <w:tcPr>
            <w:tcW w:w="4786" w:type="dxa"/>
            <w:shd w:val="clear" w:color="auto" w:fill="auto"/>
          </w:tcPr>
          <w:p w:rsidR="006833BB" w:rsidRPr="00FB7525" w:rsidRDefault="006833BB"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Відображає роботу шлуночків</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8,0</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10,3</w:t>
            </w:r>
          </w:p>
        </w:tc>
      </w:tr>
      <w:tr w:rsidR="006833BB" w:rsidRPr="00FB7525" w:rsidTr="006833BB">
        <w:trPr>
          <w:trHeight w:val="1066"/>
        </w:trPr>
        <w:tc>
          <w:tcPr>
            <w:tcW w:w="4786" w:type="dxa"/>
            <w:shd w:val="clear" w:color="auto" w:fill="auto"/>
          </w:tcPr>
          <w:p w:rsidR="006833BB" w:rsidRPr="00FB7525" w:rsidRDefault="006833BB"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Відображає і роботу шлуночків і передсердь</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n = 3 </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11,1</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20</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 xml:space="preserve"> 8,0</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n = 2 </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13,33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8,8</w:t>
            </w:r>
          </w:p>
        </w:tc>
      </w:tr>
    </w:tbl>
    <w:p w:rsidR="00286B1B" w:rsidRDefault="007803FF" w:rsidP="00341B8B">
      <w:pPr>
        <w:spacing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p>
    <w:p w:rsidR="007803FF" w:rsidRPr="00FB7525" w:rsidRDefault="007803FF" w:rsidP="00341B8B">
      <w:pPr>
        <w:spacing w:line="360" w:lineRule="auto"/>
        <w:ind w:firstLine="567"/>
        <w:jc w:val="both"/>
      </w:pPr>
      <w:r w:rsidRPr="00FB7525">
        <w:rPr>
          <w:rFonts w:ascii="Times New Roman" w:eastAsia="Times New Roman" w:hAnsi="Times New Roman" w:cs="Times New Roman"/>
          <w:sz w:val="28"/>
          <w:szCs w:val="28"/>
          <w:lang w:eastAsia="ru-RU"/>
        </w:rPr>
        <w:lastRenderedPageBreak/>
        <w:t xml:space="preserve">  При аналізі відповіді: Яке значення має комплекс QRS на електрокардіограмі отримали статистично близькі дані до двох інших запитань і становило у працівників зі стажем 1- 5 років n = 3 (60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 </w:t>
      </w:r>
      <w:r w:rsidRPr="00FB7525">
        <w:rPr>
          <w:rFonts w:ascii="Times New Roman" w:hAnsi="Times New Roman" w:cs="Times New Roman"/>
          <w:sz w:val="28"/>
          <w:szCs w:val="28"/>
        </w:rPr>
        <w:t xml:space="preserve">стаж 6 -10 років </w:t>
      </w:r>
      <w:r w:rsidRPr="00FB7525">
        <w:rPr>
          <w:rFonts w:ascii="Times New Roman" w:eastAsia="Calibri" w:hAnsi="Times New Roman" w:cs="Times New Roman"/>
          <w:sz w:val="28"/>
          <w:szCs w:val="28"/>
          <w:lang w:eastAsia="ru-RU"/>
        </w:rPr>
        <w:t xml:space="preserve">n = 10 (76.92 </w:t>
      </w:r>
      <w:r w:rsidRPr="00FB7525">
        <w:rPr>
          <w:rFonts w:ascii="Times New Roman" w:eastAsia="Calibri" w:hAnsi="Times New Roman" w:cs="Times New Roman"/>
          <w:sz w:val="28"/>
          <w:szCs w:val="28"/>
          <w:lang w:eastAsia="ru-RU"/>
        </w:rPr>
        <w:sym w:font="Symbol" w:char="F0B1"/>
      </w:r>
      <w:r w:rsidRPr="00FB7525">
        <w:rPr>
          <w:rFonts w:ascii="Times New Roman" w:eastAsia="Calibri" w:hAnsi="Times New Roman" w:cs="Times New Roman"/>
          <w:sz w:val="28"/>
          <w:szCs w:val="28"/>
          <w:lang w:eastAsia="ru-RU"/>
        </w:rPr>
        <w:t xml:space="preserve">11,8) </w:t>
      </w:r>
      <w:r w:rsidRPr="00FB7525">
        <w:rPr>
          <w:rFonts w:ascii="Times New Roman" w:hAnsi="Times New Roman" w:cs="Times New Roman"/>
          <w:sz w:val="28"/>
          <w:szCs w:val="28"/>
        </w:rPr>
        <w:t xml:space="preserve">стажем 10 - 15 років n = 22 (88 </w:t>
      </w:r>
      <w:r w:rsidRPr="00FB7525">
        <w:rPr>
          <w:rFonts w:ascii="Times New Roman" w:hAnsi="Times New Roman" w:cs="Times New Roman"/>
          <w:sz w:val="28"/>
          <w:szCs w:val="28"/>
        </w:rPr>
        <w:sym w:font="Symbol" w:char="F0B1"/>
      </w:r>
      <w:r w:rsidRPr="00FB7525">
        <w:rPr>
          <w:rFonts w:ascii="Times New Roman" w:hAnsi="Times New Roman" w:cs="Times New Roman"/>
          <w:sz w:val="28"/>
          <w:szCs w:val="28"/>
        </w:rPr>
        <w:t xml:space="preserve"> 6,5) </w:t>
      </w:r>
      <w:r w:rsidRPr="00FB7525">
        <w:rPr>
          <w:rFonts w:ascii="Times New Roman" w:eastAsia="Times New Roman" w:hAnsi="Times New Roman" w:cs="Times New Roman"/>
          <w:sz w:val="28"/>
          <w:szCs w:val="28"/>
          <w:lang w:eastAsia="ru-RU"/>
        </w:rPr>
        <w:t xml:space="preserve">стажем &gt;15років </w:t>
      </w:r>
      <w:r w:rsidRPr="00FB7525">
        <w:rPr>
          <w:rFonts w:ascii="Times New Roman" w:eastAsia="Calibri" w:hAnsi="Times New Roman" w:cs="Times New Roman"/>
          <w:sz w:val="28"/>
          <w:szCs w:val="28"/>
          <w:lang w:eastAsia="ru-RU"/>
        </w:rPr>
        <w:t xml:space="preserve">n = 10 (66.66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12,2 ). (таблиця2.7)</w:t>
      </w:r>
    </w:p>
    <w:p w:rsidR="007803FF" w:rsidRPr="00FB7525" w:rsidRDefault="007803FF"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b/>
          <w:sz w:val="28"/>
          <w:szCs w:val="28"/>
        </w:rPr>
        <w:t>Завдання № 1. Аналіз загальних компонентів електрокардіограми.</w:t>
      </w:r>
      <w:r w:rsidRPr="00FB7525">
        <w:rPr>
          <w:rFonts w:ascii="Times New Roman" w:hAnsi="Times New Roman" w:cs="Times New Roman"/>
          <w:sz w:val="28"/>
          <w:szCs w:val="28"/>
        </w:rPr>
        <w:t xml:space="preserve"> </w:t>
      </w:r>
    </w:p>
    <w:p w:rsidR="007803FF" w:rsidRPr="00FB7525" w:rsidRDefault="007803FF" w:rsidP="00341B8B">
      <w:pPr>
        <w:spacing w:after="0" w:line="360" w:lineRule="auto"/>
        <w:ind w:firstLine="567"/>
        <w:jc w:val="right"/>
        <w:rPr>
          <w:rFonts w:ascii="Times New Roman" w:hAnsi="Times New Roman" w:cs="Times New Roman"/>
          <w:i/>
          <w:sz w:val="28"/>
          <w:szCs w:val="28"/>
        </w:rPr>
      </w:pPr>
      <w:r w:rsidRPr="00FB7525">
        <w:rPr>
          <w:rFonts w:ascii="Times New Roman" w:hAnsi="Times New Roman" w:cs="Times New Roman"/>
          <w:b/>
          <w:i/>
          <w:sz w:val="28"/>
          <w:szCs w:val="28"/>
        </w:rPr>
        <w:t>Таблиця 2.7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1559"/>
        <w:gridCol w:w="1276"/>
        <w:gridCol w:w="1134"/>
        <w:gridCol w:w="1382"/>
      </w:tblGrid>
      <w:tr w:rsidR="00793EB0" w:rsidRPr="00FB7525" w:rsidTr="004401CC">
        <w:trPr>
          <w:trHeight w:val="218"/>
        </w:trPr>
        <w:tc>
          <w:tcPr>
            <w:tcW w:w="4786" w:type="dxa"/>
            <w:vMerge w:val="restart"/>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351" w:type="dxa"/>
            <w:gridSpan w:val="4"/>
            <w:shd w:val="clear" w:color="auto" w:fill="auto"/>
          </w:tcPr>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793EB0" w:rsidRPr="00FB7525" w:rsidTr="004401CC">
        <w:trPr>
          <w:trHeight w:val="396"/>
        </w:trPr>
        <w:tc>
          <w:tcPr>
            <w:tcW w:w="4786" w:type="dxa"/>
            <w:vMerge/>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p>
        </w:tc>
        <w:tc>
          <w:tcPr>
            <w:tcW w:w="1559"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8B240A">
              <w:rPr>
                <w:rFonts w:ascii="Times New Roman" w:eastAsia="Calibri" w:hAnsi="Times New Roman" w:cs="Times New Roman"/>
                <w:sz w:val="28"/>
                <w:szCs w:val="28"/>
                <w:lang w:eastAsia="ru-RU"/>
              </w:rPr>
              <w:t xml:space="preserve">оків </w:t>
            </w:r>
          </w:p>
        </w:tc>
        <w:tc>
          <w:tcPr>
            <w:tcW w:w="1276"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36-45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c>
          <w:tcPr>
            <w:tcW w:w="1134" w:type="dxa"/>
            <w:shd w:val="clear" w:color="auto" w:fill="auto"/>
          </w:tcPr>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46-55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c>
          <w:tcPr>
            <w:tcW w:w="1382" w:type="dxa"/>
            <w:shd w:val="clear" w:color="auto" w:fill="auto"/>
          </w:tcPr>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&gt; 55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tc>
      </w:tr>
      <w:tr w:rsidR="00793EB0" w:rsidRPr="00FB7525" w:rsidTr="004401CC">
        <w:trPr>
          <w:trHeight w:val="553"/>
        </w:trPr>
        <w:tc>
          <w:tcPr>
            <w:tcW w:w="4786" w:type="dxa"/>
            <w:vMerge/>
            <w:shd w:val="clear" w:color="auto" w:fill="auto"/>
          </w:tcPr>
          <w:p w:rsidR="00793EB0" w:rsidRPr="00FB7525" w:rsidRDefault="00793EB0" w:rsidP="00341B8B">
            <w:pPr>
              <w:spacing w:after="0" w:line="360" w:lineRule="auto"/>
              <w:ind w:firstLine="567"/>
              <w:jc w:val="both"/>
              <w:rPr>
                <w:rFonts w:ascii="Times New Roman" w:eastAsia="Calibri" w:hAnsi="Times New Roman" w:cs="Times New Roman"/>
                <w:sz w:val="28"/>
                <w:szCs w:val="28"/>
                <w:lang w:eastAsia="ru-RU"/>
              </w:rPr>
            </w:pPr>
          </w:p>
        </w:tc>
        <w:tc>
          <w:tcPr>
            <w:tcW w:w="1559"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1-5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276" w:type="dxa"/>
            <w:shd w:val="clear" w:color="auto" w:fill="auto"/>
          </w:tcPr>
          <w:p w:rsidR="008B240A"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6-10 </w:t>
            </w:r>
            <w:r w:rsidR="008B240A"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c>
          <w:tcPr>
            <w:tcW w:w="1134"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r w:rsidR="008B240A" w:rsidRPr="00FB7525">
              <w:rPr>
                <w:rFonts w:ascii="Times New Roman" w:eastAsia="Calibri" w:hAnsi="Times New Roman" w:cs="Times New Roman"/>
                <w:sz w:val="28"/>
                <w:szCs w:val="28"/>
                <w:lang w:eastAsia="ru-RU"/>
              </w:rPr>
              <w:t xml:space="preserve"> 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c>
          <w:tcPr>
            <w:tcW w:w="1382" w:type="dxa"/>
            <w:shd w:val="clear" w:color="auto" w:fill="auto"/>
          </w:tcPr>
          <w:p w:rsidR="00793EB0" w:rsidRPr="00FB7525" w:rsidRDefault="00793EB0"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r w:rsidR="008B240A" w:rsidRPr="00FB7525">
              <w:rPr>
                <w:rFonts w:ascii="Times New Roman" w:eastAsia="Calibri" w:hAnsi="Times New Roman" w:cs="Times New Roman"/>
                <w:sz w:val="28"/>
                <w:szCs w:val="28"/>
                <w:lang w:eastAsia="ru-RU"/>
              </w:rPr>
              <w:t xml:space="preserve"> р</w:t>
            </w:r>
            <w:r w:rsidR="008B240A">
              <w:rPr>
                <w:rFonts w:ascii="Times New Roman" w:eastAsia="Calibri" w:hAnsi="Times New Roman" w:cs="Times New Roman"/>
                <w:sz w:val="28"/>
                <w:szCs w:val="28"/>
                <w:lang w:eastAsia="ru-RU"/>
              </w:rPr>
              <w:t>оків</w:t>
            </w:r>
          </w:p>
          <w:p w:rsidR="00793EB0" w:rsidRPr="00FB7525" w:rsidRDefault="00793EB0"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793EB0" w:rsidRPr="00FB7525" w:rsidRDefault="00793EB0" w:rsidP="00341B8B">
            <w:pPr>
              <w:spacing w:after="0" w:line="360" w:lineRule="auto"/>
              <w:ind w:firstLine="567"/>
              <w:jc w:val="center"/>
              <w:rPr>
                <w:rFonts w:ascii="Times New Roman" w:eastAsia="Calibri" w:hAnsi="Times New Roman" w:cs="Times New Roman"/>
                <w:sz w:val="28"/>
                <w:szCs w:val="28"/>
                <w:lang w:eastAsia="ru-RU"/>
              </w:rPr>
            </w:pPr>
          </w:p>
        </w:tc>
      </w:tr>
      <w:tr w:rsidR="006833BB" w:rsidRPr="00FB7525" w:rsidTr="006833BB">
        <w:trPr>
          <w:trHeight w:val="536"/>
        </w:trPr>
        <w:tc>
          <w:tcPr>
            <w:tcW w:w="10137" w:type="dxa"/>
            <w:gridSpan w:val="5"/>
            <w:shd w:val="clear" w:color="auto" w:fill="auto"/>
          </w:tcPr>
          <w:p w:rsidR="006833BB" w:rsidRPr="00FB7525" w:rsidRDefault="006833BB" w:rsidP="00341B8B">
            <w:pPr>
              <w:spacing w:after="0" w:line="240" w:lineRule="auto"/>
              <w:ind w:firstLine="567"/>
              <w:jc w:val="center"/>
              <w:rPr>
                <w:rFonts w:ascii="Calibri" w:eastAsia="Calibri" w:hAnsi="Calibri" w:cs="Times New Roman"/>
                <w:lang w:eastAsia="ru-RU"/>
              </w:rPr>
            </w:pPr>
            <w:r w:rsidRPr="00FB7525">
              <w:rPr>
                <w:rFonts w:ascii="Times New Roman" w:eastAsia="MS Gothic" w:hAnsi="Times New Roman" w:cs="Times New Roman"/>
                <w:b/>
                <w:sz w:val="28"/>
                <w:szCs w:val="28"/>
                <w:lang w:eastAsia="ru-RU"/>
              </w:rPr>
              <w:t>Яке значення має комплекс QRS на даній електрокардіограмі?</w:t>
            </w:r>
          </w:p>
        </w:tc>
      </w:tr>
      <w:tr w:rsidR="006833BB" w:rsidRPr="00FB7525" w:rsidTr="006833BB">
        <w:trPr>
          <w:trHeight w:val="232"/>
        </w:trPr>
        <w:tc>
          <w:tcPr>
            <w:tcW w:w="4786" w:type="dxa"/>
            <w:shd w:val="clear" w:color="auto" w:fill="auto"/>
          </w:tcPr>
          <w:p w:rsidR="006833BB" w:rsidRPr="00FB7525" w:rsidRDefault="006833BB"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Відображає роботу передсердь</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w:t>
            </w:r>
            <w:r w:rsidR="00362A68" w:rsidRPr="00FB7525">
              <w:rPr>
                <w:rFonts w:ascii="Times New Roman" w:eastAsia="Times New Roman" w:hAnsi="Times New Roman" w:cs="Times New Roman"/>
                <w:sz w:val="28"/>
                <w:szCs w:val="28"/>
                <w:lang w:eastAsia="ru-RU"/>
              </w:rPr>
              <w:t>6,4</w:t>
            </w:r>
          </w:p>
        </w:tc>
      </w:tr>
      <w:tr w:rsidR="006833BB" w:rsidRPr="00FB7525" w:rsidTr="006833BB">
        <w:trPr>
          <w:trHeight w:val="234"/>
        </w:trPr>
        <w:tc>
          <w:tcPr>
            <w:tcW w:w="4786" w:type="dxa"/>
            <w:shd w:val="clear" w:color="auto" w:fill="auto"/>
          </w:tcPr>
          <w:p w:rsidR="006833BB" w:rsidRPr="00FB7525" w:rsidRDefault="006833BB" w:rsidP="008B240A">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Відображає роботу шлуночків</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11,8 </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6833BB" w:rsidRPr="00FB7525" w:rsidTr="006833BB">
        <w:trPr>
          <w:trHeight w:val="234"/>
        </w:trPr>
        <w:tc>
          <w:tcPr>
            <w:tcW w:w="4786" w:type="dxa"/>
            <w:shd w:val="clear" w:color="auto" w:fill="auto"/>
          </w:tcPr>
          <w:p w:rsidR="006833BB" w:rsidRPr="00FB7525" w:rsidRDefault="006833BB" w:rsidP="008B240A">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Відображає і роботу шлуночків і передсердь</w:t>
            </w:r>
          </w:p>
        </w:tc>
        <w:tc>
          <w:tcPr>
            <w:tcW w:w="1559"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276"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134"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6833BB" w:rsidRPr="00FB7525" w:rsidRDefault="006833BB"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82" w:type="dxa"/>
            <w:shd w:val="clear" w:color="auto" w:fill="auto"/>
          </w:tcPr>
          <w:p w:rsidR="006833BB" w:rsidRPr="00FB7525" w:rsidRDefault="006833BB"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6833BB" w:rsidRPr="00FB7525" w:rsidRDefault="008B240A" w:rsidP="008B240A">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26,6</w:t>
            </w:r>
            <w:r w:rsidR="006833BB" w:rsidRPr="00FB7525">
              <w:rPr>
                <w:rFonts w:ascii="Times New Roman" w:eastAsia="Times New Roman" w:hAnsi="Times New Roman" w:cs="Times New Roman"/>
                <w:sz w:val="28"/>
                <w:szCs w:val="28"/>
                <w:lang w:eastAsia="ru-RU"/>
              </w:rPr>
              <w:sym w:font="Symbol" w:char="F0B1"/>
            </w:r>
            <w:r w:rsidR="006833BB" w:rsidRPr="00FB7525">
              <w:rPr>
                <w:rFonts w:ascii="Times New Roman" w:eastAsia="Times New Roman" w:hAnsi="Times New Roman" w:cs="Times New Roman"/>
                <w:sz w:val="28"/>
                <w:szCs w:val="28"/>
                <w:lang w:eastAsia="ru-RU"/>
              </w:rPr>
              <w:t>11.4</w:t>
            </w:r>
          </w:p>
        </w:tc>
      </w:tr>
    </w:tbl>
    <w:p w:rsidR="00286B1B" w:rsidRDefault="00362A68"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hAnsi="Times New Roman" w:cs="Times New Roman"/>
          <w:sz w:val="28"/>
          <w:szCs w:val="28"/>
        </w:rPr>
        <w:t xml:space="preserve">  </w:t>
      </w:r>
      <w:r w:rsidR="00A65F7B" w:rsidRPr="00FB7525">
        <w:rPr>
          <w:rFonts w:ascii="Times New Roman" w:eastAsia="Times New Roman" w:hAnsi="Times New Roman" w:cs="Times New Roman"/>
          <w:sz w:val="28"/>
          <w:szCs w:val="28"/>
          <w:lang w:eastAsia="ru-RU"/>
        </w:rPr>
        <w:t xml:space="preserve"> </w:t>
      </w:r>
      <w:r w:rsidR="00E33BA1" w:rsidRPr="00FB7525">
        <w:rPr>
          <w:rFonts w:ascii="Times New Roman" w:eastAsia="Times New Roman" w:hAnsi="Times New Roman" w:cs="Times New Roman"/>
          <w:sz w:val="28"/>
          <w:szCs w:val="28"/>
          <w:lang w:eastAsia="ru-RU"/>
        </w:rPr>
        <w:t xml:space="preserve">  </w:t>
      </w:r>
    </w:p>
    <w:p w:rsidR="00E33BA1" w:rsidRPr="00FB7525" w:rsidRDefault="00E33BA1"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В інших двох ситуаційних задачах( малюнок №2, додаток 2; малюнок №3,</w:t>
      </w:r>
      <w:r w:rsidR="007803FF" w:rsidRPr="00FB7525">
        <w:rPr>
          <w:rFonts w:ascii="Times New Roman" w:eastAsia="Times New Roman" w:hAnsi="Times New Roman" w:cs="Times New Roman"/>
          <w:sz w:val="28"/>
          <w:szCs w:val="28"/>
          <w:lang w:eastAsia="ru-RU"/>
        </w:rPr>
        <w:t xml:space="preserve"> </w:t>
      </w:r>
      <w:r w:rsidRPr="00FB7525">
        <w:rPr>
          <w:rFonts w:ascii="Times New Roman" w:eastAsia="Times New Roman" w:hAnsi="Times New Roman" w:cs="Times New Roman"/>
          <w:sz w:val="28"/>
          <w:szCs w:val="28"/>
          <w:lang w:eastAsia="ru-RU"/>
        </w:rPr>
        <w:t>додаток 3)</w:t>
      </w:r>
      <w:r w:rsidR="00184147">
        <w:rPr>
          <w:rFonts w:ascii="Times New Roman" w:eastAsia="Times New Roman" w:hAnsi="Times New Roman" w:cs="Times New Roman"/>
          <w:sz w:val="28"/>
          <w:szCs w:val="28"/>
          <w:lang w:val="en-US" w:eastAsia="ru-RU"/>
        </w:rPr>
        <w:t xml:space="preserve"> [12]</w:t>
      </w:r>
      <w:r w:rsidRPr="00FB7525">
        <w:rPr>
          <w:rFonts w:ascii="Times New Roman" w:eastAsia="Times New Roman" w:hAnsi="Times New Roman" w:cs="Times New Roman"/>
          <w:sz w:val="28"/>
          <w:szCs w:val="28"/>
          <w:lang w:eastAsia="ru-RU"/>
        </w:rPr>
        <w:t xml:space="preserve"> ми отримали такі ж самі дані по розумінню загальних даних електрокардіограми, тому прийняли рішення не висвітлювати </w:t>
      </w:r>
      <w:r w:rsidR="00825F45" w:rsidRPr="00FB7525">
        <w:rPr>
          <w:rFonts w:ascii="Times New Roman" w:eastAsia="Times New Roman" w:hAnsi="Times New Roman" w:cs="Times New Roman"/>
          <w:sz w:val="28"/>
          <w:szCs w:val="28"/>
          <w:lang w:eastAsia="ru-RU"/>
        </w:rPr>
        <w:t>їх в роботі.</w:t>
      </w:r>
    </w:p>
    <w:p w:rsidR="007803FF" w:rsidRPr="00FB7525" w:rsidRDefault="007803FF"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Хоча інтерпретація електрокардіограми у дванадцяти відведеннях є важливою компетентністю та невід’ємною частиною медичної освіти в різних дисциплінах охорони здоров’я. Проте професійні навички неоднаково розвинені </w:t>
      </w:r>
      <w:r w:rsidRPr="00FB7525">
        <w:rPr>
          <w:rFonts w:ascii="Times New Roman" w:eastAsia="Times New Roman" w:hAnsi="Times New Roman" w:cs="Times New Roman"/>
          <w:sz w:val="28"/>
          <w:szCs w:val="28"/>
          <w:lang w:eastAsia="ru-RU"/>
        </w:rPr>
        <w:lastRenderedPageBreak/>
        <w:t xml:space="preserve">серед медичних працівників, що пояснюється численними перешкодами та труднощами в медичній підготовці та клінічні практиці, включаючи часові обмеження, проблем з розвитком навичок.  </w:t>
      </w:r>
    </w:p>
    <w:p w:rsidR="00825F45" w:rsidRPr="00FB7525" w:rsidRDefault="00745A89"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Неправильна інтерпретація ЕКГ потенційно може привести до небажаних наслідків для пацієнтів, включаючи смерть. Пацієнта з підозрою та симптомами ГКС </w:t>
      </w:r>
      <w:r w:rsidR="00825F45" w:rsidRPr="00FB7525">
        <w:rPr>
          <w:rFonts w:ascii="Times New Roman" w:eastAsia="Times New Roman" w:hAnsi="Times New Roman" w:cs="Times New Roman"/>
          <w:sz w:val="28"/>
          <w:szCs w:val="28"/>
          <w:lang w:eastAsia="ru-RU"/>
        </w:rPr>
        <w:t>потребують негайного запису ЕКГ та інтерпретації отриманих даних менше ніж за 10 хвилин, оскільки затримка в лікування може привести до незворотніх змін  в міокарді. Для зниження ускладнень та розвитку смертності необхідно оцінити здатність медичних сестер інтерпретувати отриманні дані ЕКГ. Тому одним з акцентів в нашій роботі було зрозуміти на скільки медичні сестри самостійно без участі лікаря можуть інтерпретувати отриманні дані та прийняти відповідне рішення згідно надання екстреної медичної допомоги пацієнту з ГКС STEMI. Для цього був розроблений опитувальник в вигляді ситуаційних завдань з ЕКГ.</w:t>
      </w:r>
    </w:p>
    <w:p w:rsidR="00745A89" w:rsidRDefault="00745A89" w:rsidP="00286B1B">
      <w:pPr>
        <w:spacing w:after="0" w:line="360" w:lineRule="auto"/>
        <w:ind w:firstLine="567"/>
        <w:jc w:val="both"/>
        <w:rPr>
          <w:rFonts w:ascii="Times New Roman" w:hAnsi="Times New Roman" w:cs="Times New Roman"/>
          <w:b/>
          <w:i/>
          <w:sz w:val="28"/>
          <w:szCs w:val="28"/>
        </w:rPr>
      </w:pPr>
      <w:r w:rsidRPr="00FB7525">
        <w:rPr>
          <w:rFonts w:ascii="Times New Roman" w:hAnsi="Times New Roman" w:cs="Times New Roman"/>
          <w:b/>
          <w:sz w:val="28"/>
          <w:szCs w:val="28"/>
        </w:rPr>
        <w:t>Завдання № 1. Аналіз на наявність специфічних змін на  електрокардіограми.</w:t>
      </w:r>
      <w:r w:rsidR="00286B1B">
        <w:rPr>
          <w:rFonts w:ascii="Times New Roman" w:hAnsi="Times New Roman" w:cs="Times New Roman"/>
          <w:b/>
          <w:sz w:val="28"/>
          <w:szCs w:val="28"/>
        </w:rPr>
        <w:t xml:space="preserve">                                                                                  </w:t>
      </w:r>
      <w:r w:rsidRPr="00FB7525">
        <w:rPr>
          <w:rFonts w:ascii="Times New Roman" w:hAnsi="Times New Roman" w:cs="Times New Roman"/>
          <w:b/>
          <w:i/>
          <w:sz w:val="28"/>
          <w:szCs w:val="28"/>
        </w:rPr>
        <w:t>Таблиця 2.8</w:t>
      </w:r>
    </w:p>
    <w:p w:rsidR="00286B1B" w:rsidRPr="00FB7525" w:rsidRDefault="00286B1B" w:rsidP="00286B1B">
      <w:pPr>
        <w:spacing w:after="0" w:line="360" w:lineRule="auto"/>
        <w:ind w:firstLine="567"/>
        <w:jc w:val="both"/>
        <w:rPr>
          <w:rFonts w:ascii="Times New Roman" w:hAnsi="Times New Roman" w:cs="Times New Roman"/>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7"/>
        <w:gridCol w:w="1630"/>
        <w:gridCol w:w="1630"/>
        <w:gridCol w:w="1630"/>
        <w:gridCol w:w="1630"/>
      </w:tblGrid>
      <w:tr w:rsidR="00745A89" w:rsidRPr="00FB7525" w:rsidTr="00DE707F">
        <w:trPr>
          <w:trHeight w:val="219"/>
        </w:trPr>
        <w:tc>
          <w:tcPr>
            <w:tcW w:w="3617" w:type="dxa"/>
            <w:vMerge w:val="restart"/>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6520" w:type="dxa"/>
            <w:gridSpan w:val="4"/>
            <w:shd w:val="clear" w:color="auto" w:fill="auto"/>
          </w:tcPr>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745A89" w:rsidRPr="00FB7525" w:rsidTr="00DE707F">
        <w:trPr>
          <w:trHeight w:val="398"/>
        </w:trPr>
        <w:tc>
          <w:tcPr>
            <w:tcW w:w="3617" w:type="dxa"/>
            <w:vMerge/>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745A89" w:rsidRPr="00FB7525" w:rsidRDefault="00745A89"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8B240A">
              <w:rPr>
                <w:rFonts w:ascii="Times New Roman" w:eastAsia="Calibri" w:hAnsi="Times New Roman" w:cs="Times New Roman"/>
                <w:sz w:val="28"/>
                <w:szCs w:val="28"/>
                <w:lang w:eastAsia="ru-RU"/>
              </w:rPr>
              <w:t xml:space="preserve">оків </w:t>
            </w:r>
          </w:p>
        </w:tc>
        <w:tc>
          <w:tcPr>
            <w:tcW w:w="1630" w:type="dxa"/>
            <w:shd w:val="clear" w:color="auto" w:fill="auto"/>
          </w:tcPr>
          <w:p w:rsidR="00745A89" w:rsidRPr="00FB7525" w:rsidRDefault="00745A89" w:rsidP="008B240A">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r w:rsidR="008B240A">
              <w:rPr>
                <w:rFonts w:ascii="Times New Roman" w:eastAsia="Calibri" w:hAnsi="Times New Roman" w:cs="Times New Roman"/>
                <w:sz w:val="28"/>
                <w:szCs w:val="28"/>
                <w:lang w:eastAsia="ru-RU"/>
              </w:rPr>
              <w:t xml:space="preserve">оків </w:t>
            </w:r>
          </w:p>
        </w:tc>
        <w:tc>
          <w:tcPr>
            <w:tcW w:w="1630" w:type="dxa"/>
            <w:shd w:val="clear" w:color="auto" w:fill="auto"/>
          </w:tcPr>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r w:rsidR="008B240A">
              <w:rPr>
                <w:rFonts w:ascii="Times New Roman" w:eastAsia="Calibri" w:hAnsi="Times New Roman" w:cs="Times New Roman"/>
                <w:sz w:val="28"/>
                <w:szCs w:val="28"/>
                <w:lang w:eastAsia="ru-RU"/>
              </w:rPr>
              <w:t xml:space="preserve">оків </w:t>
            </w:r>
          </w:p>
        </w:tc>
        <w:tc>
          <w:tcPr>
            <w:tcW w:w="1630" w:type="dxa"/>
            <w:shd w:val="clear" w:color="auto" w:fill="auto"/>
          </w:tcPr>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r w:rsidR="008B240A">
              <w:rPr>
                <w:rFonts w:ascii="Times New Roman" w:eastAsia="Calibri" w:hAnsi="Times New Roman" w:cs="Times New Roman"/>
                <w:sz w:val="28"/>
                <w:szCs w:val="28"/>
                <w:lang w:eastAsia="ru-RU"/>
              </w:rPr>
              <w:t>оків</w:t>
            </w:r>
          </w:p>
        </w:tc>
      </w:tr>
      <w:tr w:rsidR="00745A89" w:rsidRPr="00FB7525" w:rsidTr="00DE707F">
        <w:trPr>
          <w:trHeight w:val="556"/>
        </w:trPr>
        <w:tc>
          <w:tcPr>
            <w:tcW w:w="3617" w:type="dxa"/>
            <w:vMerge/>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8B240A"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630" w:type="dxa"/>
            <w:shd w:val="clear" w:color="auto" w:fill="auto"/>
          </w:tcPr>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r w:rsidR="008B240A">
              <w:rPr>
                <w:rFonts w:ascii="Times New Roman" w:eastAsia="Calibri" w:hAnsi="Times New Roman" w:cs="Times New Roman"/>
                <w:sz w:val="28"/>
                <w:szCs w:val="28"/>
                <w:lang w:eastAsia="ru-RU"/>
              </w:rPr>
              <w:t>оків</w:t>
            </w:r>
          </w:p>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p>
        </w:tc>
        <w:tc>
          <w:tcPr>
            <w:tcW w:w="1630" w:type="dxa"/>
            <w:shd w:val="clear" w:color="auto" w:fill="auto"/>
          </w:tcPr>
          <w:p w:rsidR="008B240A"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r w:rsidR="008B240A">
              <w:rPr>
                <w:rFonts w:ascii="Times New Roman" w:eastAsia="Calibri" w:hAnsi="Times New Roman" w:cs="Times New Roman"/>
                <w:sz w:val="28"/>
                <w:szCs w:val="28"/>
                <w:lang w:eastAsia="ru-RU"/>
              </w:rPr>
              <w:t xml:space="preserve"> </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p>
        </w:tc>
        <w:tc>
          <w:tcPr>
            <w:tcW w:w="1630" w:type="dxa"/>
            <w:shd w:val="clear" w:color="auto" w:fill="auto"/>
          </w:tcPr>
          <w:p w:rsidR="008B240A"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8B240A">
              <w:rPr>
                <w:rFonts w:ascii="Times New Roman" w:eastAsia="Calibri" w:hAnsi="Times New Roman" w:cs="Times New Roman"/>
                <w:sz w:val="28"/>
                <w:szCs w:val="28"/>
                <w:lang w:eastAsia="ru-RU"/>
              </w:rPr>
              <w:t>оків</w:t>
            </w:r>
          </w:p>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745A89" w:rsidRPr="00FB7525" w:rsidRDefault="00745A89" w:rsidP="008B240A">
            <w:pPr>
              <w:spacing w:after="0" w:line="360" w:lineRule="auto"/>
              <w:jc w:val="center"/>
              <w:rPr>
                <w:rFonts w:ascii="Times New Roman" w:eastAsia="Calibri" w:hAnsi="Times New Roman" w:cs="Times New Roman"/>
                <w:sz w:val="28"/>
                <w:szCs w:val="28"/>
                <w:lang w:eastAsia="ru-RU"/>
              </w:rPr>
            </w:pPr>
          </w:p>
        </w:tc>
      </w:tr>
      <w:tr w:rsidR="00745A89" w:rsidRPr="00FB7525" w:rsidTr="00DE707F">
        <w:trPr>
          <w:trHeight w:val="752"/>
        </w:trPr>
        <w:tc>
          <w:tcPr>
            <w:tcW w:w="10137" w:type="dxa"/>
            <w:gridSpan w:val="5"/>
            <w:shd w:val="clear" w:color="auto" w:fill="auto"/>
          </w:tcPr>
          <w:p w:rsidR="00745A89" w:rsidRPr="00FB7525" w:rsidRDefault="00745A89" w:rsidP="008B240A">
            <w:pPr>
              <w:spacing w:after="0" w:line="360" w:lineRule="auto"/>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 xml:space="preserve">4. Які зміни на дані електрокардіограмі свідчать про інфаркт міокарда у даного </w:t>
            </w:r>
            <w:r w:rsidR="008D3E69" w:rsidRPr="00FB7525">
              <w:rPr>
                <w:rFonts w:ascii="Times New Roman" w:eastAsia="MS Gothic" w:hAnsi="Times New Roman" w:cs="Times New Roman"/>
                <w:b/>
                <w:sz w:val="28"/>
                <w:szCs w:val="28"/>
                <w:lang w:eastAsia="ru-RU"/>
              </w:rPr>
              <w:t>пацієнта</w:t>
            </w:r>
            <w:r w:rsidRPr="00FB7525">
              <w:rPr>
                <w:rFonts w:ascii="Times New Roman" w:eastAsia="MS Gothic" w:hAnsi="Times New Roman" w:cs="Times New Roman"/>
                <w:b/>
                <w:sz w:val="28"/>
                <w:szCs w:val="28"/>
                <w:lang w:eastAsia="ru-RU"/>
              </w:rPr>
              <w:t xml:space="preserve">?  </w:t>
            </w:r>
          </w:p>
          <w:p w:rsidR="00745A89" w:rsidRPr="00FB7525" w:rsidRDefault="00745A89" w:rsidP="008B240A">
            <w:pPr>
              <w:spacing w:after="0" w:line="240" w:lineRule="auto"/>
              <w:jc w:val="center"/>
              <w:rPr>
                <w:rFonts w:ascii="Calibri" w:eastAsia="Calibri" w:hAnsi="Calibri" w:cs="Times New Roman"/>
                <w:b/>
                <w:lang w:eastAsia="ru-RU"/>
              </w:rPr>
            </w:pPr>
          </w:p>
        </w:tc>
      </w:tr>
    </w:tbl>
    <w:p w:rsidR="00DE707F" w:rsidRDefault="00DE707F"/>
    <w:p w:rsidR="00DE707F" w:rsidRDefault="00DE707F"/>
    <w:p w:rsidR="00DE707F" w:rsidRDefault="00DE707F"/>
    <w:p w:rsidR="00DE707F" w:rsidRPr="00DE707F" w:rsidRDefault="00DE707F" w:rsidP="00DE707F">
      <w:pPr>
        <w:jc w:val="right"/>
        <w:rPr>
          <w:rFonts w:ascii="Times New Roman" w:hAnsi="Times New Roman" w:cs="Times New Roman"/>
          <w:b/>
          <w:i/>
          <w:sz w:val="28"/>
        </w:rPr>
      </w:pPr>
      <w:r w:rsidRPr="00DE707F">
        <w:rPr>
          <w:rFonts w:ascii="Times New Roman" w:hAnsi="Times New Roman" w:cs="Times New Roman"/>
          <w:b/>
          <w:i/>
          <w:sz w:val="28"/>
        </w:rPr>
        <w:lastRenderedPageBreak/>
        <w:t>Продовження таблиці 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7"/>
        <w:gridCol w:w="1630"/>
        <w:gridCol w:w="1630"/>
        <w:gridCol w:w="1630"/>
        <w:gridCol w:w="1630"/>
      </w:tblGrid>
      <w:tr w:rsidR="00745A89" w:rsidRPr="00FB7525" w:rsidTr="00DE707F">
        <w:trPr>
          <w:trHeight w:val="994"/>
        </w:trPr>
        <w:tc>
          <w:tcPr>
            <w:tcW w:w="3617" w:type="dxa"/>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Відображена електрокардіограма є в межах нормальних показників</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9</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69.23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12,2</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20</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p>
        </w:tc>
        <w:tc>
          <w:tcPr>
            <w:tcW w:w="1630" w:type="dxa"/>
            <w:shd w:val="clear" w:color="auto" w:fill="auto"/>
          </w:tcPr>
          <w:p w:rsidR="008D3E69" w:rsidRPr="00FB7525" w:rsidRDefault="008D3E6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8D3E69" w:rsidRPr="00FB7525" w:rsidRDefault="008D3E6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w:t>
            </w:r>
          </w:p>
          <w:p w:rsidR="00745A89" w:rsidRPr="00FB7525" w:rsidRDefault="00745A89" w:rsidP="008B240A">
            <w:pPr>
              <w:spacing w:after="0" w:line="240" w:lineRule="auto"/>
              <w:rPr>
                <w:rFonts w:ascii="Calibri" w:eastAsia="Calibri" w:hAnsi="Calibri" w:cs="Times New Roman"/>
                <w:lang w:eastAsia="ru-RU"/>
              </w:rPr>
            </w:pPr>
          </w:p>
        </w:tc>
      </w:tr>
      <w:tr w:rsidR="00745A89" w:rsidRPr="00FB7525" w:rsidTr="00DE707F">
        <w:trPr>
          <w:trHeight w:val="405"/>
        </w:trPr>
        <w:tc>
          <w:tcPr>
            <w:tcW w:w="3617" w:type="dxa"/>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Депресія або елевація сегмента ST патологічний зубець Q</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745A89" w:rsidRPr="00FB7525" w:rsidRDefault="00745A89" w:rsidP="008B240A">
            <w:pPr>
              <w:spacing w:after="0" w:line="240" w:lineRule="auto"/>
              <w:rPr>
                <w:rFonts w:ascii="Times New Roman" w:eastAsia="Times New Roman" w:hAnsi="Times New Roman" w:cs="Times New Roman"/>
                <w:sz w:val="28"/>
                <w:szCs w:val="28"/>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p w:rsidR="00745A89" w:rsidRPr="00FB7525" w:rsidRDefault="00745A89" w:rsidP="008B240A">
            <w:pPr>
              <w:spacing w:after="0" w:line="240" w:lineRule="auto"/>
              <w:rPr>
                <w:rFonts w:ascii="Calibri" w:eastAsia="Calibri" w:hAnsi="Calibri" w:cs="Times New Roman"/>
                <w:lang w:eastAsia="ru-RU"/>
              </w:rPr>
            </w:pPr>
          </w:p>
        </w:tc>
        <w:tc>
          <w:tcPr>
            <w:tcW w:w="1630" w:type="dxa"/>
            <w:shd w:val="clear" w:color="auto" w:fill="auto"/>
          </w:tcPr>
          <w:p w:rsidR="008D3E69" w:rsidRPr="00FB7525" w:rsidRDefault="008D3E6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8D3E6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745A89" w:rsidRPr="00FB7525" w:rsidTr="00DE707F">
        <w:trPr>
          <w:trHeight w:val="235"/>
        </w:trPr>
        <w:tc>
          <w:tcPr>
            <w:tcW w:w="3617" w:type="dxa"/>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Подовження інтервалу</w:t>
            </w:r>
            <w:r w:rsidRPr="00FB7525">
              <w:rPr>
                <w:rFonts w:ascii="Times New Roman" w:eastAsia="MS Gothic" w:hAnsi="Times New Roman" w:cs="Times New Roman"/>
                <w:b/>
                <w:sz w:val="28"/>
                <w:szCs w:val="28"/>
                <w:lang w:eastAsia="ru-RU"/>
              </w:rPr>
              <w:t xml:space="preserve"> </w:t>
            </w:r>
            <w:r w:rsidRPr="00FB7525">
              <w:rPr>
                <w:rFonts w:ascii="Times New Roman" w:eastAsia="MS Gothic" w:hAnsi="Times New Roman" w:cs="Times New Roman"/>
                <w:sz w:val="28"/>
                <w:szCs w:val="28"/>
                <w:lang w:eastAsia="ru-RU"/>
              </w:rPr>
              <w:t>PR</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20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 xml:space="preserve">6,6 </w:t>
            </w:r>
          </w:p>
        </w:tc>
      </w:tr>
      <w:tr w:rsidR="00745A89" w:rsidRPr="00FB7525" w:rsidTr="00DE707F">
        <w:trPr>
          <w:trHeight w:val="657"/>
        </w:trPr>
        <w:tc>
          <w:tcPr>
            <w:tcW w:w="3617" w:type="dxa"/>
            <w:shd w:val="clear" w:color="auto" w:fill="auto"/>
          </w:tcPr>
          <w:p w:rsidR="00745A89" w:rsidRPr="00FB7525" w:rsidRDefault="00745A89" w:rsidP="008B240A">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Зміна полярності зубця P</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 xml:space="preserve">14,2 </w:t>
            </w:r>
            <w:r w:rsidR="00745A89" w:rsidRPr="00FB7525">
              <w:rPr>
                <w:rFonts w:ascii="Times New Roman" w:eastAsia="Times New Roman" w:hAnsi="Times New Roman" w:cs="Times New Roman"/>
                <w:sz w:val="28"/>
                <w:szCs w:val="28"/>
                <w:lang w:eastAsia="ru-RU"/>
              </w:rPr>
              <w:sym w:font="Symbol" w:char="F0B1"/>
            </w:r>
            <w:r w:rsidR="00745A89" w:rsidRPr="00FB7525">
              <w:rPr>
                <w:rFonts w:ascii="Times New Roman" w:eastAsia="Times New Roman" w:hAnsi="Times New Roman" w:cs="Times New Roman"/>
                <w:sz w:val="28"/>
                <w:szCs w:val="28"/>
                <w:lang w:eastAsia="ru-RU"/>
              </w:rPr>
              <w:t xml:space="preserve">12,37 </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745A89" w:rsidRPr="00FB7525" w:rsidRDefault="00745A89" w:rsidP="008B240A">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14,28</w:t>
            </w:r>
            <w:r w:rsidR="00745A89" w:rsidRPr="00FB7525">
              <w:rPr>
                <w:rFonts w:ascii="Times New Roman" w:eastAsia="Times New Roman" w:hAnsi="Times New Roman" w:cs="Times New Roman"/>
                <w:sz w:val="28"/>
                <w:szCs w:val="28"/>
                <w:lang w:eastAsia="ru-RU"/>
              </w:rPr>
              <w:sym w:font="Symbol" w:char="F0B1"/>
            </w:r>
            <w:r w:rsidR="00745A89" w:rsidRPr="00FB7525">
              <w:rPr>
                <w:rFonts w:ascii="Times New Roman" w:eastAsia="Times New Roman" w:hAnsi="Times New Roman" w:cs="Times New Roman"/>
                <w:sz w:val="28"/>
                <w:szCs w:val="28"/>
                <w:lang w:eastAsia="ru-RU"/>
              </w:rPr>
              <w:t xml:space="preserve"> 2,37</w:t>
            </w:r>
          </w:p>
        </w:tc>
      </w:tr>
      <w:tr w:rsidR="00745A89" w:rsidRPr="00FB7525" w:rsidTr="00DE707F">
        <w:trPr>
          <w:trHeight w:val="880"/>
        </w:trPr>
        <w:tc>
          <w:tcPr>
            <w:tcW w:w="3617" w:type="dxa"/>
            <w:shd w:val="clear" w:color="auto" w:fill="auto"/>
          </w:tcPr>
          <w:p w:rsidR="00745A89" w:rsidRPr="00FB7525" w:rsidRDefault="00745A89" w:rsidP="008B240A">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Вкорочення інтервалу PQ</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EE0B95" w:rsidP="008B240A">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14,28</w:t>
            </w:r>
            <w:r w:rsidR="00745A89" w:rsidRPr="00FB7525">
              <w:rPr>
                <w:rFonts w:ascii="Times New Roman" w:eastAsia="Times New Roman" w:hAnsi="Times New Roman" w:cs="Times New Roman"/>
                <w:sz w:val="28"/>
                <w:szCs w:val="28"/>
                <w:lang w:eastAsia="ru-RU"/>
              </w:rPr>
              <w:sym w:font="Symbol" w:char="F0B1"/>
            </w:r>
            <w:r w:rsidR="00745A89" w:rsidRPr="00FB7525">
              <w:rPr>
                <w:rFonts w:ascii="Times New Roman" w:eastAsia="Times New Roman" w:hAnsi="Times New Roman" w:cs="Times New Roman"/>
                <w:sz w:val="28"/>
                <w:szCs w:val="28"/>
                <w:lang w:eastAsia="ru-RU"/>
              </w:rPr>
              <w:t>12,37</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14,28</w:t>
            </w:r>
            <w:r w:rsidR="00745A89" w:rsidRPr="00FB7525">
              <w:rPr>
                <w:rFonts w:ascii="Times New Roman" w:eastAsia="Times New Roman" w:hAnsi="Times New Roman" w:cs="Times New Roman"/>
                <w:sz w:val="28"/>
                <w:szCs w:val="28"/>
                <w:lang w:eastAsia="ru-RU"/>
              </w:rPr>
              <w:sym w:font="Symbol" w:char="F0B1"/>
            </w:r>
            <w:r w:rsidR="00745A89" w:rsidRPr="00FB7525">
              <w:rPr>
                <w:rFonts w:ascii="Times New Roman" w:eastAsia="Times New Roman" w:hAnsi="Times New Roman" w:cs="Times New Roman"/>
                <w:sz w:val="28"/>
                <w:szCs w:val="28"/>
                <w:lang w:eastAsia="ru-RU"/>
              </w:rPr>
              <w:t>12,37</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745A89"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630" w:type="dxa"/>
            <w:shd w:val="clear" w:color="auto" w:fill="auto"/>
          </w:tcPr>
          <w:p w:rsidR="00745A89" w:rsidRPr="00FB7525" w:rsidRDefault="00745A89" w:rsidP="008B240A">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745A89" w:rsidRPr="00FB7525" w:rsidRDefault="00745A89"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r>
    </w:tbl>
    <w:p w:rsidR="006833BB" w:rsidRPr="00FB7525" w:rsidRDefault="008D3E69" w:rsidP="00341B8B">
      <w:pPr>
        <w:spacing w:line="360" w:lineRule="auto"/>
        <w:ind w:firstLine="567"/>
        <w:jc w:val="both"/>
        <w:rPr>
          <w:rFonts w:ascii="Times New Roman" w:eastAsia="Times New Roman" w:hAnsi="Times New Roman" w:cs="Times New Roman"/>
          <w:sz w:val="28"/>
          <w:szCs w:val="28"/>
          <w:lang w:eastAsia="ru-RU"/>
        </w:rPr>
      </w:pPr>
      <w:r w:rsidRPr="00FB7525">
        <w:rPr>
          <w:rFonts w:ascii="Times New Roman" w:hAnsi="Times New Roman" w:cs="Times New Roman"/>
          <w:sz w:val="28"/>
          <w:szCs w:val="28"/>
        </w:rPr>
        <w:t>Перше завдання (додаток 1)</w:t>
      </w:r>
      <w:r w:rsidR="00184147">
        <w:rPr>
          <w:rFonts w:ascii="Times New Roman" w:hAnsi="Times New Roman" w:cs="Times New Roman"/>
          <w:sz w:val="28"/>
          <w:szCs w:val="28"/>
          <w:lang w:val="en-US"/>
        </w:rPr>
        <w:t>[12]</w:t>
      </w:r>
      <w:r w:rsidRPr="00FB7525">
        <w:rPr>
          <w:rFonts w:ascii="Times New Roman" w:hAnsi="Times New Roman" w:cs="Times New Roman"/>
          <w:sz w:val="28"/>
          <w:szCs w:val="28"/>
        </w:rPr>
        <w:t>, пацієнт з типовими скаргами, на інфаркт міокарда проте при отримані ЕКГ, дані відповідають нормі. Медичним сестрам запропоновано провести аналіз. І на запитання: Які зміни на дані електрокардіограмі свідчать про інфаркт міокарда у даного пацієнта?</w:t>
      </w:r>
      <w:r w:rsidR="004401CC" w:rsidRPr="00FB7525">
        <w:rPr>
          <w:rFonts w:ascii="Times New Roman" w:hAnsi="Times New Roman" w:cs="Times New Roman"/>
          <w:sz w:val="28"/>
          <w:szCs w:val="28"/>
        </w:rPr>
        <w:t xml:space="preserve"> (таблиця 2.8)</w:t>
      </w:r>
      <w:r w:rsidRPr="00FB7525">
        <w:rPr>
          <w:rFonts w:ascii="Times New Roman" w:hAnsi="Times New Roman" w:cs="Times New Roman"/>
          <w:sz w:val="28"/>
          <w:szCs w:val="28"/>
        </w:rPr>
        <w:t xml:space="preserve"> , отримали наступні і статистично вірогідні результати. Більшість медичних сестер дали правильну відповідь, що наданій електрокардіограмі відсутні зміни </w:t>
      </w:r>
      <w:r w:rsidRPr="00FB7525">
        <w:rPr>
          <w:rFonts w:ascii="Times New Roman" w:eastAsia="Times New Roman" w:hAnsi="Times New Roman" w:cs="Times New Roman"/>
          <w:sz w:val="28"/>
          <w:szCs w:val="28"/>
          <w:lang w:eastAsia="ru-RU"/>
        </w:rPr>
        <w:t xml:space="preserve">стажем 1- 5 років n = 3 (60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 </w:t>
      </w:r>
      <w:r w:rsidRPr="00FB7525">
        <w:rPr>
          <w:rFonts w:ascii="Times New Roman" w:hAnsi="Times New Roman" w:cs="Times New Roman"/>
          <w:sz w:val="28"/>
          <w:szCs w:val="28"/>
        </w:rPr>
        <w:t xml:space="preserve">стаж 6 -10 років </w:t>
      </w:r>
      <w:r w:rsidRPr="00FB7525">
        <w:rPr>
          <w:rFonts w:ascii="Times New Roman" w:eastAsia="Calibri" w:hAnsi="Times New Roman" w:cs="Times New Roman"/>
          <w:sz w:val="28"/>
          <w:szCs w:val="28"/>
          <w:lang w:eastAsia="ru-RU"/>
        </w:rPr>
        <w:t xml:space="preserve">n = 9 (76.92 </w:t>
      </w:r>
      <w:r w:rsidRPr="00FB7525">
        <w:rPr>
          <w:rFonts w:ascii="Times New Roman" w:eastAsia="Calibri" w:hAnsi="Times New Roman" w:cs="Times New Roman"/>
          <w:sz w:val="28"/>
          <w:szCs w:val="28"/>
          <w:lang w:eastAsia="ru-RU"/>
        </w:rPr>
        <w:sym w:font="Symbol" w:char="F0B1"/>
      </w:r>
      <w:r w:rsidRPr="00FB7525">
        <w:rPr>
          <w:rFonts w:ascii="Times New Roman" w:eastAsia="Calibri" w:hAnsi="Times New Roman" w:cs="Times New Roman"/>
          <w:sz w:val="28"/>
          <w:szCs w:val="28"/>
          <w:lang w:eastAsia="ru-RU"/>
        </w:rPr>
        <w:t xml:space="preserve">11,8) </w:t>
      </w:r>
      <w:r w:rsidRPr="00FB7525">
        <w:rPr>
          <w:rFonts w:ascii="Times New Roman" w:hAnsi="Times New Roman" w:cs="Times New Roman"/>
          <w:sz w:val="28"/>
          <w:szCs w:val="28"/>
        </w:rPr>
        <w:t>стажем 10 - 15 років n = 20 (</w:t>
      </w:r>
      <w:r w:rsidRPr="00FB7525">
        <w:rPr>
          <w:rFonts w:eastAsia="Calibri"/>
          <w:sz w:val="28"/>
          <w:szCs w:val="28"/>
        </w:rPr>
        <w:t xml:space="preserve">69.23 </w:t>
      </w:r>
      <w:r w:rsidRPr="00FB7525">
        <w:rPr>
          <w:sz w:val="28"/>
          <w:szCs w:val="28"/>
        </w:rPr>
        <w:sym w:font="Symbol" w:char="F0B1"/>
      </w:r>
      <w:r w:rsidRPr="00FB7525">
        <w:rPr>
          <w:sz w:val="28"/>
          <w:szCs w:val="28"/>
        </w:rPr>
        <w:t xml:space="preserve"> 12,2</w:t>
      </w:r>
      <w:r w:rsidRPr="00FB7525">
        <w:rPr>
          <w:rFonts w:ascii="Times New Roman" w:hAnsi="Times New Roman" w:cs="Times New Roman"/>
          <w:sz w:val="28"/>
          <w:szCs w:val="28"/>
        </w:rPr>
        <w:t xml:space="preserve">) </w:t>
      </w:r>
      <w:r w:rsidRPr="00FB7525">
        <w:rPr>
          <w:rFonts w:ascii="Times New Roman" w:eastAsia="Times New Roman" w:hAnsi="Times New Roman" w:cs="Times New Roman"/>
          <w:sz w:val="28"/>
          <w:szCs w:val="28"/>
          <w:lang w:eastAsia="ru-RU"/>
        </w:rPr>
        <w:t xml:space="preserve">стажем &gt;15років </w:t>
      </w:r>
      <w:r w:rsidRPr="00FB7525">
        <w:rPr>
          <w:rFonts w:ascii="Times New Roman" w:eastAsia="Calibri" w:hAnsi="Times New Roman" w:cs="Times New Roman"/>
          <w:sz w:val="28"/>
          <w:szCs w:val="28"/>
          <w:lang w:eastAsia="ru-RU"/>
        </w:rPr>
        <w:t xml:space="preserve">n = 10 (86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w:t>
      </w:r>
      <w:r w:rsidR="004401CC" w:rsidRPr="00FB7525">
        <w:rPr>
          <w:rFonts w:ascii="Times New Roman" w:eastAsia="Times New Roman" w:hAnsi="Times New Roman" w:cs="Times New Roman"/>
          <w:sz w:val="28"/>
          <w:szCs w:val="28"/>
          <w:lang w:eastAsia="ru-RU"/>
        </w:rPr>
        <w:t xml:space="preserve"> Проте були медичні сестри, які вважили, що дана електрокардіограма має патологічні зміни, що було абсолютним протиріччям. </w:t>
      </w:r>
    </w:p>
    <w:p w:rsidR="004401CC" w:rsidRDefault="004401CC" w:rsidP="00286B1B">
      <w:pPr>
        <w:spacing w:after="0" w:line="360" w:lineRule="auto"/>
        <w:ind w:firstLine="567"/>
        <w:jc w:val="both"/>
        <w:rPr>
          <w:rFonts w:ascii="Times New Roman" w:hAnsi="Times New Roman" w:cs="Times New Roman"/>
          <w:b/>
          <w:i/>
          <w:sz w:val="28"/>
          <w:szCs w:val="28"/>
        </w:rPr>
      </w:pPr>
      <w:r w:rsidRPr="00FB7525">
        <w:rPr>
          <w:rFonts w:ascii="Times New Roman" w:hAnsi="Times New Roman" w:cs="Times New Roman"/>
          <w:b/>
          <w:sz w:val="28"/>
          <w:szCs w:val="28"/>
        </w:rPr>
        <w:t xml:space="preserve">       Завдання № 1. Аналіз на наявність специфічних змін на  електрокардіограми.</w:t>
      </w:r>
      <w:r w:rsidR="00286B1B">
        <w:rPr>
          <w:rFonts w:ascii="Times New Roman" w:hAnsi="Times New Roman" w:cs="Times New Roman"/>
          <w:b/>
          <w:sz w:val="28"/>
          <w:szCs w:val="28"/>
        </w:rPr>
        <w:t xml:space="preserve">                                                                                </w:t>
      </w:r>
      <w:r w:rsidRPr="00FB7525">
        <w:rPr>
          <w:rFonts w:ascii="Times New Roman" w:hAnsi="Times New Roman" w:cs="Times New Roman"/>
          <w:b/>
          <w:i/>
          <w:sz w:val="28"/>
          <w:szCs w:val="28"/>
        </w:rPr>
        <w:t>Таблиця 2.9</w:t>
      </w:r>
    </w:p>
    <w:p w:rsidR="00286B1B" w:rsidRPr="00FB7525" w:rsidRDefault="00286B1B" w:rsidP="00286B1B">
      <w:pPr>
        <w:spacing w:after="0" w:line="360" w:lineRule="auto"/>
        <w:ind w:firstLine="567"/>
        <w:jc w:val="both"/>
        <w:rPr>
          <w:rFonts w:ascii="Times New Roman" w:hAnsi="Times New Roman" w:cs="Times New Roman"/>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8"/>
        <w:gridCol w:w="1779"/>
        <w:gridCol w:w="1619"/>
        <w:gridCol w:w="1363"/>
        <w:gridCol w:w="1409"/>
      </w:tblGrid>
      <w:tr w:rsidR="004401CC" w:rsidRPr="00FB7525" w:rsidTr="005B0B9A">
        <w:trPr>
          <w:trHeight w:val="216"/>
        </w:trPr>
        <w:tc>
          <w:tcPr>
            <w:tcW w:w="3958" w:type="dxa"/>
            <w:vMerge w:val="restart"/>
            <w:shd w:val="clear" w:color="auto" w:fill="auto"/>
          </w:tcPr>
          <w:p w:rsidR="004401CC" w:rsidRPr="00FB7525" w:rsidRDefault="004401CC"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6170" w:type="dxa"/>
            <w:gridSpan w:val="4"/>
            <w:shd w:val="clear" w:color="auto" w:fill="auto"/>
          </w:tcPr>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4401CC" w:rsidRPr="00FB7525" w:rsidTr="005B0B9A">
        <w:trPr>
          <w:trHeight w:val="392"/>
        </w:trPr>
        <w:tc>
          <w:tcPr>
            <w:tcW w:w="3958" w:type="dxa"/>
            <w:vMerge/>
            <w:shd w:val="clear" w:color="auto" w:fill="auto"/>
          </w:tcPr>
          <w:p w:rsidR="004401CC" w:rsidRPr="00FB7525" w:rsidRDefault="004401CC" w:rsidP="00341B8B">
            <w:pPr>
              <w:spacing w:after="0" w:line="360" w:lineRule="auto"/>
              <w:ind w:firstLine="567"/>
              <w:jc w:val="both"/>
              <w:rPr>
                <w:rFonts w:ascii="Times New Roman" w:eastAsia="Calibri" w:hAnsi="Times New Roman" w:cs="Times New Roman"/>
                <w:sz w:val="28"/>
                <w:szCs w:val="28"/>
                <w:lang w:eastAsia="ru-RU"/>
              </w:rPr>
            </w:pPr>
          </w:p>
        </w:tc>
        <w:tc>
          <w:tcPr>
            <w:tcW w:w="1779" w:type="dxa"/>
            <w:shd w:val="clear" w:color="auto" w:fill="auto"/>
          </w:tcPr>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EE0B95">
              <w:rPr>
                <w:rFonts w:ascii="Times New Roman" w:eastAsia="Calibri" w:hAnsi="Times New Roman" w:cs="Times New Roman"/>
                <w:sz w:val="28"/>
                <w:szCs w:val="28"/>
                <w:lang w:eastAsia="ru-RU"/>
              </w:rPr>
              <w:t>оків</w:t>
            </w:r>
          </w:p>
        </w:tc>
        <w:tc>
          <w:tcPr>
            <w:tcW w:w="1619" w:type="dxa"/>
            <w:shd w:val="clear" w:color="auto" w:fill="auto"/>
          </w:tcPr>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r w:rsidR="00EE0B95">
              <w:rPr>
                <w:rFonts w:ascii="Times New Roman" w:eastAsia="Calibri" w:hAnsi="Times New Roman" w:cs="Times New Roman"/>
                <w:sz w:val="28"/>
                <w:szCs w:val="28"/>
                <w:lang w:eastAsia="ru-RU"/>
              </w:rPr>
              <w:t>оків</w:t>
            </w:r>
          </w:p>
        </w:tc>
        <w:tc>
          <w:tcPr>
            <w:tcW w:w="1363" w:type="dxa"/>
            <w:shd w:val="clear" w:color="auto" w:fill="auto"/>
          </w:tcPr>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r w:rsidR="00EE0B95">
              <w:rPr>
                <w:rFonts w:ascii="Times New Roman" w:eastAsia="Calibri" w:hAnsi="Times New Roman" w:cs="Times New Roman"/>
                <w:sz w:val="28"/>
                <w:szCs w:val="28"/>
                <w:lang w:eastAsia="ru-RU"/>
              </w:rPr>
              <w:t>оків</w:t>
            </w:r>
          </w:p>
        </w:tc>
        <w:tc>
          <w:tcPr>
            <w:tcW w:w="1409" w:type="dxa"/>
            <w:shd w:val="clear" w:color="auto" w:fill="auto"/>
          </w:tcPr>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r w:rsidR="00EE0B95">
              <w:rPr>
                <w:rFonts w:ascii="Times New Roman" w:eastAsia="Calibri" w:hAnsi="Times New Roman" w:cs="Times New Roman"/>
                <w:sz w:val="28"/>
                <w:szCs w:val="28"/>
                <w:lang w:eastAsia="ru-RU"/>
              </w:rPr>
              <w:t>оків</w:t>
            </w:r>
          </w:p>
        </w:tc>
      </w:tr>
    </w:tbl>
    <w:p w:rsidR="005B0B9A" w:rsidRPr="005B0B9A" w:rsidRDefault="005B0B9A" w:rsidP="005B0B9A">
      <w:pPr>
        <w:jc w:val="right"/>
        <w:rPr>
          <w:rFonts w:ascii="Times New Roman" w:hAnsi="Times New Roman" w:cs="Times New Roman"/>
          <w:b/>
          <w:i/>
          <w:sz w:val="28"/>
        </w:rPr>
      </w:pPr>
      <w:r w:rsidRPr="005B0B9A">
        <w:rPr>
          <w:rFonts w:ascii="Times New Roman" w:hAnsi="Times New Roman" w:cs="Times New Roman"/>
          <w:b/>
          <w:i/>
          <w:sz w:val="28"/>
        </w:rPr>
        <w:lastRenderedPageBreak/>
        <w:t>Продовження таблиці 2.9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8"/>
        <w:gridCol w:w="1490"/>
        <w:gridCol w:w="289"/>
        <w:gridCol w:w="1478"/>
        <w:gridCol w:w="141"/>
        <w:gridCol w:w="1363"/>
        <w:gridCol w:w="1409"/>
      </w:tblGrid>
      <w:tr w:rsidR="004401CC" w:rsidRPr="00FB7525" w:rsidTr="005B0B9A">
        <w:trPr>
          <w:trHeight w:val="548"/>
        </w:trPr>
        <w:tc>
          <w:tcPr>
            <w:tcW w:w="3958" w:type="dxa"/>
            <w:shd w:val="clear" w:color="auto" w:fill="auto"/>
          </w:tcPr>
          <w:p w:rsidR="004401CC" w:rsidRPr="00FB7525" w:rsidRDefault="004401CC" w:rsidP="00341B8B">
            <w:pPr>
              <w:spacing w:after="0" w:line="360" w:lineRule="auto"/>
              <w:ind w:firstLine="567"/>
              <w:jc w:val="both"/>
              <w:rPr>
                <w:rFonts w:ascii="Times New Roman" w:eastAsia="Calibri" w:hAnsi="Times New Roman" w:cs="Times New Roman"/>
                <w:sz w:val="28"/>
                <w:szCs w:val="28"/>
                <w:lang w:eastAsia="ru-RU"/>
              </w:rPr>
            </w:pPr>
          </w:p>
        </w:tc>
        <w:tc>
          <w:tcPr>
            <w:tcW w:w="1779" w:type="dxa"/>
            <w:gridSpan w:val="2"/>
            <w:shd w:val="clear" w:color="auto" w:fill="auto"/>
          </w:tcPr>
          <w:p w:rsidR="00EE0B9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1-5 </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 xml:space="preserve">оків </w:t>
            </w:r>
          </w:p>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619" w:type="dxa"/>
            <w:gridSpan w:val="2"/>
            <w:shd w:val="clear" w:color="auto" w:fill="auto"/>
          </w:tcPr>
          <w:p w:rsidR="00EE0B9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6-10 </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p>
        </w:tc>
        <w:tc>
          <w:tcPr>
            <w:tcW w:w="1363" w:type="dxa"/>
            <w:shd w:val="clear" w:color="auto" w:fill="auto"/>
          </w:tcPr>
          <w:p w:rsidR="00EE0B9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p>
        </w:tc>
        <w:tc>
          <w:tcPr>
            <w:tcW w:w="1409" w:type="dxa"/>
            <w:shd w:val="clear" w:color="auto" w:fill="auto"/>
          </w:tcPr>
          <w:p w:rsidR="00EE0B9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4401CC" w:rsidRPr="00FB7525" w:rsidRDefault="004401CC" w:rsidP="00EE0B95">
            <w:pPr>
              <w:spacing w:after="0" w:line="360" w:lineRule="auto"/>
              <w:jc w:val="center"/>
              <w:rPr>
                <w:rFonts w:ascii="Times New Roman" w:eastAsia="Calibri" w:hAnsi="Times New Roman" w:cs="Times New Roman"/>
                <w:sz w:val="28"/>
                <w:szCs w:val="28"/>
                <w:lang w:eastAsia="ru-RU"/>
              </w:rPr>
            </w:pPr>
          </w:p>
        </w:tc>
      </w:tr>
      <w:tr w:rsidR="004401CC" w:rsidRPr="00FB7525" w:rsidTr="005B0B9A">
        <w:trPr>
          <w:trHeight w:val="143"/>
        </w:trPr>
        <w:tc>
          <w:tcPr>
            <w:tcW w:w="10128" w:type="dxa"/>
            <w:gridSpan w:val="7"/>
            <w:shd w:val="clear" w:color="auto" w:fill="auto"/>
          </w:tcPr>
          <w:p w:rsidR="004401CC" w:rsidRPr="00FB7525" w:rsidRDefault="004401CC" w:rsidP="00341B8B">
            <w:pPr>
              <w:spacing w:after="0" w:line="360" w:lineRule="auto"/>
              <w:ind w:firstLine="567"/>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 xml:space="preserve">5. Чи є ознаки патологічного зубця Q , що можуть свідчити про перенесний інфаркт міокарда у даного пацієнта? </w:t>
            </w:r>
          </w:p>
          <w:p w:rsidR="004401CC" w:rsidRPr="00FB7525" w:rsidRDefault="004401CC" w:rsidP="00341B8B">
            <w:pPr>
              <w:spacing w:after="0" w:line="240" w:lineRule="auto"/>
              <w:ind w:firstLine="567"/>
              <w:rPr>
                <w:rFonts w:ascii="Calibri" w:eastAsia="Calibri" w:hAnsi="Calibri" w:cs="Times New Roman"/>
                <w:lang w:eastAsia="ru-RU"/>
              </w:rPr>
            </w:pPr>
          </w:p>
        </w:tc>
      </w:tr>
      <w:tr w:rsidR="004401CC" w:rsidRPr="00FB7525" w:rsidTr="005B0B9A">
        <w:trPr>
          <w:trHeight w:val="1015"/>
        </w:trPr>
        <w:tc>
          <w:tcPr>
            <w:tcW w:w="3958" w:type="dxa"/>
            <w:shd w:val="clear" w:color="auto" w:fill="auto"/>
          </w:tcPr>
          <w:p w:rsidR="004401CC" w:rsidRPr="00FB7525" w:rsidRDefault="004401CC"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Так, на передніх відведеннях (V1- V4)</w:t>
            </w:r>
          </w:p>
        </w:tc>
        <w:tc>
          <w:tcPr>
            <w:tcW w:w="1490"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n = 1</w:t>
            </w:r>
          </w:p>
          <w:p w:rsidR="004401CC"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20</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 xml:space="preserve"> 17,9</w:t>
            </w:r>
          </w:p>
        </w:tc>
        <w:tc>
          <w:tcPr>
            <w:tcW w:w="1767"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4401CC"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14,28</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 xml:space="preserve">12,37 </w:t>
            </w:r>
          </w:p>
        </w:tc>
        <w:tc>
          <w:tcPr>
            <w:tcW w:w="1504"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p>
        </w:tc>
        <w:tc>
          <w:tcPr>
            <w:tcW w:w="1409"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4401CC"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14,28</w:t>
            </w:r>
            <w:r w:rsidR="004401CC" w:rsidRPr="00FB7525">
              <w:rPr>
                <w:rFonts w:ascii="Times New Roman" w:eastAsia="Calibri" w:hAnsi="Times New Roman" w:cs="Times New Roman"/>
                <w:sz w:val="28"/>
                <w:szCs w:val="28"/>
                <w:lang w:eastAsia="ru-RU"/>
              </w:rPr>
              <w:t xml:space="preserve"> </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12,37</w:t>
            </w:r>
          </w:p>
        </w:tc>
      </w:tr>
      <w:tr w:rsidR="004401CC" w:rsidRPr="00FB7525" w:rsidTr="005B0B9A">
        <w:trPr>
          <w:trHeight w:val="481"/>
        </w:trPr>
        <w:tc>
          <w:tcPr>
            <w:tcW w:w="3958" w:type="dxa"/>
            <w:shd w:val="clear" w:color="auto" w:fill="auto"/>
          </w:tcPr>
          <w:p w:rsidR="004401CC" w:rsidRPr="00FB7525" w:rsidRDefault="004401CC"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Так, у нижніх відведеннях ІІ, ІІІ, aVF</w:t>
            </w:r>
          </w:p>
        </w:tc>
        <w:tc>
          <w:tcPr>
            <w:tcW w:w="1490"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767"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n = 3 </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11,1</w:t>
            </w:r>
          </w:p>
        </w:tc>
        <w:tc>
          <w:tcPr>
            <w:tcW w:w="1504"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p>
        </w:tc>
        <w:tc>
          <w:tcPr>
            <w:tcW w:w="1409"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10,3</w:t>
            </w:r>
          </w:p>
        </w:tc>
      </w:tr>
      <w:tr w:rsidR="004401CC" w:rsidRPr="00FB7525" w:rsidTr="005B0B9A">
        <w:trPr>
          <w:trHeight w:val="816"/>
        </w:trPr>
        <w:tc>
          <w:tcPr>
            <w:tcW w:w="3958" w:type="dxa"/>
            <w:shd w:val="clear" w:color="auto" w:fill="auto"/>
          </w:tcPr>
          <w:p w:rsidR="004401CC" w:rsidRPr="00FB7525" w:rsidRDefault="004401CC"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На даній електрокардіограмі відсутні зміни</w:t>
            </w:r>
          </w:p>
        </w:tc>
        <w:tc>
          <w:tcPr>
            <w:tcW w:w="1490"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767"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9</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69.23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12,2</w:t>
            </w:r>
          </w:p>
        </w:tc>
        <w:tc>
          <w:tcPr>
            <w:tcW w:w="1504"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9,8</w:t>
            </w:r>
          </w:p>
        </w:tc>
        <w:tc>
          <w:tcPr>
            <w:tcW w:w="1409"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 xml:space="preserve">n = 10 </w:t>
            </w:r>
          </w:p>
          <w:p w:rsidR="004401CC" w:rsidRPr="00FB7525" w:rsidRDefault="004401CC"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12,2</w:t>
            </w:r>
          </w:p>
        </w:tc>
      </w:tr>
      <w:tr w:rsidR="004401CC" w:rsidRPr="00FB7525" w:rsidTr="005B0B9A">
        <w:trPr>
          <w:trHeight w:val="448"/>
        </w:trPr>
        <w:tc>
          <w:tcPr>
            <w:tcW w:w="3958" w:type="dxa"/>
            <w:shd w:val="clear" w:color="auto" w:fill="auto"/>
          </w:tcPr>
          <w:p w:rsidR="004401CC" w:rsidRPr="00FB7525" w:rsidRDefault="004401CC" w:rsidP="00EE0B95">
            <w:pPr>
              <w:spacing w:after="0" w:line="360" w:lineRule="auto"/>
              <w:rPr>
                <w:rFonts w:ascii="Times New Roman" w:eastAsia="MS Gothic" w:hAnsi="Times New Roman" w:cs="Times New Roman"/>
                <w:sz w:val="28"/>
                <w:szCs w:val="28"/>
              </w:rPr>
            </w:pPr>
            <w:r w:rsidRPr="00FB7525">
              <w:rPr>
                <w:rFonts w:ascii="Times New Roman" w:eastAsia="MS Gothic" w:hAnsi="Times New Roman" w:cs="Times New Roman"/>
                <w:sz w:val="28"/>
                <w:szCs w:val="28"/>
              </w:rPr>
              <w:t>Важко оцінити</w:t>
            </w:r>
          </w:p>
          <w:p w:rsidR="004401CC" w:rsidRPr="00FB7525" w:rsidRDefault="004401CC" w:rsidP="00EE0B95">
            <w:pPr>
              <w:spacing w:after="0" w:line="360" w:lineRule="auto"/>
              <w:jc w:val="both"/>
              <w:rPr>
                <w:rFonts w:ascii="Times New Roman" w:eastAsia="MS Gothic" w:hAnsi="Times New Roman" w:cs="Times New Roman"/>
                <w:sz w:val="28"/>
                <w:szCs w:val="28"/>
                <w:lang w:eastAsia="ru-RU"/>
              </w:rPr>
            </w:pPr>
          </w:p>
        </w:tc>
        <w:tc>
          <w:tcPr>
            <w:tcW w:w="1490"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n = 0</w:t>
            </w:r>
          </w:p>
          <w:p w:rsidR="004401CC"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12,37</w:t>
            </w:r>
          </w:p>
        </w:tc>
        <w:tc>
          <w:tcPr>
            <w:tcW w:w="1767"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504" w:type="dxa"/>
            <w:gridSpan w:val="2"/>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4401CC"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12,37</w:t>
            </w:r>
          </w:p>
        </w:tc>
        <w:tc>
          <w:tcPr>
            <w:tcW w:w="1409" w:type="dxa"/>
            <w:shd w:val="clear" w:color="auto" w:fill="auto"/>
          </w:tcPr>
          <w:p w:rsidR="004401CC" w:rsidRPr="00FB7525" w:rsidRDefault="004401CC"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n = 2 </w:t>
            </w:r>
          </w:p>
          <w:p w:rsidR="004401CC"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13,3</w:t>
            </w:r>
            <w:r w:rsidR="004401CC" w:rsidRPr="00FB7525">
              <w:rPr>
                <w:rFonts w:ascii="Times New Roman" w:eastAsia="Calibri" w:hAnsi="Times New Roman" w:cs="Times New Roman"/>
                <w:sz w:val="28"/>
                <w:szCs w:val="28"/>
                <w:lang w:eastAsia="ru-RU"/>
              </w:rPr>
              <w:t xml:space="preserve"> </w:t>
            </w:r>
            <w:r w:rsidR="004401CC" w:rsidRPr="00FB7525">
              <w:rPr>
                <w:rFonts w:ascii="Times New Roman" w:eastAsia="Times New Roman" w:hAnsi="Times New Roman" w:cs="Times New Roman"/>
                <w:sz w:val="28"/>
                <w:szCs w:val="28"/>
                <w:lang w:eastAsia="ru-RU"/>
              </w:rPr>
              <w:sym w:font="Symbol" w:char="F0B1"/>
            </w:r>
            <w:r w:rsidR="004401CC" w:rsidRPr="00FB7525">
              <w:rPr>
                <w:rFonts w:ascii="Times New Roman" w:eastAsia="Times New Roman" w:hAnsi="Times New Roman" w:cs="Times New Roman"/>
                <w:sz w:val="28"/>
                <w:szCs w:val="28"/>
                <w:lang w:eastAsia="ru-RU"/>
              </w:rPr>
              <w:t xml:space="preserve"> 8,8</w:t>
            </w:r>
          </w:p>
        </w:tc>
      </w:tr>
    </w:tbl>
    <w:p w:rsidR="004401CC" w:rsidRPr="00FB7525" w:rsidRDefault="004401CC" w:rsidP="00341B8B">
      <w:pPr>
        <w:spacing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При аналізі наявності патологічного зубця  Q отримали дані n = 1 (7,6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 більшість медичних сестер, дали правильну відповідь, проте досить високе відсоткове співвідношення припало на відповідь, що є наявність патологічного зубця Q у  нижніх відведеннях ІІ, ІІІ, aVF, медичні сестри стажем 1- 5 років n = 1 (</w:t>
      </w:r>
      <w:r w:rsidRPr="00FB7525">
        <w:rPr>
          <w:rFonts w:eastAsia="Calibri"/>
          <w:sz w:val="28"/>
          <w:szCs w:val="28"/>
        </w:rPr>
        <w:t xml:space="preserve">20 </w:t>
      </w:r>
      <w:r w:rsidRPr="00FB7525">
        <w:rPr>
          <w:sz w:val="28"/>
          <w:szCs w:val="28"/>
        </w:rPr>
        <w:sym w:font="Symbol" w:char="F0B1"/>
      </w:r>
      <w:r w:rsidRPr="00FB7525">
        <w:rPr>
          <w:sz w:val="28"/>
          <w:szCs w:val="28"/>
        </w:rPr>
        <w:t xml:space="preserve"> 17,9</w:t>
      </w:r>
      <w:r w:rsidRPr="00FB7525">
        <w:rPr>
          <w:rFonts w:ascii="Times New Roman" w:eastAsia="Times New Roman" w:hAnsi="Times New Roman" w:cs="Times New Roman"/>
          <w:sz w:val="28"/>
          <w:szCs w:val="28"/>
          <w:lang w:eastAsia="ru-RU"/>
        </w:rPr>
        <w:t xml:space="preserve">), </w:t>
      </w:r>
      <w:r w:rsidRPr="00FB7525">
        <w:rPr>
          <w:rFonts w:ascii="Times New Roman" w:hAnsi="Times New Roman" w:cs="Times New Roman"/>
          <w:sz w:val="28"/>
          <w:szCs w:val="28"/>
        </w:rPr>
        <w:t xml:space="preserve">стаж 6 -10 років </w:t>
      </w:r>
      <w:r w:rsidRPr="00FB7525">
        <w:rPr>
          <w:rFonts w:ascii="Times New Roman" w:eastAsia="Calibri" w:hAnsi="Times New Roman" w:cs="Times New Roman"/>
          <w:sz w:val="28"/>
          <w:szCs w:val="28"/>
          <w:lang w:eastAsia="ru-RU"/>
        </w:rPr>
        <w:t>n = 3 (</w:t>
      </w:r>
      <w:r w:rsidRPr="00FB7525">
        <w:rPr>
          <w:rFonts w:eastAsia="Calibri"/>
          <w:sz w:val="28"/>
          <w:szCs w:val="28"/>
        </w:rPr>
        <w:t xml:space="preserve">20 </w:t>
      </w:r>
      <w:r w:rsidRPr="00FB7525">
        <w:rPr>
          <w:sz w:val="28"/>
          <w:szCs w:val="28"/>
        </w:rPr>
        <w:sym w:font="Symbol" w:char="F0B1"/>
      </w:r>
      <w:r w:rsidRPr="00FB7525">
        <w:rPr>
          <w:sz w:val="28"/>
          <w:szCs w:val="28"/>
        </w:rPr>
        <w:t xml:space="preserve"> 11,1</w:t>
      </w:r>
      <w:r w:rsidRPr="00FB7525">
        <w:rPr>
          <w:rFonts w:ascii="Times New Roman" w:eastAsia="Calibri" w:hAnsi="Times New Roman" w:cs="Times New Roman"/>
          <w:sz w:val="28"/>
          <w:szCs w:val="28"/>
          <w:lang w:eastAsia="ru-RU"/>
        </w:rPr>
        <w:t xml:space="preserve">) </w:t>
      </w:r>
      <w:r w:rsidRPr="00FB7525">
        <w:rPr>
          <w:rFonts w:ascii="Times New Roman" w:hAnsi="Times New Roman" w:cs="Times New Roman"/>
          <w:sz w:val="28"/>
          <w:szCs w:val="28"/>
        </w:rPr>
        <w:t>стажем 10 - 15 років n = 5 (</w:t>
      </w:r>
      <w:r w:rsidRPr="00FB7525">
        <w:rPr>
          <w:rFonts w:eastAsia="Calibri"/>
          <w:sz w:val="28"/>
          <w:szCs w:val="28"/>
        </w:rPr>
        <w:t xml:space="preserve">20 </w:t>
      </w:r>
      <w:r w:rsidRPr="00FB7525">
        <w:rPr>
          <w:sz w:val="28"/>
          <w:szCs w:val="28"/>
        </w:rPr>
        <w:sym w:font="Symbol" w:char="F0B1"/>
      </w:r>
      <w:r w:rsidRPr="00FB7525">
        <w:rPr>
          <w:sz w:val="28"/>
          <w:szCs w:val="28"/>
        </w:rPr>
        <w:t xml:space="preserve"> 8,0</w:t>
      </w:r>
      <w:r w:rsidRPr="00FB7525">
        <w:rPr>
          <w:rFonts w:ascii="Times New Roman" w:hAnsi="Times New Roman" w:cs="Times New Roman"/>
          <w:sz w:val="28"/>
          <w:szCs w:val="28"/>
        </w:rPr>
        <w:t xml:space="preserve">) </w:t>
      </w:r>
      <w:r w:rsidRPr="00FB7525">
        <w:rPr>
          <w:rFonts w:ascii="Times New Roman" w:eastAsia="Times New Roman" w:hAnsi="Times New Roman" w:cs="Times New Roman"/>
          <w:sz w:val="28"/>
          <w:szCs w:val="28"/>
          <w:lang w:eastAsia="ru-RU"/>
        </w:rPr>
        <w:t xml:space="preserve">стажем &gt;15років </w:t>
      </w:r>
      <w:r w:rsidRPr="00FB7525">
        <w:rPr>
          <w:rFonts w:ascii="Times New Roman" w:eastAsia="Calibri" w:hAnsi="Times New Roman" w:cs="Times New Roman"/>
          <w:sz w:val="28"/>
          <w:szCs w:val="28"/>
          <w:lang w:eastAsia="ru-RU"/>
        </w:rPr>
        <w:t xml:space="preserve">n = 3 (20 </w:t>
      </w:r>
      <w:r w:rsidRPr="00FB7525">
        <w:rPr>
          <w:rFonts w:ascii="Times New Roman" w:eastAsia="Calibri" w:hAnsi="Times New Roman" w:cs="Times New Roman"/>
          <w:sz w:val="28"/>
          <w:szCs w:val="28"/>
          <w:lang w:eastAsia="ru-RU"/>
        </w:rPr>
        <w:sym w:font="Symbol" w:char="F0B1"/>
      </w:r>
      <w:r w:rsidRPr="00FB7525">
        <w:rPr>
          <w:rFonts w:ascii="Times New Roman" w:eastAsia="Calibri" w:hAnsi="Times New Roman" w:cs="Times New Roman"/>
          <w:sz w:val="28"/>
          <w:szCs w:val="28"/>
          <w:lang w:eastAsia="ru-RU"/>
        </w:rPr>
        <w:t xml:space="preserve">  10,3</w:t>
      </w:r>
      <w:r w:rsidRPr="00FB7525">
        <w:rPr>
          <w:rFonts w:ascii="Times New Roman" w:eastAsia="Times New Roman" w:hAnsi="Times New Roman" w:cs="Times New Roman"/>
          <w:sz w:val="28"/>
          <w:szCs w:val="28"/>
          <w:lang w:eastAsia="ru-RU"/>
        </w:rPr>
        <w:t xml:space="preserve">). Що свідчить що медичні сестри не розуміють значення патологічних змін. </w:t>
      </w:r>
    </w:p>
    <w:p w:rsidR="00F32014" w:rsidRDefault="00F32014" w:rsidP="00286B1B">
      <w:pPr>
        <w:spacing w:after="0" w:line="360" w:lineRule="auto"/>
        <w:ind w:firstLine="567"/>
        <w:jc w:val="both"/>
        <w:rPr>
          <w:rFonts w:ascii="Times New Roman" w:hAnsi="Times New Roman" w:cs="Times New Roman"/>
          <w:b/>
          <w:i/>
          <w:sz w:val="28"/>
          <w:szCs w:val="28"/>
        </w:rPr>
      </w:pPr>
      <w:r w:rsidRPr="00FB7525">
        <w:rPr>
          <w:rFonts w:ascii="Times New Roman" w:hAnsi="Times New Roman" w:cs="Times New Roman"/>
          <w:b/>
          <w:sz w:val="28"/>
          <w:szCs w:val="28"/>
        </w:rPr>
        <w:t xml:space="preserve">       Завдання № 1. Аналіз на наявність специфічних змін на  електрокардіограми.</w:t>
      </w:r>
      <w:r w:rsidR="00286B1B">
        <w:rPr>
          <w:rFonts w:ascii="Times New Roman" w:hAnsi="Times New Roman" w:cs="Times New Roman"/>
          <w:b/>
          <w:sz w:val="28"/>
          <w:szCs w:val="28"/>
        </w:rPr>
        <w:t xml:space="preserve">                                                                             </w:t>
      </w:r>
      <w:r w:rsidRPr="00FB7525">
        <w:rPr>
          <w:rFonts w:ascii="Times New Roman" w:hAnsi="Times New Roman" w:cs="Times New Roman"/>
          <w:b/>
          <w:i/>
          <w:sz w:val="28"/>
          <w:szCs w:val="28"/>
        </w:rPr>
        <w:t>Таблиця 2.10</w:t>
      </w:r>
    </w:p>
    <w:p w:rsidR="00286B1B" w:rsidRPr="00FB7525" w:rsidRDefault="00286B1B" w:rsidP="00286B1B">
      <w:pPr>
        <w:spacing w:after="0" w:line="360" w:lineRule="auto"/>
        <w:ind w:firstLine="567"/>
        <w:jc w:val="both"/>
        <w:rPr>
          <w:rFonts w:ascii="Times New Roman" w:hAnsi="Times New Roman" w:cs="Times New Roman"/>
          <w:b/>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1630"/>
        <w:gridCol w:w="1490"/>
        <w:gridCol w:w="1350"/>
        <w:gridCol w:w="1370"/>
      </w:tblGrid>
      <w:tr w:rsidR="00F32014" w:rsidRPr="00FB7525" w:rsidTr="00F32014">
        <w:trPr>
          <w:trHeight w:val="218"/>
        </w:trPr>
        <w:tc>
          <w:tcPr>
            <w:tcW w:w="4297" w:type="dxa"/>
            <w:vMerge w:val="restart"/>
            <w:shd w:val="clear" w:color="auto" w:fill="auto"/>
          </w:tcPr>
          <w:p w:rsidR="00F32014" w:rsidRPr="00FB7525" w:rsidRDefault="00F32014"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840" w:type="dxa"/>
            <w:gridSpan w:val="4"/>
            <w:shd w:val="clear" w:color="auto" w:fill="auto"/>
          </w:tcPr>
          <w:p w:rsidR="00F32014" w:rsidRPr="00FB7525" w:rsidRDefault="00F32014" w:rsidP="00341B8B">
            <w:pPr>
              <w:spacing w:after="0" w:line="360" w:lineRule="auto"/>
              <w:ind w:firstLine="567"/>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F32014" w:rsidRPr="00FB7525" w:rsidTr="00F32014">
        <w:trPr>
          <w:trHeight w:val="396"/>
        </w:trPr>
        <w:tc>
          <w:tcPr>
            <w:tcW w:w="4297" w:type="dxa"/>
            <w:vMerge/>
            <w:shd w:val="clear" w:color="auto" w:fill="auto"/>
          </w:tcPr>
          <w:p w:rsidR="00F32014" w:rsidRPr="00FB7525" w:rsidRDefault="00F32014" w:rsidP="00341B8B">
            <w:pPr>
              <w:spacing w:after="0" w:line="360" w:lineRule="auto"/>
              <w:ind w:firstLine="567"/>
              <w:jc w:val="both"/>
              <w:rPr>
                <w:rFonts w:ascii="Times New Roman" w:eastAsia="Calibri" w:hAnsi="Times New Roman" w:cs="Times New Roman"/>
                <w:sz w:val="28"/>
                <w:szCs w:val="28"/>
                <w:lang w:eastAsia="ru-RU"/>
              </w:rPr>
            </w:pPr>
          </w:p>
        </w:tc>
        <w:tc>
          <w:tcPr>
            <w:tcW w:w="1630" w:type="dxa"/>
            <w:shd w:val="clear" w:color="auto" w:fill="auto"/>
          </w:tcPr>
          <w:p w:rsidR="00F32014" w:rsidRPr="00FB7525" w:rsidRDefault="00F32014" w:rsidP="00EE0B95">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r w:rsidR="00EE0B95">
              <w:rPr>
                <w:rFonts w:ascii="Times New Roman" w:eastAsia="Calibri" w:hAnsi="Times New Roman" w:cs="Times New Roman"/>
                <w:sz w:val="28"/>
                <w:szCs w:val="28"/>
                <w:lang w:eastAsia="ru-RU"/>
              </w:rPr>
              <w:t>оків</w:t>
            </w:r>
          </w:p>
        </w:tc>
        <w:tc>
          <w:tcPr>
            <w:tcW w:w="1490" w:type="dxa"/>
            <w:shd w:val="clear" w:color="auto" w:fill="auto"/>
          </w:tcPr>
          <w:p w:rsidR="00F32014" w:rsidRPr="00FB7525" w:rsidRDefault="00F32014" w:rsidP="00EE0B95">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r w:rsidR="00EE0B95">
              <w:rPr>
                <w:rFonts w:ascii="Times New Roman" w:eastAsia="Calibri" w:hAnsi="Times New Roman" w:cs="Times New Roman"/>
                <w:sz w:val="28"/>
                <w:szCs w:val="28"/>
                <w:lang w:eastAsia="ru-RU"/>
              </w:rPr>
              <w:t>оків</w:t>
            </w:r>
          </w:p>
        </w:tc>
        <w:tc>
          <w:tcPr>
            <w:tcW w:w="1350" w:type="dxa"/>
            <w:shd w:val="clear" w:color="auto" w:fill="auto"/>
          </w:tcPr>
          <w:p w:rsidR="00F32014" w:rsidRPr="00FB7525" w:rsidRDefault="00F32014" w:rsidP="00EE0B95">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r w:rsidR="00EE0B95">
              <w:rPr>
                <w:rFonts w:ascii="Times New Roman" w:eastAsia="Calibri" w:hAnsi="Times New Roman" w:cs="Times New Roman"/>
                <w:sz w:val="28"/>
                <w:szCs w:val="28"/>
                <w:lang w:eastAsia="ru-RU"/>
              </w:rPr>
              <w:t>оків</w:t>
            </w:r>
          </w:p>
        </w:tc>
        <w:tc>
          <w:tcPr>
            <w:tcW w:w="1370" w:type="dxa"/>
            <w:shd w:val="clear" w:color="auto" w:fill="auto"/>
          </w:tcPr>
          <w:p w:rsidR="00F32014" w:rsidRPr="00FB7525" w:rsidRDefault="00F32014" w:rsidP="00EE0B95">
            <w:pPr>
              <w:spacing w:after="0" w:line="36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r w:rsidR="00EE0B95">
              <w:rPr>
                <w:rFonts w:ascii="Times New Roman" w:eastAsia="Calibri" w:hAnsi="Times New Roman" w:cs="Times New Roman"/>
                <w:sz w:val="28"/>
                <w:szCs w:val="28"/>
                <w:lang w:eastAsia="ru-RU"/>
              </w:rPr>
              <w:t>оків</w:t>
            </w:r>
          </w:p>
        </w:tc>
      </w:tr>
    </w:tbl>
    <w:p w:rsidR="005B0B9A" w:rsidRPr="005B0B9A" w:rsidRDefault="005B0B9A" w:rsidP="005B0B9A">
      <w:pPr>
        <w:jc w:val="right"/>
        <w:rPr>
          <w:rFonts w:ascii="Times New Roman" w:hAnsi="Times New Roman" w:cs="Times New Roman"/>
          <w:b/>
          <w:i/>
          <w:sz w:val="28"/>
        </w:rPr>
      </w:pPr>
      <w:r w:rsidRPr="005B0B9A">
        <w:rPr>
          <w:rFonts w:ascii="Times New Roman" w:hAnsi="Times New Roman" w:cs="Times New Roman"/>
          <w:b/>
          <w:i/>
          <w:sz w:val="28"/>
        </w:rPr>
        <w:lastRenderedPageBreak/>
        <w:t>Продовження таблиці 1.10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7"/>
        <w:gridCol w:w="1630"/>
        <w:gridCol w:w="1490"/>
        <w:gridCol w:w="1350"/>
        <w:gridCol w:w="1370"/>
      </w:tblGrid>
      <w:tr w:rsidR="00F32014" w:rsidRPr="00FB7525" w:rsidTr="00F32014">
        <w:trPr>
          <w:trHeight w:val="553"/>
        </w:trPr>
        <w:tc>
          <w:tcPr>
            <w:tcW w:w="4297" w:type="dxa"/>
            <w:shd w:val="clear" w:color="auto" w:fill="auto"/>
          </w:tcPr>
          <w:p w:rsidR="00F32014" w:rsidRPr="00FB7525" w:rsidRDefault="00F32014" w:rsidP="00341B8B">
            <w:pPr>
              <w:spacing w:after="0" w:line="360" w:lineRule="auto"/>
              <w:ind w:firstLine="567"/>
              <w:jc w:val="both"/>
              <w:rPr>
                <w:rFonts w:ascii="Times New Roman" w:eastAsia="Calibri" w:hAnsi="Times New Roman" w:cs="Times New Roman"/>
                <w:sz w:val="28"/>
                <w:szCs w:val="28"/>
                <w:lang w:eastAsia="ru-RU"/>
              </w:rPr>
            </w:pPr>
          </w:p>
        </w:tc>
        <w:tc>
          <w:tcPr>
            <w:tcW w:w="1630" w:type="dxa"/>
            <w:shd w:val="clear" w:color="auto" w:fill="auto"/>
          </w:tcPr>
          <w:p w:rsidR="00EE0B9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1-5 </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490" w:type="dxa"/>
            <w:shd w:val="clear" w:color="auto" w:fill="auto"/>
          </w:tcPr>
          <w:p w:rsidR="00EE0B9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F32014" w:rsidRPr="00FB7525" w:rsidRDefault="00F32014" w:rsidP="00EE0B95">
            <w:pPr>
              <w:spacing w:after="0" w:line="240" w:lineRule="auto"/>
              <w:rPr>
                <w:rFonts w:ascii="Times New Roman" w:eastAsia="Calibri" w:hAnsi="Times New Roman" w:cs="Times New Roman"/>
                <w:sz w:val="28"/>
                <w:szCs w:val="28"/>
                <w:lang w:eastAsia="ru-RU"/>
              </w:rPr>
            </w:pPr>
          </w:p>
        </w:tc>
        <w:tc>
          <w:tcPr>
            <w:tcW w:w="1350" w:type="dxa"/>
            <w:shd w:val="clear" w:color="auto" w:fill="auto"/>
          </w:tcPr>
          <w:p w:rsidR="00EE0B9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 xml:space="preserve">оків </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F32014" w:rsidRPr="00FB7525" w:rsidRDefault="00F32014" w:rsidP="00EE0B95">
            <w:pPr>
              <w:spacing w:after="0" w:line="240" w:lineRule="auto"/>
              <w:rPr>
                <w:rFonts w:ascii="Times New Roman" w:eastAsia="Calibri" w:hAnsi="Times New Roman" w:cs="Times New Roman"/>
                <w:sz w:val="28"/>
                <w:szCs w:val="28"/>
                <w:lang w:eastAsia="ru-RU"/>
              </w:rPr>
            </w:pPr>
          </w:p>
        </w:tc>
        <w:tc>
          <w:tcPr>
            <w:tcW w:w="1370" w:type="dxa"/>
            <w:shd w:val="clear" w:color="auto" w:fill="auto"/>
          </w:tcPr>
          <w:p w:rsidR="00EE0B9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F32014" w:rsidRPr="00FB7525" w:rsidRDefault="00F32014" w:rsidP="00EE0B95">
            <w:pPr>
              <w:spacing w:after="0" w:line="240" w:lineRule="auto"/>
              <w:rPr>
                <w:rFonts w:ascii="Times New Roman" w:eastAsia="Calibri" w:hAnsi="Times New Roman" w:cs="Times New Roman"/>
                <w:sz w:val="28"/>
                <w:szCs w:val="28"/>
                <w:lang w:eastAsia="ru-RU"/>
              </w:rPr>
            </w:pPr>
          </w:p>
        </w:tc>
      </w:tr>
      <w:tr w:rsidR="00F32014" w:rsidRPr="00FB7525" w:rsidTr="00F32014">
        <w:trPr>
          <w:trHeight w:val="536"/>
        </w:trPr>
        <w:tc>
          <w:tcPr>
            <w:tcW w:w="10137" w:type="dxa"/>
            <w:gridSpan w:val="5"/>
            <w:shd w:val="clear" w:color="auto" w:fill="auto"/>
          </w:tcPr>
          <w:p w:rsidR="00F32014" w:rsidRPr="00FB7525" w:rsidRDefault="00F32014" w:rsidP="00341B8B">
            <w:pPr>
              <w:spacing w:after="0" w:line="360" w:lineRule="auto"/>
              <w:ind w:firstLine="567"/>
              <w:jc w:val="center"/>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6. Які основні зміни спостерігаються в сегменті ST ?</w:t>
            </w:r>
          </w:p>
          <w:p w:rsidR="00F32014" w:rsidRPr="00FB7525" w:rsidRDefault="00F32014" w:rsidP="00341B8B">
            <w:pPr>
              <w:spacing w:after="0" w:line="240" w:lineRule="auto"/>
              <w:ind w:firstLine="567"/>
              <w:jc w:val="both"/>
              <w:rPr>
                <w:rFonts w:ascii="Calibri" w:eastAsia="Calibri" w:hAnsi="Calibri" w:cs="Times New Roman"/>
                <w:lang w:eastAsia="ru-RU"/>
              </w:rPr>
            </w:pPr>
          </w:p>
        </w:tc>
      </w:tr>
      <w:tr w:rsidR="00F32014" w:rsidRPr="00FB7525" w:rsidTr="00F32014">
        <w:trPr>
          <w:trHeight w:val="232"/>
        </w:trPr>
        <w:tc>
          <w:tcPr>
            <w:tcW w:w="4297" w:type="dxa"/>
            <w:shd w:val="clear" w:color="auto" w:fill="auto"/>
          </w:tcPr>
          <w:p w:rsidR="00F32014" w:rsidRPr="00FB7525" w:rsidRDefault="00F32014"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Сегмент піднятий у деяких відведеннях</w:t>
            </w:r>
          </w:p>
        </w:tc>
        <w:tc>
          <w:tcPr>
            <w:tcW w:w="163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49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F32014" w:rsidRPr="00FB7525" w:rsidTr="00F32014">
        <w:trPr>
          <w:trHeight w:val="234"/>
        </w:trPr>
        <w:tc>
          <w:tcPr>
            <w:tcW w:w="4297" w:type="dxa"/>
            <w:shd w:val="clear" w:color="auto" w:fill="auto"/>
          </w:tcPr>
          <w:p w:rsidR="00F32014" w:rsidRPr="00FB7525" w:rsidRDefault="00F32014" w:rsidP="00EE0B95">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Сегмент знижений у деяких відведеннях</w:t>
            </w:r>
          </w:p>
        </w:tc>
        <w:tc>
          <w:tcPr>
            <w:tcW w:w="163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49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F32014" w:rsidRPr="00FB7525" w:rsidTr="00F32014">
        <w:trPr>
          <w:trHeight w:val="854"/>
        </w:trPr>
        <w:tc>
          <w:tcPr>
            <w:tcW w:w="4297" w:type="dxa"/>
            <w:shd w:val="clear" w:color="auto" w:fill="auto"/>
          </w:tcPr>
          <w:p w:rsidR="00F32014" w:rsidRPr="00FB7525" w:rsidRDefault="00F32014" w:rsidP="00EE0B95">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Знаходиться на ізолінії у всіх відведеннях</w:t>
            </w:r>
          </w:p>
        </w:tc>
        <w:tc>
          <w:tcPr>
            <w:tcW w:w="163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49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26,6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F32014" w:rsidRPr="00FB7525" w:rsidTr="00F32014">
        <w:trPr>
          <w:trHeight w:val="215"/>
        </w:trPr>
        <w:tc>
          <w:tcPr>
            <w:tcW w:w="4297" w:type="dxa"/>
            <w:shd w:val="clear" w:color="auto" w:fill="auto"/>
          </w:tcPr>
          <w:p w:rsidR="00F32014" w:rsidRPr="00FB7525" w:rsidRDefault="00F32014" w:rsidP="00EE0B95">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Важко оцінити</w:t>
            </w:r>
          </w:p>
        </w:tc>
        <w:tc>
          <w:tcPr>
            <w:tcW w:w="163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49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0" w:type="dxa"/>
            <w:shd w:val="clear" w:color="auto" w:fill="auto"/>
          </w:tcPr>
          <w:p w:rsidR="00F32014" w:rsidRPr="00FB7525" w:rsidRDefault="00F32014" w:rsidP="00EE0B95">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F32014" w:rsidRPr="00FB7525" w:rsidTr="00F32014">
        <w:trPr>
          <w:trHeight w:val="251"/>
        </w:trPr>
        <w:tc>
          <w:tcPr>
            <w:tcW w:w="4297" w:type="dxa"/>
            <w:shd w:val="clear" w:color="auto" w:fill="auto"/>
          </w:tcPr>
          <w:p w:rsidR="00F32014" w:rsidRPr="00FB7525" w:rsidRDefault="00F32014" w:rsidP="00EE0B95">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На даній електрокардіограмі відсутні зміни</w:t>
            </w:r>
          </w:p>
        </w:tc>
        <w:tc>
          <w:tcPr>
            <w:tcW w:w="163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49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76.92</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F32014" w:rsidRPr="00FB7525" w:rsidRDefault="00F32014"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0" w:type="dxa"/>
            <w:shd w:val="clear" w:color="auto" w:fill="auto"/>
          </w:tcPr>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F32014" w:rsidRPr="00FB7525" w:rsidRDefault="00F32014"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286B1B" w:rsidRDefault="00286B1B" w:rsidP="00341B8B">
      <w:pPr>
        <w:spacing w:after="0" w:line="360" w:lineRule="auto"/>
        <w:ind w:firstLine="567"/>
        <w:jc w:val="both"/>
        <w:rPr>
          <w:rFonts w:ascii="Times New Roman" w:eastAsia="Times New Roman" w:hAnsi="Times New Roman" w:cs="Times New Roman"/>
          <w:sz w:val="28"/>
          <w:szCs w:val="28"/>
          <w:lang w:eastAsia="ru-RU"/>
        </w:rPr>
      </w:pPr>
    </w:p>
    <w:p w:rsidR="00F32014" w:rsidRPr="00FB7525" w:rsidRDefault="00F32014"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Згідно отриманих результатів, більшість медичних сестер дали правильну відповідь стосовно цього запитання, та найбільша частка припала на медичних сестер, які мають стаж роботи від 10 -15 років n = 22 (88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 що статистично є мало ймовірно. </w:t>
      </w:r>
      <w:r w:rsidR="000626E8" w:rsidRPr="00FB7525">
        <w:rPr>
          <w:rFonts w:ascii="Times New Roman" w:eastAsia="Times New Roman" w:hAnsi="Times New Roman" w:cs="Times New Roman"/>
          <w:sz w:val="28"/>
          <w:szCs w:val="28"/>
          <w:lang w:eastAsia="ru-RU"/>
        </w:rPr>
        <w:t xml:space="preserve">Так, як при аналізі попередніх результатів, найбільша частка правильних відповідей припадала на медичних сестер, які мають стаж роботи більше 15 років, що можна обґрунтувати, більшою траєкторією практики та досвіду в роботі з даними пацієнтами. </w:t>
      </w:r>
    </w:p>
    <w:p w:rsidR="00FC43BF" w:rsidRPr="00FB7525" w:rsidRDefault="00FC43BF"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При аналіз таблиці 2.8, отримали результат про значення сегменту ST : медичні сестри стажем 1- 5 років n = 1 (</w:t>
      </w:r>
      <w:r w:rsidRPr="00FB7525">
        <w:rPr>
          <w:rFonts w:eastAsia="Calibri"/>
          <w:sz w:val="28"/>
          <w:szCs w:val="28"/>
        </w:rPr>
        <w:t xml:space="preserve">20 </w:t>
      </w:r>
      <w:r w:rsidRPr="00FB7525">
        <w:rPr>
          <w:sz w:val="28"/>
          <w:szCs w:val="28"/>
        </w:rPr>
        <w:sym w:font="Symbol" w:char="F0B1"/>
      </w:r>
      <w:r w:rsidRPr="00FB7525">
        <w:rPr>
          <w:sz w:val="28"/>
          <w:szCs w:val="28"/>
        </w:rPr>
        <w:t xml:space="preserve"> 17,9</w:t>
      </w:r>
      <w:r w:rsidRPr="00FB7525">
        <w:rPr>
          <w:rFonts w:ascii="Times New Roman" w:eastAsia="Times New Roman" w:hAnsi="Times New Roman" w:cs="Times New Roman"/>
          <w:sz w:val="28"/>
          <w:szCs w:val="28"/>
          <w:lang w:eastAsia="ru-RU"/>
        </w:rPr>
        <w:t>), стаж 6 -10 років n = 2 (</w:t>
      </w:r>
      <w:r w:rsidRPr="00FB7525">
        <w:rPr>
          <w:rFonts w:eastAsia="Calibri"/>
          <w:sz w:val="28"/>
          <w:szCs w:val="28"/>
        </w:rPr>
        <w:t xml:space="preserve">15,38 </w:t>
      </w:r>
      <w:r w:rsidRPr="00FB7525">
        <w:rPr>
          <w:sz w:val="28"/>
          <w:szCs w:val="28"/>
        </w:rPr>
        <w:sym w:font="Symbol" w:char="F0B1"/>
      </w:r>
      <w:r w:rsidRPr="00FB7525">
        <w:rPr>
          <w:sz w:val="28"/>
          <w:szCs w:val="28"/>
        </w:rPr>
        <w:t xml:space="preserve"> 10,0</w:t>
      </w:r>
      <w:r w:rsidRPr="00FB7525">
        <w:rPr>
          <w:rFonts w:ascii="Times New Roman" w:eastAsia="Times New Roman" w:hAnsi="Times New Roman" w:cs="Times New Roman"/>
          <w:sz w:val="28"/>
          <w:szCs w:val="28"/>
          <w:lang w:eastAsia="ru-RU"/>
        </w:rPr>
        <w:t xml:space="preserve">) стажем 10 - 15 років n = 2 (8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 стажем &gt;15років n = 1 (6,6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 у наслідок порівняння даних з таблиці 2.10, отримуємо </w:t>
      </w:r>
      <w:r w:rsidR="00064A73" w:rsidRPr="00FB7525">
        <w:rPr>
          <w:rFonts w:ascii="Times New Roman" w:eastAsia="Times New Roman" w:hAnsi="Times New Roman" w:cs="Times New Roman"/>
          <w:sz w:val="28"/>
          <w:szCs w:val="28"/>
          <w:lang w:eastAsia="ru-RU"/>
        </w:rPr>
        <w:t>такі ж самі результати., що є статистично вірогідно, і відповідає попередньому аналізу. Та підтверджує розуміння медичних сестер в електрокардіограмі без патологічних змін.</w:t>
      </w:r>
    </w:p>
    <w:p w:rsidR="00827406" w:rsidRPr="00FB7525" w:rsidRDefault="00827406"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lastRenderedPageBreak/>
        <w:t xml:space="preserve">    Оскільки медичні сестри статистично рівноцінно відповіли на данні запитання задачі 1 (додаток 1), ми не проводили додаткового опису статистичних результатів. Проте з отриманими цифровими даними можна ознайомитися в додатку 3. </w:t>
      </w:r>
    </w:p>
    <w:p w:rsidR="00827406" w:rsidRPr="00FB7525" w:rsidRDefault="00827406"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Відносно невелика кількість медичних сестер впевнена у своїй незалежній інтерпретації електрокардіограми.</w:t>
      </w:r>
      <w:r w:rsidR="00184147">
        <w:rPr>
          <w:rFonts w:ascii="Times New Roman" w:eastAsia="Times New Roman" w:hAnsi="Times New Roman" w:cs="Times New Roman"/>
          <w:sz w:val="28"/>
          <w:szCs w:val="28"/>
          <w:lang w:val="en-US" w:eastAsia="ru-RU"/>
        </w:rPr>
        <w:t>[35]</w:t>
      </w:r>
      <w:r w:rsidRPr="00FB7525">
        <w:rPr>
          <w:rFonts w:ascii="Times New Roman" w:eastAsia="Times New Roman" w:hAnsi="Times New Roman" w:cs="Times New Roman"/>
          <w:sz w:val="28"/>
          <w:szCs w:val="28"/>
          <w:lang w:eastAsia="ru-RU"/>
        </w:rPr>
        <w:t xml:space="preserve"> Інтерпретація електрокардіограми - це когнітивна навичка, для освоєння якої потрібен час та зусилля. Невідповідна інтерпретація збільшує витрати охорони здоров’я та може затримати процес надання невідкладної екстреної медичної допомоги. Щоб допомогти вирішити проблему з зниженим рівнем можливості інтерпретувати електрокардіограми, необхідно визначити очікуванні навички в інтерпретації ЕКГ для всіх медичних працівників та медичних сестер в тому числі</w:t>
      </w:r>
      <w:r w:rsidR="000972FB" w:rsidRPr="00FB7525">
        <w:rPr>
          <w:rFonts w:ascii="Times New Roman" w:eastAsia="Times New Roman" w:hAnsi="Times New Roman" w:cs="Times New Roman"/>
          <w:sz w:val="28"/>
          <w:szCs w:val="28"/>
          <w:lang w:eastAsia="ru-RU"/>
        </w:rPr>
        <w:t>. К</w:t>
      </w:r>
      <w:r w:rsidRPr="00FB7525">
        <w:rPr>
          <w:rFonts w:ascii="Times New Roman" w:eastAsia="Times New Roman" w:hAnsi="Times New Roman" w:cs="Times New Roman"/>
          <w:sz w:val="28"/>
          <w:szCs w:val="28"/>
          <w:lang w:eastAsia="ru-RU"/>
        </w:rPr>
        <w:t>лін</w:t>
      </w:r>
      <w:r w:rsidR="000972FB" w:rsidRPr="00FB7525">
        <w:rPr>
          <w:rFonts w:ascii="Times New Roman" w:eastAsia="Times New Roman" w:hAnsi="Times New Roman" w:cs="Times New Roman"/>
          <w:sz w:val="28"/>
          <w:szCs w:val="28"/>
          <w:lang w:eastAsia="ru-RU"/>
        </w:rPr>
        <w:t>і</w:t>
      </w:r>
      <w:r w:rsidRPr="00FB7525">
        <w:rPr>
          <w:rFonts w:ascii="Times New Roman" w:eastAsia="Times New Roman" w:hAnsi="Times New Roman" w:cs="Times New Roman"/>
          <w:sz w:val="28"/>
          <w:szCs w:val="28"/>
          <w:lang w:eastAsia="ru-RU"/>
        </w:rPr>
        <w:t xml:space="preserve">чна компетентність визначається,  </w:t>
      </w:r>
      <w:r w:rsidR="000972FB" w:rsidRPr="00FB7525">
        <w:rPr>
          <w:rFonts w:ascii="Times New Roman" w:eastAsia="Times New Roman" w:hAnsi="Times New Roman" w:cs="Times New Roman"/>
          <w:sz w:val="28"/>
          <w:szCs w:val="28"/>
          <w:lang w:eastAsia="ru-RU"/>
        </w:rPr>
        <w:t xml:space="preserve">як інтеграція навичок, знань, ставлень, цінностей і здібностей, які призводять до ефективної та високої продуктивності в професійних ситуаціях. Компетентність інтерпретації ЕКГ передбачає уміння виконувати запис ЕКГ, вчасно і правильно його аналізувати. Здатність точно визначити чи є патологічні змін чи це відповідність віковим нормам або можливо уже залишкові явища попередньо перенесеного інфаркту міокарда і ці зміни на даний момент являються нормою для даного пацієнта. </w:t>
      </w:r>
    </w:p>
    <w:p w:rsidR="00D970A4" w:rsidRPr="00FB7525" w:rsidRDefault="00D23CD0" w:rsidP="00341B8B">
      <w:pPr>
        <w:spacing w:after="0" w:line="360" w:lineRule="auto"/>
        <w:ind w:firstLine="567"/>
        <w:rPr>
          <w:rFonts w:ascii="Times New Roman" w:hAnsi="Times New Roman" w:cs="Times New Roman"/>
          <w:sz w:val="28"/>
          <w:szCs w:val="28"/>
        </w:rPr>
      </w:pPr>
      <w:r w:rsidRPr="00FB7525">
        <w:rPr>
          <w:rFonts w:ascii="Times New Roman" w:eastAsia="Times New Roman" w:hAnsi="Times New Roman" w:cs="Times New Roman"/>
          <w:sz w:val="28"/>
          <w:szCs w:val="28"/>
          <w:lang w:eastAsia="ru-RU"/>
        </w:rPr>
        <w:t xml:space="preserve">    Наступний пацієнт представлений на розгляд медичних сестер </w:t>
      </w:r>
      <w:r w:rsidR="00D970A4" w:rsidRPr="00FB7525">
        <w:rPr>
          <w:rFonts w:ascii="Times New Roman" w:eastAsia="Times New Roman" w:hAnsi="Times New Roman" w:cs="Times New Roman"/>
          <w:sz w:val="28"/>
          <w:szCs w:val="28"/>
          <w:lang w:eastAsia="ru-RU"/>
        </w:rPr>
        <w:t>(</w:t>
      </w:r>
      <w:r w:rsidR="00D970A4" w:rsidRPr="00FB7525">
        <w:rPr>
          <w:rFonts w:ascii="Times New Roman" w:hAnsi="Times New Roman" w:cs="Times New Roman"/>
          <w:sz w:val="28"/>
          <w:szCs w:val="28"/>
        </w:rPr>
        <w:t>додаток № 2 (ситуаційна задача )</w:t>
      </w:r>
      <w:r w:rsidR="00184147">
        <w:rPr>
          <w:rFonts w:ascii="Times New Roman" w:hAnsi="Times New Roman" w:cs="Times New Roman"/>
          <w:sz w:val="28"/>
          <w:szCs w:val="28"/>
          <w:lang w:val="en-US"/>
        </w:rPr>
        <w:t>[12]</w:t>
      </w:r>
      <w:r w:rsidR="00D970A4" w:rsidRPr="00FB7525">
        <w:rPr>
          <w:rFonts w:ascii="Times New Roman" w:hAnsi="Times New Roman" w:cs="Times New Roman"/>
          <w:sz w:val="28"/>
          <w:szCs w:val="28"/>
        </w:rPr>
        <w:t xml:space="preserve">. Пацієнт № 2 До сімейного лікаря звернулася пацієнтка,75 років , зі скаргами на інтенсивний біль за грудиною стискаючого характеру, який турбує протягом години часу, виник після фізичного навантаження, наростаюча задишка, загальну слабкість. З анамнезу відомо хворіє гіпертонічною хворобою ліки приймає не систематично. На огляді була рік тому. Сімейний лікар запропонував Вам записати електрокардіограму. Як Ви інтерпретуєте отриманні дані? Які рекомендації можна дати пацієнту? </w:t>
      </w:r>
    </w:p>
    <w:p w:rsidR="00D970A4" w:rsidRDefault="00D970A4" w:rsidP="00341B8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Для розуміння та прогнозування дій медичних сестер використовували стандартний опитувальник, проте складність наростала і у даного пацієнта кла</w:t>
      </w:r>
      <w:r w:rsidR="00FB7525" w:rsidRPr="00FB7525">
        <w:rPr>
          <w:rFonts w:ascii="Times New Roman" w:hAnsi="Times New Roman" w:cs="Times New Roman"/>
          <w:sz w:val="28"/>
          <w:szCs w:val="28"/>
        </w:rPr>
        <w:t>сичні прояви інфаркту міокарда (додаток 2).</w:t>
      </w:r>
    </w:p>
    <w:p w:rsidR="00286B1B" w:rsidRPr="00FB7525" w:rsidRDefault="00286B1B" w:rsidP="00341B8B">
      <w:pPr>
        <w:spacing w:after="0" w:line="360" w:lineRule="auto"/>
        <w:ind w:firstLine="567"/>
        <w:jc w:val="both"/>
        <w:rPr>
          <w:rFonts w:ascii="Times New Roman" w:hAnsi="Times New Roman" w:cs="Times New Roman"/>
          <w:sz w:val="28"/>
          <w:szCs w:val="28"/>
        </w:rPr>
      </w:pPr>
    </w:p>
    <w:p w:rsidR="00286B1B" w:rsidRPr="00FB7525" w:rsidRDefault="00FB7525" w:rsidP="00334534">
      <w:pPr>
        <w:spacing w:line="360" w:lineRule="auto"/>
        <w:ind w:firstLine="567"/>
        <w:jc w:val="both"/>
        <w:rPr>
          <w:rFonts w:ascii="Times New Roman" w:eastAsia="Times New Roman" w:hAnsi="Times New Roman" w:cs="Times New Roman"/>
          <w:b/>
          <w:i/>
          <w:sz w:val="28"/>
          <w:szCs w:val="28"/>
          <w:lang w:eastAsia="ru-RU"/>
        </w:rPr>
      </w:pPr>
      <w:r w:rsidRPr="00FB7525">
        <w:rPr>
          <w:rFonts w:ascii="Times New Roman" w:hAnsi="Times New Roman" w:cs="Times New Roman"/>
          <w:sz w:val="28"/>
          <w:szCs w:val="28"/>
        </w:rPr>
        <w:t xml:space="preserve">    </w:t>
      </w:r>
      <w:r w:rsidRPr="00FB7525">
        <w:rPr>
          <w:rFonts w:ascii="Times New Roman" w:eastAsia="MS Gothic" w:hAnsi="Times New Roman" w:cs="Times New Roman"/>
          <w:b/>
          <w:sz w:val="28"/>
          <w:szCs w:val="28"/>
          <w:lang w:eastAsia="ru-RU"/>
        </w:rPr>
        <w:t xml:space="preserve"> </w:t>
      </w:r>
      <w:r w:rsidR="00286B1B">
        <w:rPr>
          <w:rFonts w:ascii="Times New Roman" w:eastAsia="MS Gothic" w:hAnsi="Times New Roman" w:cs="Times New Roman"/>
          <w:b/>
          <w:sz w:val="28"/>
          <w:szCs w:val="28"/>
          <w:lang w:eastAsia="ru-RU"/>
        </w:rPr>
        <w:t xml:space="preserve">Завдання 2 . </w:t>
      </w:r>
      <w:r w:rsidRPr="00FB7525">
        <w:rPr>
          <w:rFonts w:ascii="Times New Roman" w:eastAsia="MS Gothic" w:hAnsi="Times New Roman" w:cs="Times New Roman"/>
          <w:b/>
          <w:sz w:val="28"/>
          <w:szCs w:val="28"/>
          <w:lang w:eastAsia="ru-RU"/>
        </w:rPr>
        <w:t xml:space="preserve">Які зміни на дані електрокардіограмі свідчать про інфаркт міокарда у даного </w:t>
      </w:r>
      <w:r w:rsidR="00341B8B" w:rsidRPr="00FB7525">
        <w:rPr>
          <w:rFonts w:ascii="Times New Roman" w:eastAsia="MS Gothic" w:hAnsi="Times New Roman" w:cs="Times New Roman"/>
          <w:b/>
          <w:sz w:val="28"/>
          <w:szCs w:val="28"/>
          <w:lang w:eastAsia="ru-RU"/>
        </w:rPr>
        <w:t>пацієнта</w:t>
      </w:r>
      <w:r w:rsidR="00334534">
        <w:rPr>
          <w:rFonts w:ascii="Times New Roman" w:eastAsia="MS Gothic" w:hAnsi="Times New Roman" w:cs="Times New Roman"/>
          <w:b/>
          <w:sz w:val="28"/>
          <w:szCs w:val="28"/>
          <w:lang w:eastAsia="ru-RU"/>
        </w:rPr>
        <w:t>?</w:t>
      </w:r>
      <w:r w:rsidR="00334534" w:rsidRPr="00334534">
        <w:rPr>
          <w:rFonts w:ascii="Times New Roman" w:eastAsia="Times New Roman" w:hAnsi="Times New Roman" w:cs="Times New Roman"/>
          <w:b/>
          <w:i/>
          <w:sz w:val="28"/>
          <w:szCs w:val="28"/>
          <w:lang w:eastAsia="ru-RU"/>
        </w:rPr>
        <w:t xml:space="preserve"> </w:t>
      </w:r>
      <w:r w:rsidR="00334534">
        <w:rPr>
          <w:rFonts w:ascii="Times New Roman" w:eastAsia="Times New Roman" w:hAnsi="Times New Roman" w:cs="Times New Roman"/>
          <w:b/>
          <w:i/>
          <w:sz w:val="28"/>
          <w:szCs w:val="28"/>
          <w:lang w:eastAsia="ru-RU"/>
        </w:rPr>
        <w:t xml:space="preserve">                                  </w:t>
      </w:r>
      <w:r w:rsidR="00334534" w:rsidRPr="00FB7525">
        <w:rPr>
          <w:rFonts w:ascii="Times New Roman" w:eastAsia="Times New Roman" w:hAnsi="Times New Roman" w:cs="Times New Roman"/>
          <w:b/>
          <w:i/>
          <w:sz w:val="28"/>
          <w:szCs w:val="28"/>
          <w:lang w:eastAsia="ru-RU"/>
        </w:rPr>
        <w:t>Таблиця 2.11</w:t>
      </w:r>
      <w:r w:rsidR="00286B1B">
        <w:rPr>
          <w:rFonts w:ascii="Times New Roman" w:eastAsia="MS Gothic" w:hAnsi="Times New Roman" w:cs="Times New Roman"/>
          <w:b/>
          <w:sz w:val="28"/>
          <w:szCs w:val="28"/>
          <w:lang w:eastAsia="ru-RU"/>
        </w:rPr>
        <w:t xml:space="preserve">                    </w:t>
      </w:r>
      <w:r w:rsidRPr="00FB7525">
        <w:rPr>
          <w:rFonts w:ascii="Times New Roman" w:eastAsia="Times New Roman" w:hAnsi="Times New Roman" w:cs="Times New Roman"/>
          <w:sz w:val="28"/>
          <w:szCs w:val="28"/>
          <w:lang w:eastAsia="ru-RU"/>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4"/>
        <w:gridCol w:w="1380"/>
        <w:gridCol w:w="1630"/>
        <w:gridCol w:w="1505"/>
        <w:gridCol w:w="1408"/>
        <w:gridCol w:w="1630"/>
      </w:tblGrid>
      <w:tr w:rsidR="00FB7525" w:rsidRPr="00FB7525" w:rsidTr="00EE0B95">
        <w:trPr>
          <w:trHeight w:val="218"/>
        </w:trPr>
        <w:tc>
          <w:tcPr>
            <w:tcW w:w="2584" w:type="dxa"/>
            <w:vMerge w:val="restart"/>
            <w:shd w:val="clear" w:color="auto" w:fill="auto"/>
          </w:tcPr>
          <w:p w:rsidR="00FB7525" w:rsidRPr="00FB7525" w:rsidRDefault="00FB7525" w:rsidP="00341B8B">
            <w:pPr>
              <w:spacing w:after="0" w:line="360" w:lineRule="auto"/>
              <w:ind w:firstLine="567"/>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1493" w:type="dxa"/>
            <w:vMerge w:val="restart"/>
            <w:shd w:val="clear" w:color="auto" w:fill="auto"/>
          </w:tcPr>
          <w:p w:rsidR="00FB7525" w:rsidRPr="00FB7525" w:rsidRDefault="00FB7525"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Всього </w:t>
            </w:r>
          </w:p>
          <w:p w:rsidR="00FB7525" w:rsidRPr="00FB7525" w:rsidRDefault="00FB7525" w:rsidP="00EE0B95">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58</w:t>
            </w:r>
          </w:p>
          <w:p w:rsidR="00FB7525" w:rsidRPr="00FB7525" w:rsidRDefault="00FB7525" w:rsidP="00EE0B95">
            <w:pPr>
              <w:spacing w:after="0" w:line="360" w:lineRule="auto"/>
              <w:jc w:val="both"/>
              <w:rPr>
                <w:rFonts w:ascii="Times New Roman" w:eastAsia="Calibri" w:hAnsi="Times New Roman" w:cs="Times New Roman"/>
                <w:sz w:val="28"/>
                <w:szCs w:val="28"/>
                <w:lang w:eastAsia="ru-RU"/>
              </w:rPr>
            </w:pPr>
          </w:p>
        </w:tc>
        <w:tc>
          <w:tcPr>
            <w:tcW w:w="6060" w:type="dxa"/>
            <w:gridSpan w:val="4"/>
            <w:shd w:val="clear" w:color="auto" w:fill="auto"/>
          </w:tcPr>
          <w:p w:rsidR="00FB7525" w:rsidRPr="00FB7525" w:rsidRDefault="00FB7525" w:rsidP="00EE0B95">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FB7525" w:rsidRPr="00FB7525" w:rsidTr="00EE0B95">
        <w:trPr>
          <w:trHeight w:val="396"/>
        </w:trPr>
        <w:tc>
          <w:tcPr>
            <w:tcW w:w="2584" w:type="dxa"/>
            <w:vMerge/>
            <w:shd w:val="clear" w:color="auto" w:fill="auto"/>
          </w:tcPr>
          <w:p w:rsidR="00FB7525" w:rsidRPr="00FB7525" w:rsidRDefault="00FB7525" w:rsidP="00341B8B">
            <w:pPr>
              <w:spacing w:after="0" w:line="360" w:lineRule="auto"/>
              <w:ind w:firstLine="567"/>
              <w:jc w:val="both"/>
              <w:rPr>
                <w:rFonts w:ascii="Times New Roman" w:eastAsia="Calibri" w:hAnsi="Times New Roman" w:cs="Times New Roman"/>
                <w:sz w:val="28"/>
                <w:szCs w:val="28"/>
                <w:lang w:eastAsia="ru-RU"/>
              </w:rPr>
            </w:pPr>
          </w:p>
        </w:tc>
        <w:tc>
          <w:tcPr>
            <w:tcW w:w="1493" w:type="dxa"/>
            <w:vMerge/>
            <w:shd w:val="clear" w:color="auto" w:fill="auto"/>
          </w:tcPr>
          <w:p w:rsidR="00FB7525" w:rsidRPr="00FB7525" w:rsidRDefault="00FB7525" w:rsidP="00EE0B95">
            <w:pPr>
              <w:spacing w:after="0" w:line="360" w:lineRule="auto"/>
              <w:jc w:val="both"/>
              <w:rPr>
                <w:rFonts w:ascii="Times New Roman" w:eastAsia="Calibri" w:hAnsi="Times New Roman" w:cs="Times New Roman"/>
                <w:sz w:val="28"/>
                <w:szCs w:val="28"/>
                <w:lang w:eastAsia="ru-RU"/>
              </w:rPr>
            </w:pPr>
          </w:p>
        </w:tc>
        <w:tc>
          <w:tcPr>
            <w:tcW w:w="1560" w:type="dxa"/>
            <w:shd w:val="clear" w:color="auto" w:fill="auto"/>
          </w:tcPr>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26- 35 </w:t>
            </w:r>
            <w:r w:rsidR="00EE0B95"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tc>
        <w:tc>
          <w:tcPr>
            <w:tcW w:w="1559" w:type="dxa"/>
            <w:shd w:val="clear" w:color="auto" w:fill="auto"/>
          </w:tcPr>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w:t>
            </w:r>
            <w:r w:rsidR="00EE0B95"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tc>
        <w:tc>
          <w:tcPr>
            <w:tcW w:w="1624" w:type="dxa"/>
            <w:shd w:val="clear" w:color="auto" w:fill="auto"/>
          </w:tcPr>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46-55 </w:t>
            </w:r>
            <w:r w:rsidR="00EE0B95"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tc>
        <w:tc>
          <w:tcPr>
            <w:tcW w:w="1317" w:type="dxa"/>
            <w:shd w:val="clear" w:color="auto" w:fill="auto"/>
          </w:tcPr>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w:t>
            </w:r>
            <w:r w:rsidR="00EE0B95"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tc>
      </w:tr>
      <w:tr w:rsidR="00FB7525" w:rsidRPr="00FB7525" w:rsidTr="00EE0B95">
        <w:trPr>
          <w:trHeight w:val="999"/>
        </w:trPr>
        <w:tc>
          <w:tcPr>
            <w:tcW w:w="2584" w:type="dxa"/>
            <w:vMerge/>
            <w:shd w:val="clear" w:color="auto" w:fill="auto"/>
          </w:tcPr>
          <w:p w:rsidR="00FB7525" w:rsidRPr="00FB7525" w:rsidRDefault="00FB7525" w:rsidP="00341B8B">
            <w:pPr>
              <w:spacing w:after="0" w:line="360" w:lineRule="auto"/>
              <w:ind w:firstLine="567"/>
              <w:jc w:val="both"/>
              <w:rPr>
                <w:rFonts w:ascii="Times New Roman" w:eastAsia="Calibri" w:hAnsi="Times New Roman" w:cs="Times New Roman"/>
                <w:sz w:val="28"/>
                <w:szCs w:val="28"/>
                <w:lang w:eastAsia="ru-RU"/>
              </w:rPr>
            </w:pPr>
          </w:p>
        </w:tc>
        <w:tc>
          <w:tcPr>
            <w:tcW w:w="1493" w:type="dxa"/>
            <w:vMerge/>
            <w:shd w:val="clear" w:color="auto" w:fill="auto"/>
          </w:tcPr>
          <w:p w:rsidR="00FB7525" w:rsidRPr="00FB7525" w:rsidRDefault="00FB7525" w:rsidP="00EE0B95">
            <w:pPr>
              <w:spacing w:after="0" w:line="360" w:lineRule="auto"/>
              <w:jc w:val="both"/>
              <w:rPr>
                <w:rFonts w:ascii="Times New Roman" w:eastAsia="Calibri" w:hAnsi="Times New Roman" w:cs="Times New Roman"/>
                <w:sz w:val="28"/>
                <w:szCs w:val="28"/>
                <w:lang w:eastAsia="ru-RU"/>
              </w:rPr>
            </w:pPr>
          </w:p>
        </w:tc>
        <w:tc>
          <w:tcPr>
            <w:tcW w:w="1560" w:type="dxa"/>
            <w:shd w:val="clear" w:color="auto" w:fill="auto"/>
          </w:tcPr>
          <w:p w:rsidR="00EE0B9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559"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6-10 </w:t>
            </w:r>
            <w:r w:rsidR="00EE0B95" w:rsidRPr="00FB7525">
              <w:rPr>
                <w:rFonts w:ascii="Times New Roman" w:eastAsia="Calibri" w:hAnsi="Times New Roman" w:cs="Times New Roman"/>
                <w:sz w:val="28"/>
                <w:szCs w:val="28"/>
                <w:lang w:eastAsia="ru-RU"/>
              </w:rPr>
              <w:t>р</w:t>
            </w:r>
            <w:r w:rsidR="00EE0B95">
              <w:rPr>
                <w:rFonts w:ascii="Times New Roman" w:eastAsia="Calibri" w:hAnsi="Times New Roman" w:cs="Times New Roman"/>
                <w:sz w:val="28"/>
                <w:szCs w:val="28"/>
                <w:lang w:eastAsia="ru-RU"/>
              </w:rPr>
              <w:t>оків</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p>
        </w:tc>
        <w:tc>
          <w:tcPr>
            <w:tcW w:w="1624"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w:t>
            </w:r>
            <w:r w:rsidR="00EE0B95"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FB7525" w:rsidRPr="00FB7525" w:rsidRDefault="00FB7525" w:rsidP="00EE0B95">
            <w:pPr>
              <w:spacing w:after="0" w:line="240" w:lineRule="auto"/>
              <w:jc w:val="center"/>
              <w:rPr>
                <w:rFonts w:ascii="Times New Roman" w:eastAsia="Calibri" w:hAnsi="Times New Roman" w:cs="Times New Roman"/>
                <w:sz w:val="28"/>
                <w:szCs w:val="28"/>
                <w:lang w:eastAsia="ru-RU"/>
              </w:rPr>
            </w:pPr>
          </w:p>
        </w:tc>
        <w:tc>
          <w:tcPr>
            <w:tcW w:w="1317"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w:t>
            </w:r>
            <w:r w:rsidR="00EE0B95" w:rsidRPr="00FB7525">
              <w:rPr>
                <w:rFonts w:ascii="Times New Roman" w:eastAsia="Calibri" w:hAnsi="Times New Roman" w:cs="Times New Roman"/>
                <w:sz w:val="28"/>
                <w:szCs w:val="28"/>
                <w:lang w:eastAsia="ru-RU"/>
              </w:rPr>
              <w:t xml:space="preserve"> р</w:t>
            </w:r>
            <w:r w:rsidR="00EE0B95">
              <w:rPr>
                <w:rFonts w:ascii="Times New Roman" w:eastAsia="Calibri" w:hAnsi="Times New Roman" w:cs="Times New Roman"/>
                <w:sz w:val="28"/>
                <w:szCs w:val="28"/>
                <w:lang w:eastAsia="ru-RU"/>
              </w:rPr>
              <w:t>оків</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tc>
      </w:tr>
      <w:tr w:rsidR="00FB7525" w:rsidRPr="00FB7525" w:rsidTr="00EE0B95">
        <w:tc>
          <w:tcPr>
            <w:tcW w:w="2584" w:type="dxa"/>
            <w:shd w:val="clear" w:color="auto" w:fill="auto"/>
          </w:tcPr>
          <w:p w:rsidR="00FB7525" w:rsidRPr="00FB7525" w:rsidRDefault="00FB7525" w:rsidP="00341B8B">
            <w:pPr>
              <w:spacing w:after="0" w:line="360" w:lineRule="auto"/>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Депресія /елевація сегмента ST</w:t>
            </w:r>
          </w:p>
        </w:tc>
        <w:tc>
          <w:tcPr>
            <w:tcW w:w="1493"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45</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77,58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5,5</w:t>
            </w:r>
          </w:p>
          <w:p w:rsidR="00FB7525" w:rsidRPr="00FB7525" w:rsidRDefault="00FB7525" w:rsidP="00EE0B95">
            <w:pPr>
              <w:spacing w:after="0" w:line="240" w:lineRule="auto"/>
              <w:rPr>
                <w:rFonts w:ascii="Times New Roman" w:eastAsia="Times New Roman" w:hAnsi="Times New Roman" w:cs="Times New Roman"/>
                <w:sz w:val="24"/>
                <w:szCs w:val="24"/>
                <w:lang w:eastAsia="ru-RU"/>
              </w:rPr>
            </w:pPr>
          </w:p>
        </w:tc>
        <w:tc>
          <w:tcPr>
            <w:tcW w:w="1560"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559"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9</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69.23</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2,2</w:t>
            </w:r>
          </w:p>
        </w:tc>
        <w:tc>
          <w:tcPr>
            <w:tcW w:w="1624"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20</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p>
        </w:tc>
        <w:tc>
          <w:tcPr>
            <w:tcW w:w="1317"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w:t>
            </w:r>
          </w:p>
          <w:p w:rsidR="00FB7525" w:rsidRPr="00FB7525" w:rsidRDefault="00FB7525" w:rsidP="00341B8B">
            <w:pPr>
              <w:spacing w:after="0" w:line="240" w:lineRule="auto"/>
              <w:ind w:firstLine="567"/>
              <w:rPr>
                <w:rFonts w:ascii="Calibri" w:eastAsia="Calibri" w:hAnsi="Calibri" w:cs="Times New Roman"/>
                <w:lang w:eastAsia="ru-RU"/>
              </w:rPr>
            </w:pPr>
          </w:p>
        </w:tc>
      </w:tr>
      <w:tr w:rsidR="00FB7525" w:rsidRPr="00FB7525" w:rsidTr="00EE0B95">
        <w:trPr>
          <w:trHeight w:val="402"/>
        </w:trPr>
        <w:tc>
          <w:tcPr>
            <w:tcW w:w="2584" w:type="dxa"/>
            <w:shd w:val="clear" w:color="auto" w:fill="auto"/>
          </w:tcPr>
          <w:p w:rsidR="00FB7525" w:rsidRPr="00FB7525" w:rsidRDefault="00FB7525" w:rsidP="00341B8B">
            <w:pPr>
              <w:spacing w:after="0" w:line="360" w:lineRule="auto"/>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Відображена електрокардіограма є в межах нормальних показників</w:t>
            </w:r>
          </w:p>
        </w:tc>
        <w:tc>
          <w:tcPr>
            <w:tcW w:w="1493" w:type="dxa"/>
            <w:shd w:val="clear" w:color="auto" w:fill="auto"/>
            <w:vAlign w:val="center"/>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6</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10,34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4,0</w:t>
            </w:r>
          </w:p>
          <w:p w:rsidR="00FB7525" w:rsidRPr="00FB7525" w:rsidRDefault="00FB7525" w:rsidP="00EE0B95">
            <w:pPr>
              <w:spacing w:after="0" w:line="240" w:lineRule="auto"/>
              <w:rPr>
                <w:rFonts w:ascii="Times New Roman" w:eastAsia="Times New Roman" w:hAnsi="Times New Roman" w:cs="Times New Roman"/>
                <w:sz w:val="24"/>
                <w:szCs w:val="24"/>
                <w:lang w:eastAsia="ru-RU"/>
              </w:rPr>
            </w:pPr>
          </w:p>
        </w:tc>
        <w:tc>
          <w:tcPr>
            <w:tcW w:w="1560" w:type="dxa"/>
            <w:shd w:val="clear" w:color="auto" w:fill="auto"/>
            <w:vAlign w:val="center"/>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559" w:type="dxa"/>
            <w:shd w:val="clear" w:color="auto" w:fill="auto"/>
            <w:vAlign w:val="center"/>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FB7525"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15,38</w:t>
            </w:r>
            <w:r w:rsidR="00FB7525" w:rsidRPr="00FB7525">
              <w:rPr>
                <w:rFonts w:ascii="Times New Roman" w:eastAsia="Times New Roman" w:hAnsi="Times New Roman" w:cs="Times New Roman"/>
                <w:sz w:val="28"/>
                <w:szCs w:val="28"/>
                <w:lang w:eastAsia="ru-RU"/>
              </w:rPr>
              <w:sym w:font="Symbol" w:char="F0B1"/>
            </w:r>
            <w:r w:rsidR="00FB7525" w:rsidRPr="00FB7525">
              <w:rPr>
                <w:rFonts w:ascii="Times New Roman" w:eastAsia="Times New Roman" w:hAnsi="Times New Roman" w:cs="Times New Roman"/>
                <w:sz w:val="28"/>
                <w:szCs w:val="28"/>
                <w:lang w:eastAsia="ru-RU"/>
              </w:rPr>
              <w:t>10,0</w:t>
            </w:r>
          </w:p>
        </w:tc>
        <w:tc>
          <w:tcPr>
            <w:tcW w:w="1624" w:type="dxa"/>
            <w:shd w:val="clear" w:color="auto" w:fill="auto"/>
            <w:vAlign w:val="center"/>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FB7525" w:rsidRPr="00FB7525" w:rsidRDefault="00FB7525" w:rsidP="00EE0B95">
            <w:pPr>
              <w:spacing w:after="0" w:line="240" w:lineRule="auto"/>
              <w:rPr>
                <w:rFonts w:ascii="Times New Roman" w:eastAsia="Times New Roman" w:hAnsi="Times New Roman" w:cs="Times New Roman"/>
                <w:sz w:val="28"/>
                <w:szCs w:val="28"/>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p w:rsidR="00FB7525" w:rsidRPr="00FB7525" w:rsidRDefault="00FB7525" w:rsidP="00EE0B95">
            <w:pPr>
              <w:spacing w:after="0" w:line="240" w:lineRule="auto"/>
              <w:rPr>
                <w:rFonts w:ascii="Calibri" w:eastAsia="Calibri" w:hAnsi="Calibri" w:cs="Times New Roman"/>
                <w:lang w:eastAsia="ru-RU"/>
              </w:rPr>
            </w:pPr>
          </w:p>
        </w:tc>
        <w:tc>
          <w:tcPr>
            <w:tcW w:w="1317" w:type="dxa"/>
            <w:shd w:val="clear" w:color="auto" w:fill="auto"/>
            <w:vAlign w:val="center"/>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341B8B">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FB7525" w:rsidRPr="00FB7525" w:rsidTr="00EE0B95">
        <w:trPr>
          <w:trHeight w:val="234"/>
        </w:trPr>
        <w:tc>
          <w:tcPr>
            <w:tcW w:w="2584" w:type="dxa"/>
            <w:shd w:val="clear" w:color="auto" w:fill="auto"/>
          </w:tcPr>
          <w:p w:rsidR="00FB7525" w:rsidRPr="00FB7525" w:rsidRDefault="00FB7525" w:rsidP="00341B8B">
            <w:pPr>
              <w:spacing w:after="0" w:line="360" w:lineRule="auto"/>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Подовження інтервалу</w:t>
            </w:r>
            <w:r w:rsidRPr="00FB7525">
              <w:rPr>
                <w:rFonts w:ascii="Times New Roman" w:eastAsia="MS Gothic" w:hAnsi="Times New Roman" w:cs="Times New Roman"/>
                <w:b/>
                <w:sz w:val="28"/>
                <w:szCs w:val="28"/>
                <w:lang w:eastAsia="ru-RU"/>
              </w:rPr>
              <w:t xml:space="preserve"> </w:t>
            </w:r>
            <w:r w:rsidRPr="00FB7525">
              <w:rPr>
                <w:rFonts w:ascii="Times New Roman" w:eastAsia="MS Gothic" w:hAnsi="Times New Roman" w:cs="Times New Roman"/>
                <w:sz w:val="28"/>
                <w:szCs w:val="28"/>
                <w:lang w:eastAsia="ru-RU"/>
              </w:rPr>
              <w:t>PR</w:t>
            </w:r>
          </w:p>
        </w:tc>
        <w:tc>
          <w:tcPr>
            <w:tcW w:w="1493"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FB7525" w:rsidRPr="00FB7525" w:rsidRDefault="00FB7525" w:rsidP="00EE0B95">
            <w:pPr>
              <w:spacing w:after="0" w:line="240" w:lineRule="auto"/>
              <w:rPr>
                <w:rFonts w:ascii="Times New Roman" w:eastAsia="Times New Roman" w:hAnsi="Times New Roman" w:cs="Times New Roman"/>
                <w:sz w:val="24"/>
                <w:szCs w:val="24"/>
                <w:lang w:eastAsia="ru-RU"/>
              </w:rPr>
            </w:pPr>
            <w:r w:rsidRPr="00FB7525">
              <w:rPr>
                <w:rFonts w:ascii="Times New Roman" w:eastAsia="Calibri" w:hAnsi="Times New Roman" w:cs="Times New Roman"/>
                <w:sz w:val="28"/>
                <w:szCs w:val="28"/>
                <w:lang w:eastAsia="ru-RU"/>
              </w:rPr>
              <w:t>8,6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3,7</w:t>
            </w:r>
          </w:p>
        </w:tc>
        <w:tc>
          <w:tcPr>
            <w:tcW w:w="1560"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20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559"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624" w:type="dxa"/>
            <w:shd w:val="clear" w:color="auto" w:fill="auto"/>
          </w:tcPr>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FB7525" w:rsidRPr="00FB7525" w:rsidRDefault="00FB7525" w:rsidP="00EE0B95">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5,4</w:t>
            </w:r>
          </w:p>
        </w:tc>
        <w:tc>
          <w:tcPr>
            <w:tcW w:w="1317"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341B8B">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 xml:space="preserve">6,6 </w:t>
            </w:r>
          </w:p>
        </w:tc>
      </w:tr>
      <w:tr w:rsidR="00FB7525" w:rsidRPr="00FB7525" w:rsidTr="00EE0B95">
        <w:trPr>
          <w:trHeight w:val="653"/>
        </w:trPr>
        <w:tc>
          <w:tcPr>
            <w:tcW w:w="2584" w:type="dxa"/>
            <w:shd w:val="clear" w:color="auto" w:fill="auto"/>
          </w:tcPr>
          <w:p w:rsidR="00FB7525" w:rsidRPr="00FB7525" w:rsidRDefault="00FB7525" w:rsidP="00341B8B">
            <w:pPr>
              <w:spacing w:after="0" w:line="360" w:lineRule="auto"/>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Зміна полярності зубця P</w:t>
            </w:r>
          </w:p>
        </w:tc>
        <w:tc>
          <w:tcPr>
            <w:tcW w:w="1493"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FB7525" w:rsidRPr="00FB7525" w:rsidRDefault="00FB7525" w:rsidP="00341B8B">
            <w:pPr>
              <w:spacing w:after="0" w:line="240" w:lineRule="auto"/>
              <w:rPr>
                <w:rFonts w:ascii="Times New Roman" w:eastAsia="Times New Roman" w:hAnsi="Times New Roman" w:cs="Times New Roman"/>
                <w:sz w:val="24"/>
                <w:szCs w:val="24"/>
                <w:lang w:eastAsia="ru-RU"/>
              </w:rPr>
            </w:pPr>
            <w:r w:rsidRPr="00FB7525">
              <w:rPr>
                <w:rFonts w:ascii="Times New Roman" w:eastAsia="Calibri" w:hAnsi="Times New Roman" w:cs="Times New Roman"/>
                <w:sz w:val="28"/>
                <w:szCs w:val="28"/>
                <w:lang w:eastAsia="ru-RU"/>
              </w:rPr>
              <w:t>3,4</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2,4</w:t>
            </w:r>
          </w:p>
        </w:tc>
        <w:tc>
          <w:tcPr>
            <w:tcW w:w="1560"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14,28</w:t>
            </w:r>
            <w:r w:rsidR="00FB7525" w:rsidRPr="00FB7525">
              <w:rPr>
                <w:rFonts w:ascii="Times New Roman" w:eastAsia="Times New Roman" w:hAnsi="Times New Roman" w:cs="Times New Roman"/>
                <w:sz w:val="28"/>
                <w:szCs w:val="28"/>
                <w:lang w:eastAsia="ru-RU"/>
              </w:rPr>
              <w:sym w:font="Symbol" w:char="F0B1"/>
            </w:r>
            <w:r w:rsidR="00FB7525" w:rsidRPr="00FB7525">
              <w:rPr>
                <w:rFonts w:ascii="Times New Roman" w:eastAsia="Times New Roman" w:hAnsi="Times New Roman" w:cs="Times New Roman"/>
                <w:sz w:val="28"/>
                <w:szCs w:val="28"/>
                <w:lang w:eastAsia="ru-RU"/>
              </w:rPr>
              <w:t xml:space="preserve">12,37 </w:t>
            </w:r>
          </w:p>
        </w:tc>
        <w:tc>
          <w:tcPr>
            <w:tcW w:w="1559"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7,3</w:t>
            </w:r>
          </w:p>
        </w:tc>
        <w:tc>
          <w:tcPr>
            <w:tcW w:w="1624"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FB7525" w:rsidRPr="00FB7525" w:rsidRDefault="00FB7525" w:rsidP="00341B8B">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17"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EE0B95" w:rsidP="00EE0B95">
            <w:pPr>
              <w:spacing w:after="0" w:line="240" w:lineRule="auto"/>
              <w:rPr>
                <w:rFonts w:ascii="Calibri" w:eastAsia="Calibri" w:hAnsi="Calibri" w:cs="Times New Roman"/>
                <w:lang w:eastAsia="ru-RU"/>
              </w:rPr>
            </w:pPr>
            <w:r>
              <w:rPr>
                <w:rFonts w:ascii="Times New Roman" w:eastAsia="Calibri" w:hAnsi="Times New Roman" w:cs="Times New Roman"/>
                <w:sz w:val="28"/>
                <w:szCs w:val="28"/>
                <w:lang w:eastAsia="ru-RU"/>
              </w:rPr>
              <w:t>14,28</w:t>
            </w:r>
            <w:r w:rsidR="00FB7525" w:rsidRPr="00FB7525">
              <w:rPr>
                <w:rFonts w:ascii="Times New Roman" w:eastAsia="Times New Roman" w:hAnsi="Times New Roman" w:cs="Times New Roman"/>
                <w:sz w:val="28"/>
                <w:szCs w:val="28"/>
                <w:lang w:eastAsia="ru-RU"/>
              </w:rPr>
              <w:sym w:font="Symbol" w:char="F0B1"/>
            </w:r>
            <w:r w:rsidR="00FB7525" w:rsidRPr="00FB7525">
              <w:rPr>
                <w:rFonts w:ascii="Times New Roman" w:eastAsia="Times New Roman" w:hAnsi="Times New Roman" w:cs="Times New Roman"/>
                <w:sz w:val="28"/>
                <w:szCs w:val="28"/>
                <w:lang w:eastAsia="ru-RU"/>
              </w:rPr>
              <w:t>12,37</w:t>
            </w:r>
          </w:p>
        </w:tc>
      </w:tr>
      <w:tr w:rsidR="00FB7525" w:rsidRPr="00FB7525" w:rsidTr="00EE0B95">
        <w:trPr>
          <w:trHeight w:val="603"/>
        </w:trPr>
        <w:tc>
          <w:tcPr>
            <w:tcW w:w="2584" w:type="dxa"/>
            <w:shd w:val="clear" w:color="auto" w:fill="auto"/>
          </w:tcPr>
          <w:p w:rsidR="00FB7525" w:rsidRPr="00FB7525" w:rsidRDefault="00FB7525" w:rsidP="00341B8B">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Вкорочення інтервалу PQ</w:t>
            </w:r>
          </w:p>
        </w:tc>
        <w:tc>
          <w:tcPr>
            <w:tcW w:w="1493"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FB7525" w:rsidP="00341B8B">
            <w:pPr>
              <w:spacing w:after="0" w:line="240" w:lineRule="auto"/>
              <w:rPr>
                <w:rFonts w:ascii="Times New Roman" w:eastAsia="Times New Roman" w:hAnsi="Times New Roman" w:cs="Times New Roman"/>
                <w:sz w:val="24"/>
                <w:szCs w:val="24"/>
                <w:lang w:eastAsia="ru-RU"/>
              </w:rPr>
            </w:pPr>
            <w:r w:rsidRPr="00FB7525">
              <w:rPr>
                <w:rFonts w:ascii="Times New Roman" w:eastAsia="Calibri" w:hAnsi="Times New Roman" w:cs="Times New Roman"/>
                <w:sz w:val="28"/>
                <w:szCs w:val="28"/>
                <w:lang w:eastAsia="ru-RU"/>
              </w:rPr>
              <w:t>1,66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1,63</w:t>
            </w:r>
          </w:p>
        </w:tc>
        <w:tc>
          <w:tcPr>
            <w:tcW w:w="1560"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14,28</w:t>
            </w:r>
            <w:r w:rsidR="00FB7525" w:rsidRPr="00FB7525">
              <w:rPr>
                <w:rFonts w:ascii="Times New Roman" w:eastAsia="Times New Roman" w:hAnsi="Times New Roman" w:cs="Times New Roman"/>
                <w:sz w:val="28"/>
                <w:szCs w:val="28"/>
                <w:lang w:eastAsia="ru-RU"/>
              </w:rPr>
              <w:sym w:font="Symbol" w:char="F0B1"/>
            </w:r>
            <w:r w:rsidR="00FB7525" w:rsidRPr="00FB7525">
              <w:rPr>
                <w:rFonts w:ascii="Times New Roman" w:eastAsia="Times New Roman" w:hAnsi="Times New Roman" w:cs="Times New Roman"/>
                <w:sz w:val="28"/>
                <w:szCs w:val="28"/>
                <w:lang w:eastAsia="ru-RU"/>
              </w:rPr>
              <w:t>12,37</w:t>
            </w:r>
          </w:p>
        </w:tc>
        <w:tc>
          <w:tcPr>
            <w:tcW w:w="1559"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FB7525" w:rsidP="00EE0B95">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14,</w:t>
            </w:r>
            <w:r w:rsidR="00EE0B95">
              <w:rPr>
                <w:rFonts w:ascii="Times New Roman" w:eastAsia="Calibri" w:hAnsi="Times New Roman" w:cs="Times New Roman"/>
                <w:sz w:val="28"/>
                <w:szCs w:val="28"/>
                <w:lang w:eastAsia="ru-RU"/>
              </w:rPr>
              <w:t>28</w:t>
            </w:r>
            <w:r w:rsidRPr="00FB7525">
              <w:rPr>
                <w:rFonts w:ascii="Times New Roman" w:eastAsia="Times New Roman" w:hAnsi="Times New Roman" w:cs="Times New Roman"/>
                <w:sz w:val="28"/>
                <w:szCs w:val="28"/>
                <w:lang w:eastAsia="ru-RU"/>
              </w:rPr>
              <w:sym w:font="Symbol" w:char="F0B1"/>
            </w:r>
            <w:r w:rsidR="00EE0B95">
              <w:rPr>
                <w:rFonts w:ascii="Times New Roman" w:eastAsia="Times New Roman" w:hAnsi="Times New Roman" w:cs="Times New Roman"/>
                <w:sz w:val="28"/>
                <w:szCs w:val="28"/>
                <w:lang w:eastAsia="ru-RU"/>
              </w:rPr>
              <w:t>12,3</w:t>
            </w:r>
          </w:p>
        </w:tc>
        <w:tc>
          <w:tcPr>
            <w:tcW w:w="1624"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w:t>
            </w:r>
            <w:r w:rsidR="00FB7525" w:rsidRPr="00FB7525">
              <w:rPr>
                <w:rFonts w:ascii="Times New Roman" w:eastAsia="Times New Roman" w:hAnsi="Times New Roman" w:cs="Times New Roman"/>
                <w:sz w:val="28"/>
                <w:szCs w:val="28"/>
                <w:lang w:eastAsia="ru-RU"/>
              </w:rPr>
              <w:sym w:font="Symbol" w:char="F0B1"/>
            </w:r>
            <w:r>
              <w:rPr>
                <w:rFonts w:ascii="Times New Roman" w:eastAsia="Times New Roman" w:hAnsi="Times New Roman" w:cs="Times New Roman"/>
                <w:sz w:val="28"/>
                <w:szCs w:val="28"/>
                <w:lang w:eastAsia="ru-RU"/>
              </w:rPr>
              <w:t>12,3</w:t>
            </w:r>
          </w:p>
        </w:tc>
        <w:tc>
          <w:tcPr>
            <w:tcW w:w="1317" w:type="dxa"/>
            <w:shd w:val="clear" w:color="auto" w:fill="auto"/>
          </w:tcPr>
          <w:p w:rsidR="00FB7525" w:rsidRPr="00FB7525" w:rsidRDefault="00FB7525" w:rsidP="00341B8B">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0</w:t>
            </w:r>
          </w:p>
          <w:p w:rsidR="00FB7525" w:rsidRPr="00FB7525" w:rsidRDefault="00EE0B95" w:rsidP="00EE0B95">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14,28</w:t>
            </w:r>
            <w:r w:rsidR="00FB7525" w:rsidRPr="00FB7525">
              <w:rPr>
                <w:rFonts w:ascii="Times New Roman" w:eastAsia="Times New Roman" w:hAnsi="Times New Roman" w:cs="Times New Roman"/>
                <w:sz w:val="28"/>
                <w:szCs w:val="28"/>
                <w:lang w:eastAsia="ru-RU"/>
              </w:rPr>
              <w:sym w:font="Symbol" w:char="F0B1"/>
            </w:r>
            <w:r>
              <w:rPr>
                <w:rFonts w:ascii="Times New Roman" w:eastAsia="Times New Roman" w:hAnsi="Times New Roman" w:cs="Times New Roman"/>
                <w:sz w:val="28"/>
                <w:szCs w:val="28"/>
                <w:lang w:eastAsia="ru-RU"/>
              </w:rPr>
              <w:t>12,3</w:t>
            </w:r>
          </w:p>
        </w:tc>
      </w:tr>
    </w:tbl>
    <w:p w:rsidR="00FB7525" w:rsidRPr="00FB7525" w:rsidRDefault="00FB7525" w:rsidP="00341B8B">
      <w:pPr>
        <w:spacing w:after="0" w:line="240" w:lineRule="auto"/>
        <w:ind w:firstLine="567"/>
        <w:rPr>
          <w:rFonts w:ascii="Times New Roman" w:eastAsia="Times New Roman" w:hAnsi="Times New Roman" w:cs="Times New Roman"/>
          <w:sz w:val="24"/>
          <w:szCs w:val="24"/>
          <w:lang w:eastAsia="ru-RU"/>
        </w:rPr>
      </w:pPr>
    </w:p>
    <w:p w:rsidR="007A73E6" w:rsidRDefault="00FB7525" w:rsidP="00341B8B">
      <w:pPr>
        <w:spacing w:after="0" w:line="360" w:lineRule="auto"/>
        <w:ind w:firstLine="567"/>
        <w:jc w:val="both"/>
        <w:rPr>
          <w:rFonts w:ascii="Times New Roman" w:eastAsia="Times New Roman" w:hAnsi="Times New Roman" w:cs="Times New Roman"/>
          <w:sz w:val="28"/>
          <w:szCs w:val="28"/>
          <w:lang w:eastAsia="ru-RU"/>
        </w:rPr>
      </w:pPr>
      <w:r w:rsidRPr="00FB7525">
        <w:rPr>
          <w:rFonts w:ascii="Times New Roman" w:hAnsi="Times New Roman" w:cs="Times New Roman"/>
          <w:sz w:val="28"/>
          <w:szCs w:val="28"/>
        </w:rPr>
        <w:t xml:space="preserve">Більшість медичних сестер </w:t>
      </w:r>
      <w:r w:rsidRPr="00FB7525">
        <w:rPr>
          <w:rFonts w:ascii="Times New Roman" w:eastAsia="Calibri" w:hAnsi="Times New Roman" w:cs="Times New Roman"/>
          <w:sz w:val="28"/>
          <w:szCs w:val="28"/>
          <w:lang w:eastAsia="ru-RU"/>
        </w:rPr>
        <w:t xml:space="preserve">n =  45 (77,58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5,5), дали вірну інтерпретацію , що вираженими змінами на ЕКГ є депресія/елевація сегменту ST, і основну частку </w:t>
      </w:r>
      <w:r>
        <w:rPr>
          <w:rFonts w:ascii="Times New Roman" w:eastAsia="Times New Roman" w:hAnsi="Times New Roman" w:cs="Times New Roman"/>
          <w:sz w:val="28"/>
          <w:szCs w:val="28"/>
          <w:lang w:eastAsia="ru-RU"/>
        </w:rPr>
        <w:t xml:space="preserve">правильних відповідей припадає на медичних сестер з стажем роботи </w:t>
      </w:r>
      <w:r w:rsidRPr="00FB7525">
        <w:rPr>
          <w:rFonts w:ascii="Times New Roman" w:eastAsia="Times New Roman" w:hAnsi="Times New Roman" w:cs="Times New Roman"/>
          <w:sz w:val="28"/>
          <w:szCs w:val="28"/>
          <w:lang w:eastAsia="ru-RU"/>
        </w:rPr>
        <w:t>&gt;15р</w:t>
      </w:r>
      <w:r>
        <w:rPr>
          <w:rFonts w:ascii="Times New Roman" w:eastAsia="Times New Roman" w:hAnsi="Times New Roman" w:cs="Times New Roman"/>
          <w:sz w:val="28"/>
          <w:szCs w:val="28"/>
          <w:lang w:eastAsia="ru-RU"/>
        </w:rPr>
        <w:t xml:space="preserve">оків та складає </w:t>
      </w:r>
      <w:r w:rsidRPr="00FB7525">
        <w:rPr>
          <w:rFonts w:ascii="Times New Roman" w:eastAsia="Times New Roman" w:hAnsi="Times New Roman" w:cs="Times New Roman"/>
          <w:sz w:val="28"/>
          <w:szCs w:val="28"/>
          <w:lang w:eastAsia="ru-RU"/>
        </w:rPr>
        <w:t>n = 13</w:t>
      </w:r>
      <w:r>
        <w:rPr>
          <w:rFonts w:ascii="Times New Roman" w:eastAsia="Times New Roman" w:hAnsi="Times New Roman" w:cs="Times New Roman"/>
          <w:sz w:val="28"/>
          <w:szCs w:val="28"/>
          <w:lang w:eastAsia="ru-RU"/>
        </w:rPr>
        <w:t xml:space="preserve"> (</w:t>
      </w:r>
      <w:r w:rsidRPr="00FB7525">
        <w:rPr>
          <w:rFonts w:ascii="Times New Roman" w:eastAsia="Times New Roman" w:hAnsi="Times New Roman" w:cs="Times New Roman"/>
          <w:sz w:val="28"/>
          <w:szCs w:val="28"/>
          <w:lang w:eastAsia="ru-RU"/>
        </w:rPr>
        <w:t xml:space="preserve">86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9,0</w:t>
      </w:r>
      <w:r>
        <w:rPr>
          <w:rFonts w:ascii="Times New Roman" w:eastAsia="Times New Roman" w:hAnsi="Times New Roman" w:cs="Times New Roman"/>
          <w:sz w:val="28"/>
          <w:szCs w:val="28"/>
          <w:lang w:eastAsia="ru-RU"/>
        </w:rPr>
        <w:t xml:space="preserve">), що є прогностично та статистично ймовірним, опираючись на отриманий досвід, медичні сестри, з стажем роботи 10 -15 років дали менші результати в </w:t>
      </w:r>
    </w:p>
    <w:p w:rsidR="00FB7525" w:rsidRDefault="00FB7525"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порівнянні </w:t>
      </w:r>
      <w:r w:rsidRPr="00FB7525">
        <w:rPr>
          <w:rFonts w:ascii="Times New Roman" w:eastAsia="Times New Roman" w:hAnsi="Times New Roman" w:cs="Times New Roman"/>
          <w:sz w:val="28"/>
          <w:szCs w:val="28"/>
          <w:lang w:eastAsia="ru-RU"/>
        </w:rPr>
        <w:t>n = 20</w:t>
      </w:r>
      <w:r>
        <w:rPr>
          <w:rFonts w:ascii="Times New Roman" w:eastAsia="Times New Roman" w:hAnsi="Times New Roman" w:cs="Times New Roman"/>
          <w:sz w:val="28"/>
          <w:szCs w:val="28"/>
          <w:lang w:eastAsia="ru-RU"/>
        </w:rPr>
        <w:t xml:space="preserve"> (</w:t>
      </w:r>
      <w:r w:rsidRPr="00FB7525">
        <w:rPr>
          <w:rFonts w:ascii="Times New Roman" w:eastAsia="Times New Roman" w:hAnsi="Times New Roman" w:cs="Times New Roman"/>
          <w:sz w:val="28"/>
          <w:szCs w:val="28"/>
          <w:lang w:eastAsia="ru-RU"/>
        </w:rPr>
        <w:t xml:space="preserve">80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8,0</w:t>
      </w:r>
      <w:r>
        <w:rPr>
          <w:rFonts w:ascii="Times New Roman" w:eastAsia="Times New Roman" w:hAnsi="Times New Roman" w:cs="Times New Roman"/>
          <w:sz w:val="28"/>
          <w:szCs w:val="28"/>
          <w:lang w:eastAsia="ru-RU"/>
        </w:rPr>
        <w:t xml:space="preserve">). Достатньо великий показник припав на відповіді, що відображення комплексів на електрокардіограмі знаходиться в межах норми та наявні змін інтервалу </w:t>
      </w:r>
      <w:r w:rsidRPr="00FB7525">
        <w:rPr>
          <w:rFonts w:ascii="Times New Roman" w:eastAsia="Times New Roman" w:hAnsi="Times New Roman" w:cs="Times New Roman"/>
          <w:sz w:val="28"/>
          <w:szCs w:val="28"/>
          <w:lang w:eastAsia="ru-RU"/>
        </w:rPr>
        <w:t>PR</w:t>
      </w:r>
      <w:r>
        <w:rPr>
          <w:rFonts w:ascii="Times New Roman" w:eastAsia="Times New Roman" w:hAnsi="Times New Roman" w:cs="Times New Roman"/>
          <w:sz w:val="28"/>
          <w:szCs w:val="28"/>
          <w:lang w:eastAsia="ru-RU"/>
        </w:rPr>
        <w:t xml:space="preserve">, </w:t>
      </w:r>
      <w:r w:rsidRPr="00FB7525">
        <w:rPr>
          <w:rFonts w:ascii="Times New Roman" w:eastAsia="Times New Roman" w:hAnsi="Times New Roman" w:cs="Times New Roman"/>
          <w:sz w:val="28"/>
          <w:szCs w:val="28"/>
          <w:lang w:eastAsia="ru-RU"/>
        </w:rPr>
        <w:t>n =  6</w:t>
      </w:r>
      <w:r>
        <w:rPr>
          <w:rFonts w:ascii="Times New Roman" w:eastAsia="Times New Roman" w:hAnsi="Times New Roman" w:cs="Times New Roman"/>
          <w:sz w:val="28"/>
          <w:szCs w:val="28"/>
          <w:lang w:eastAsia="ru-RU"/>
        </w:rPr>
        <w:t>(</w:t>
      </w:r>
      <w:r w:rsidRPr="00FB7525">
        <w:rPr>
          <w:rFonts w:ascii="Times New Roman" w:eastAsia="Times New Roman" w:hAnsi="Times New Roman" w:cs="Times New Roman"/>
          <w:sz w:val="28"/>
          <w:szCs w:val="28"/>
          <w:lang w:eastAsia="ru-RU"/>
        </w:rPr>
        <w:t xml:space="preserve">10,34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4,0</w:t>
      </w:r>
      <w:r>
        <w:rPr>
          <w:rFonts w:ascii="Times New Roman" w:eastAsia="Times New Roman" w:hAnsi="Times New Roman" w:cs="Times New Roman"/>
          <w:sz w:val="28"/>
          <w:szCs w:val="28"/>
          <w:lang w:eastAsia="ru-RU"/>
        </w:rPr>
        <w:t xml:space="preserve">) та </w:t>
      </w:r>
      <w:r w:rsidR="00CB76A5">
        <w:rPr>
          <w:rFonts w:ascii="Times New Roman" w:eastAsia="Times New Roman" w:hAnsi="Times New Roman" w:cs="Times New Roman"/>
          <w:sz w:val="28"/>
          <w:szCs w:val="28"/>
          <w:lang w:eastAsia="ru-RU"/>
        </w:rPr>
        <w:t>n  = </w:t>
      </w:r>
      <w:r w:rsidR="00CB76A5" w:rsidRPr="00CB76A5">
        <w:rPr>
          <w:rFonts w:ascii="Times New Roman" w:eastAsia="Times New Roman" w:hAnsi="Times New Roman" w:cs="Times New Roman"/>
          <w:sz w:val="28"/>
          <w:szCs w:val="28"/>
          <w:lang w:eastAsia="ru-RU"/>
        </w:rPr>
        <w:t>5</w:t>
      </w:r>
      <w:r w:rsidR="00CB76A5">
        <w:rPr>
          <w:rFonts w:ascii="Times New Roman" w:eastAsia="Times New Roman" w:hAnsi="Times New Roman" w:cs="Times New Roman"/>
          <w:sz w:val="28"/>
          <w:szCs w:val="28"/>
          <w:lang w:eastAsia="ru-RU"/>
        </w:rPr>
        <w:t>(</w:t>
      </w:r>
      <w:r w:rsidR="00CB76A5" w:rsidRPr="00CB76A5">
        <w:rPr>
          <w:rFonts w:ascii="Times New Roman" w:eastAsia="Times New Roman" w:hAnsi="Times New Roman" w:cs="Times New Roman"/>
          <w:sz w:val="28"/>
          <w:szCs w:val="28"/>
          <w:lang w:eastAsia="ru-RU"/>
        </w:rPr>
        <w:t>8,6</w:t>
      </w:r>
      <w:r w:rsidR="00CB76A5" w:rsidRPr="00CB76A5">
        <w:rPr>
          <w:rFonts w:ascii="Times New Roman" w:eastAsia="Times New Roman" w:hAnsi="Times New Roman" w:cs="Times New Roman"/>
          <w:sz w:val="28"/>
          <w:szCs w:val="28"/>
          <w:lang w:eastAsia="ru-RU"/>
        </w:rPr>
        <w:sym w:font="Symbol" w:char="F0B1"/>
      </w:r>
      <w:r w:rsidR="00CB76A5" w:rsidRPr="00CB76A5">
        <w:rPr>
          <w:rFonts w:ascii="Times New Roman" w:eastAsia="Times New Roman" w:hAnsi="Times New Roman" w:cs="Times New Roman"/>
          <w:sz w:val="28"/>
          <w:szCs w:val="28"/>
          <w:lang w:eastAsia="ru-RU"/>
        </w:rPr>
        <w:t>3,7</w:t>
      </w:r>
      <w:r w:rsidR="00CB76A5">
        <w:rPr>
          <w:rFonts w:ascii="Times New Roman" w:eastAsia="Times New Roman" w:hAnsi="Times New Roman" w:cs="Times New Roman"/>
          <w:sz w:val="28"/>
          <w:szCs w:val="28"/>
          <w:lang w:eastAsia="ru-RU"/>
        </w:rPr>
        <w:t xml:space="preserve">), відповідно. </w:t>
      </w:r>
    </w:p>
    <w:p w:rsidR="00CB76A5" w:rsidRDefault="00CB76A5"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Розуміння патологічних проявів на електрокардіограмі є невід’ємною складовою надання невідкладної допомоги та прогнозування подальшої клінічної долі пацієнта тому знання патологічних змін є одним з основних етапів формування компетентності( табл.. 2.12)</w:t>
      </w:r>
    </w:p>
    <w:p w:rsidR="00CB76A5" w:rsidRPr="00FB7525" w:rsidRDefault="00CB76A5" w:rsidP="00341B8B">
      <w:pPr>
        <w:spacing w:after="0" w:line="360" w:lineRule="auto"/>
        <w:ind w:firstLine="567"/>
        <w:jc w:val="both"/>
        <w:rPr>
          <w:rFonts w:ascii="Times New Roman" w:eastAsia="Times New Roman" w:hAnsi="Times New Roman" w:cs="Times New Roman"/>
          <w:sz w:val="28"/>
          <w:szCs w:val="28"/>
          <w:lang w:eastAsia="ru-RU"/>
        </w:rPr>
      </w:pPr>
    </w:p>
    <w:p w:rsidR="00CB76A5" w:rsidRDefault="00286B1B" w:rsidP="00341B8B">
      <w:pPr>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FB7525">
        <w:rPr>
          <w:rFonts w:ascii="Times New Roman" w:hAnsi="Times New Roman" w:cs="Times New Roman"/>
          <w:sz w:val="28"/>
          <w:szCs w:val="28"/>
        </w:rPr>
        <w:t xml:space="preserve">  </w:t>
      </w:r>
      <w:r w:rsidRPr="00FB7525">
        <w:rPr>
          <w:rFonts w:ascii="Times New Roman" w:eastAsia="MS Gothic" w:hAnsi="Times New Roman" w:cs="Times New Roman"/>
          <w:b/>
          <w:sz w:val="28"/>
          <w:szCs w:val="28"/>
          <w:lang w:eastAsia="ru-RU"/>
        </w:rPr>
        <w:t xml:space="preserve"> </w:t>
      </w:r>
      <w:r>
        <w:rPr>
          <w:rFonts w:ascii="Times New Roman" w:eastAsia="MS Gothic" w:hAnsi="Times New Roman" w:cs="Times New Roman"/>
          <w:b/>
          <w:sz w:val="28"/>
          <w:szCs w:val="28"/>
          <w:lang w:eastAsia="ru-RU"/>
        </w:rPr>
        <w:t xml:space="preserve">Завдання 2 . </w:t>
      </w:r>
      <w:r w:rsidR="00CB76A5" w:rsidRPr="00CB76A5">
        <w:rPr>
          <w:rFonts w:ascii="Times New Roman" w:eastAsia="Times New Roman" w:hAnsi="Times New Roman" w:cs="Times New Roman"/>
          <w:b/>
          <w:sz w:val="28"/>
          <w:szCs w:val="28"/>
          <w:lang w:eastAsia="ru-RU"/>
        </w:rPr>
        <w:t>Чи є ознаки патологічного зубця Q , що можуть свідчити про перенесений інфаркт міокарда у даного пацієнта?</w:t>
      </w:r>
      <w:r>
        <w:rPr>
          <w:rFonts w:ascii="Times New Roman" w:eastAsia="Times New Roman" w:hAnsi="Times New Roman" w:cs="Times New Roman"/>
          <w:b/>
          <w:sz w:val="28"/>
          <w:szCs w:val="28"/>
          <w:lang w:eastAsia="ru-RU"/>
        </w:rPr>
        <w:t xml:space="preserve">      </w:t>
      </w:r>
      <w:r w:rsidR="00CB76A5" w:rsidRPr="00CB76A5">
        <w:rPr>
          <w:rFonts w:ascii="Times New Roman" w:eastAsia="Times New Roman" w:hAnsi="Times New Roman" w:cs="Times New Roman"/>
          <w:b/>
          <w:i/>
          <w:sz w:val="28"/>
          <w:szCs w:val="28"/>
          <w:lang w:eastAsia="ru-RU"/>
        </w:rPr>
        <w:t>Таблиця 2.12</w:t>
      </w:r>
    </w:p>
    <w:tbl>
      <w:tblPr>
        <w:tblStyle w:val="aa"/>
        <w:tblW w:w="0" w:type="auto"/>
        <w:tblLook w:val="04A0" w:firstRow="1" w:lastRow="0" w:firstColumn="1" w:lastColumn="0" w:noHBand="0" w:noVBand="1"/>
      </w:tblPr>
      <w:tblGrid>
        <w:gridCol w:w="2539"/>
        <w:gridCol w:w="1466"/>
        <w:gridCol w:w="1630"/>
        <w:gridCol w:w="1650"/>
        <w:gridCol w:w="1202"/>
        <w:gridCol w:w="1650"/>
      </w:tblGrid>
      <w:tr w:rsidR="003028F1" w:rsidTr="003028F1">
        <w:tc>
          <w:tcPr>
            <w:tcW w:w="2539" w:type="dxa"/>
            <w:vMerge w:val="restart"/>
          </w:tcPr>
          <w:p w:rsidR="003028F1" w:rsidRDefault="003028F1" w:rsidP="00341B8B">
            <w:pPr>
              <w:spacing w:line="360" w:lineRule="auto"/>
              <w:jc w:val="both"/>
              <w:rPr>
                <w:rFonts w:ascii="Times New Roman" w:eastAsia="Times New Roman" w:hAnsi="Times New Roman" w:cs="Times New Roman"/>
                <w:sz w:val="28"/>
                <w:szCs w:val="28"/>
                <w:lang w:eastAsia="ru-RU"/>
              </w:rPr>
            </w:pPr>
            <w:r w:rsidRPr="00DF1E15">
              <w:rPr>
                <w:rFonts w:ascii="Times New Roman" w:eastAsia="Times New Roman" w:hAnsi="Times New Roman" w:cs="Times New Roman"/>
                <w:sz w:val="28"/>
                <w:szCs w:val="28"/>
                <w:lang w:eastAsia="ru-RU"/>
              </w:rPr>
              <w:t>Варіанти відповідей</w:t>
            </w:r>
          </w:p>
        </w:tc>
        <w:tc>
          <w:tcPr>
            <w:tcW w:w="1555" w:type="dxa"/>
            <w:vMerge w:val="restart"/>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Всього </w:t>
            </w:r>
          </w:p>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58</w:t>
            </w:r>
          </w:p>
          <w:p w:rsidR="003028F1" w:rsidRDefault="003028F1" w:rsidP="00341B8B">
            <w:pPr>
              <w:spacing w:line="360" w:lineRule="auto"/>
              <w:jc w:val="both"/>
              <w:rPr>
                <w:rFonts w:ascii="Times New Roman" w:eastAsia="Times New Roman" w:hAnsi="Times New Roman" w:cs="Times New Roman"/>
                <w:sz w:val="28"/>
                <w:szCs w:val="28"/>
                <w:lang w:eastAsia="ru-RU"/>
              </w:rPr>
            </w:pPr>
          </w:p>
        </w:tc>
        <w:tc>
          <w:tcPr>
            <w:tcW w:w="6043" w:type="dxa"/>
            <w:gridSpan w:val="4"/>
          </w:tcPr>
          <w:p w:rsidR="003028F1" w:rsidRDefault="003028F1" w:rsidP="007A73E6">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Вік / стаж</w:t>
            </w:r>
          </w:p>
        </w:tc>
      </w:tr>
      <w:tr w:rsidR="003028F1" w:rsidTr="003028F1">
        <w:tc>
          <w:tcPr>
            <w:tcW w:w="2539" w:type="dxa"/>
            <w:vMerge/>
          </w:tcPr>
          <w:p w:rsidR="003028F1" w:rsidRDefault="003028F1" w:rsidP="00341B8B">
            <w:pPr>
              <w:spacing w:line="360" w:lineRule="auto"/>
              <w:jc w:val="both"/>
              <w:rPr>
                <w:rFonts w:ascii="Times New Roman" w:eastAsia="Times New Roman" w:hAnsi="Times New Roman" w:cs="Times New Roman"/>
                <w:sz w:val="28"/>
                <w:szCs w:val="28"/>
                <w:lang w:eastAsia="ru-RU"/>
              </w:rPr>
            </w:pPr>
          </w:p>
        </w:tc>
        <w:tc>
          <w:tcPr>
            <w:tcW w:w="1555" w:type="dxa"/>
            <w:vMerge/>
          </w:tcPr>
          <w:p w:rsidR="003028F1" w:rsidRDefault="003028F1" w:rsidP="00341B8B">
            <w:pPr>
              <w:spacing w:line="360" w:lineRule="auto"/>
              <w:jc w:val="both"/>
              <w:rPr>
                <w:rFonts w:ascii="Times New Roman" w:eastAsia="Times New Roman" w:hAnsi="Times New Roman" w:cs="Times New Roman"/>
                <w:sz w:val="28"/>
                <w:szCs w:val="28"/>
                <w:lang w:eastAsia="ru-RU"/>
              </w:rPr>
            </w:pPr>
          </w:p>
        </w:tc>
        <w:tc>
          <w:tcPr>
            <w:tcW w:w="1355"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26- 35 років</w:t>
            </w:r>
          </w:p>
        </w:tc>
        <w:tc>
          <w:tcPr>
            <w:tcW w:w="1666"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36- 45 років</w:t>
            </w:r>
          </w:p>
        </w:tc>
        <w:tc>
          <w:tcPr>
            <w:tcW w:w="1356"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46- 55 років </w:t>
            </w:r>
          </w:p>
        </w:tc>
        <w:tc>
          <w:tcPr>
            <w:tcW w:w="1666" w:type="dxa"/>
          </w:tcPr>
          <w:p w:rsidR="003028F1" w:rsidRPr="007A73E6" w:rsidRDefault="003028F1" w:rsidP="007A73E6">
            <w:pPr>
              <w:spacing w:line="360" w:lineRule="auto"/>
              <w:jc w:val="both"/>
              <w:rPr>
                <w:rFonts w:ascii="Times New Roman" w:eastAsia="Times New Roman" w:hAnsi="Times New Roman" w:cs="Times New Roman"/>
                <w:sz w:val="28"/>
                <w:szCs w:val="28"/>
                <w:lang w:val="en-US" w:eastAsia="ru-RU"/>
              </w:rPr>
            </w:pPr>
            <w:r w:rsidRPr="007A73E6">
              <w:rPr>
                <w:rFonts w:ascii="Times New Roman" w:eastAsia="Times New Roman" w:hAnsi="Times New Roman" w:cs="Times New Roman"/>
                <w:sz w:val="28"/>
                <w:szCs w:val="28"/>
                <w:lang w:val="en-US" w:eastAsia="ru-RU"/>
              </w:rPr>
              <w:t>&gt;</w:t>
            </w:r>
            <w:r>
              <w:rPr>
                <w:rFonts w:ascii="Times New Roman" w:eastAsia="Times New Roman" w:hAnsi="Times New Roman" w:cs="Times New Roman"/>
                <w:sz w:val="28"/>
                <w:szCs w:val="28"/>
                <w:lang w:eastAsia="ru-RU"/>
              </w:rPr>
              <w:t xml:space="preserve"> </w:t>
            </w:r>
            <w:r w:rsidRPr="007A73E6">
              <w:rPr>
                <w:rFonts w:ascii="Times New Roman" w:eastAsia="Times New Roman" w:hAnsi="Times New Roman" w:cs="Times New Roman"/>
                <w:sz w:val="28"/>
                <w:szCs w:val="28"/>
                <w:lang w:eastAsia="ru-RU"/>
              </w:rPr>
              <w:t>55 років</w:t>
            </w:r>
          </w:p>
        </w:tc>
      </w:tr>
      <w:tr w:rsidR="003028F1" w:rsidTr="003028F1">
        <w:trPr>
          <w:trHeight w:val="921"/>
        </w:trPr>
        <w:tc>
          <w:tcPr>
            <w:tcW w:w="2539" w:type="dxa"/>
            <w:vMerge/>
          </w:tcPr>
          <w:p w:rsidR="003028F1" w:rsidRDefault="003028F1" w:rsidP="00341B8B">
            <w:pPr>
              <w:spacing w:line="360" w:lineRule="auto"/>
              <w:jc w:val="both"/>
              <w:rPr>
                <w:rFonts w:ascii="Times New Roman" w:eastAsia="Times New Roman" w:hAnsi="Times New Roman" w:cs="Times New Roman"/>
                <w:sz w:val="28"/>
                <w:szCs w:val="28"/>
                <w:lang w:eastAsia="ru-RU"/>
              </w:rPr>
            </w:pPr>
          </w:p>
        </w:tc>
        <w:tc>
          <w:tcPr>
            <w:tcW w:w="1555" w:type="dxa"/>
            <w:vMerge/>
          </w:tcPr>
          <w:p w:rsidR="003028F1" w:rsidRDefault="003028F1" w:rsidP="00341B8B">
            <w:pPr>
              <w:spacing w:line="360" w:lineRule="auto"/>
              <w:jc w:val="both"/>
              <w:rPr>
                <w:rFonts w:ascii="Times New Roman" w:eastAsia="Times New Roman" w:hAnsi="Times New Roman" w:cs="Times New Roman"/>
                <w:sz w:val="28"/>
                <w:szCs w:val="28"/>
                <w:lang w:eastAsia="ru-RU"/>
              </w:rPr>
            </w:pPr>
          </w:p>
        </w:tc>
        <w:tc>
          <w:tcPr>
            <w:tcW w:w="1355"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1- 5 років</w:t>
            </w:r>
          </w:p>
          <w:p w:rsidR="003028F1" w:rsidRDefault="003028F1" w:rsidP="00341B8B">
            <w:pPr>
              <w:spacing w:line="360" w:lineRule="auto"/>
              <w:jc w:val="both"/>
              <w:rPr>
                <w:rFonts w:ascii="Times New Roman" w:eastAsia="Times New Roman" w:hAnsi="Times New Roman" w:cs="Times New Roman"/>
                <w:sz w:val="28"/>
                <w:szCs w:val="28"/>
                <w:lang w:eastAsia="ru-RU"/>
              </w:rPr>
            </w:pPr>
            <w:r w:rsidRPr="00DF1E15">
              <w:rPr>
                <w:rFonts w:ascii="Times New Roman" w:eastAsia="Times New Roman" w:hAnsi="Times New Roman" w:cs="Times New Roman"/>
                <w:sz w:val="28"/>
                <w:szCs w:val="28"/>
                <w:lang w:eastAsia="ru-RU"/>
              </w:rPr>
              <w:t>n =  5</w:t>
            </w:r>
          </w:p>
        </w:tc>
        <w:tc>
          <w:tcPr>
            <w:tcW w:w="1666"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6-10 років </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13</w:t>
            </w:r>
          </w:p>
        </w:tc>
        <w:tc>
          <w:tcPr>
            <w:tcW w:w="1356"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10- 15 років</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25</w:t>
            </w:r>
          </w:p>
        </w:tc>
        <w:tc>
          <w:tcPr>
            <w:tcW w:w="1666"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sidRPr="007A73E6">
              <w:rPr>
                <w:rFonts w:ascii="Times New Roman" w:eastAsia="Times New Roman" w:hAnsi="Times New Roman" w:cs="Times New Roman"/>
                <w:sz w:val="28"/>
                <w:szCs w:val="28"/>
                <w:lang w:val="en-US" w:eastAsia="ru-RU"/>
              </w:rPr>
              <w:t>&gt;</w:t>
            </w:r>
            <w:r>
              <w:rPr>
                <w:rFonts w:ascii="Times New Roman" w:eastAsia="Times New Roman" w:hAnsi="Times New Roman" w:cs="Times New Roman"/>
                <w:sz w:val="28"/>
                <w:szCs w:val="28"/>
                <w:lang w:eastAsia="ru-RU"/>
              </w:rPr>
              <w:t xml:space="preserve"> 1</w:t>
            </w:r>
            <w:r w:rsidRPr="007A73E6">
              <w:rPr>
                <w:rFonts w:ascii="Times New Roman" w:eastAsia="Times New Roman" w:hAnsi="Times New Roman" w:cs="Times New Roman"/>
                <w:sz w:val="28"/>
                <w:szCs w:val="28"/>
                <w:lang w:eastAsia="ru-RU"/>
              </w:rPr>
              <w:t>5 років</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15</w:t>
            </w:r>
          </w:p>
        </w:tc>
      </w:tr>
      <w:tr w:rsidR="003028F1" w:rsidTr="003028F1">
        <w:trPr>
          <w:trHeight w:val="486"/>
        </w:trPr>
        <w:tc>
          <w:tcPr>
            <w:tcW w:w="2539"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Так, на відведеннях (V2- V4)</w:t>
            </w:r>
          </w:p>
        </w:tc>
        <w:tc>
          <w:tcPr>
            <w:tcW w:w="15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6</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10,34</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1,5</w:t>
            </w:r>
          </w:p>
        </w:tc>
        <w:tc>
          <w:tcPr>
            <w:tcW w:w="13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17,9</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0</w:t>
            </w:r>
          </w:p>
          <w:p w:rsidR="003028F1" w:rsidRDefault="003028F1" w:rsidP="003028F1">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14,28</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12,37</w:t>
            </w:r>
          </w:p>
        </w:tc>
        <w:tc>
          <w:tcPr>
            <w:tcW w:w="135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5</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8,0</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0</w:t>
            </w:r>
          </w:p>
          <w:p w:rsidR="003028F1" w:rsidRPr="007A73E6" w:rsidRDefault="003028F1" w:rsidP="003028F1">
            <w:pPr>
              <w:spacing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14,28</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12,37</w:t>
            </w:r>
          </w:p>
        </w:tc>
      </w:tr>
      <w:tr w:rsidR="003028F1" w:rsidTr="003028F1">
        <w:trPr>
          <w:trHeight w:val="502"/>
        </w:trPr>
        <w:tc>
          <w:tcPr>
            <w:tcW w:w="2539" w:type="dxa"/>
          </w:tcPr>
          <w:p w:rsidR="003028F1" w:rsidRDefault="003028F1" w:rsidP="00341B8B">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Так, у відведеннях ІІ, ІІІ, aVF</w:t>
            </w:r>
          </w:p>
        </w:tc>
        <w:tc>
          <w:tcPr>
            <w:tcW w:w="15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12</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20,68</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5,3</w:t>
            </w:r>
          </w:p>
        </w:tc>
        <w:tc>
          <w:tcPr>
            <w:tcW w:w="13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17,9</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n = 3 </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11,1</w:t>
            </w:r>
          </w:p>
        </w:tc>
        <w:tc>
          <w:tcPr>
            <w:tcW w:w="135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3028F1">
              <w:rPr>
                <w:rFonts w:ascii="Times New Roman" w:eastAsia="Times New Roman" w:hAnsi="Times New Roman" w:cs="Times New Roman"/>
                <w:sz w:val="28"/>
                <w:szCs w:val="28"/>
                <w:lang w:eastAsia="ru-RU"/>
              </w:rPr>
              <w:t>n = 5</w:t>
            </w:r>
          </w:p>
          <w:p w:rsid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8,0</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3</w:t>
            </w:r>
          </w:p>
          <w:p w:rsidR="003028F1" w:rsidRPr="007A73E6" w:rsidRDefault="003028F1" w:rsidP="003028F1">
            <w:pPr>
              <w:spacing w:line="360" w:lineRule="auto"/>
              <w:jc w:val="both"/>
              <w:rPr>
                <w:rFonts w:ascii="Times New Roman" w:eastAsia="Times New Roman" w:hAnsi="Times New Roman" w:cs="Times New Roman"/>
                <w:sz w:val="28"/>
                <w:szCs w:val="28"/>
                <w:lang w:val="en-US" w:eastAsia="ru-RU"/>
              </w:rPr>
            </w:pPr>
            <w:r w:rsidRPr="003028F1">
              <w:rPr>
                <w:rFonts w:ascii="Times New Roman" w:eastAsia="Times New Roman" w:hAnsi="Times New Roman" w:cs="Times New Roman"/>
                <w:sz w:val="28"/>
                <w:szCs w:val="28"/>
                <w:lang w:eastAsia="ru-RU"/>
              </w:rPr>
              <w:t xml:space="preserve">20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10,3</w:t>
            </w:r>
          </w:p>
        </w:tc>
      </w:tr>
      <w:tr w:rsidR="007A73E6" w:rsidTr="00EE0B95">
        <w:tc>
          <w:tcPr>
            <w:tcW w:w="2539" w:type="dxa"/>
          </w:tcPr>
          <w:p w:rsidR="007A73E6" w:rsidRDefault="003028F1" w:rsidP="00341B8B">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На даній електрокардіограмі відсутні зміни  патологічного зубця Q</w:t>
            </w:r>
          </w:p>
        </w:tc>
        <w:tc>
          <w:tcPr>
            <w:tcW w:w="1555" w:type="dxa"/>
            <w:vAlign w:val="center"/>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37</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63,79</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6,3</w:t>
            </w:r>
          </w:p>
        </w:tc>
        <w:tc>
          <w:tcPr>
            <w:tcW w:w="1355" w:type="dxa"/>
            <w:vAlign w:val="center"/>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3</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60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21,9</w:t>
            </w:r>
          </w:p>
        </w:tc>
        <w:tc>
          <w:tcPr>
            <w:tcW w:w="1666" w:type="dxa"/>
            <w:vAlign w:val="center"/>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9</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69.23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12,2</w:t>
            </w:r>
          </w:p>
        </w:tc>
        <w:tc>
          <w:tcPr>
            <w:tcW w:w="1356" w:type="dxa"/>
            <w:vAlign w:val="center"/>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15</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60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9,8</w:t>
            </w:r>
          </w:p>
        </w:tc>
        <w:tc>
          <w:tcPr>
            <w:tcW w:w="1666" w:type="dxa"/>
            <w:vAlign w:val="center"/>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n = 10 </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66.66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12,2</w:t>
            </w:r>
          </w:p>
        </w:tc>
      </w:tr>
      <w:tr w:rsidR="007A73E6" w:rsidTr="003028F1">
        <w:tc>
          <w:tcPr>
            <w:tcW w:w="2539"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Важко оцінити</w:t>
            </w:r>
          </w:p>
          <w:p w:rsidR="007A73E6" w:rsidRDefault="007A73E6" w:rsidP="00341B8B">
            <w:pPr>
              <w:spacing w:line="360" w:lineRule="auto"/>
              <w:jc w:val="both"/>
              <w:rPr>
                <w:rFonts w:ascii="Times New Roman" w:eastAsia="Times New Roman" w:hAnsi="Times New Roman" w:cs="Times New Roman"/>
                <w:sz w:val="28"/>
                <w:szCs w:val="28"/>
                <w:lang w:eastAsia="ru-RU"/>
              </w:rPr>
            </w:pPr>
          </w:p>
        </w:tc>
        <w:tc>
          <w:tcPr>
            <w:tcW w:w="15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3</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5,1</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2,9</w:t>
            </w:r>
          </w:p>
        </w:tc>
        <w:tc>
          <w:tcPr>
            <w:tcW w:w="1355"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0</w:t>
            </w:r>
          </w:p>
          <w:p w:rsidR="007A73E6" w:rsidRDefault="003028F1" w:rsidP="003028F1">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14,28</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12,37</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1</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7,6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7,3</w:t>
            </w:r>
          </w:p>
        </w:tc>
        <w:tc>
          <w:tcPr>
            <w:tcW w:w="135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n = 0</w:t>
            </w:r>
          </w:p>
          <w:p w:rsidR="007A73E6" w:rsidRDefault="003028F1" w:rsidP="003028F1">
            <w:pPr>
              <w:spacing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14,28</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12,37</w:t>
            </w:r>
          </w:p>
        </w:tc>
        <w:tc>
          <w:tcPr>
            <w:tcW w:w="1666" w:type="dxa"/>
          </w:tcPr>
          <w:p w:rsidR="003028F1" w:rsidRPr="003028F1"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n = 2 </w:t>
            </w:r>
          </w:p>
          <w:p w:rsidR="007A73E6" w:rsidRDefault="003028F1" w:rsidP="003028F1">
            <w:pPr>
              <w:spacing w:line="360" w:lineRule="auto"/>
              <w:jc w:val="both"/>
              <w:rPr>
                <w:rFonts w:ascii="Times New Roman" w:eastAsia="Times New Roman" w:hAnsi="Times New Roman" w:cs="Times New Roman"/>
                <w:sz w:val="28"/>
                <w:szCs w:val="28"/>
                <w:lang w:eastAsia="ru-RU"/>
              </w:rPr>
            </w:pPr>
            <w:r w:rsidRPr="003028F1">
              <w:rPr>
                <w:rFonts w:ascii="Times New Roman" w:eastAsia="Times New Roman" w:hAnsi="Times New Roman" w:cs="Times New Roman"/>
                <w:sz w:val="28"/>
                <w:szCs w:val="28"/>
                <w:lang w:eastAsia="ru-RU"/>
              </w:rPr>
              <w:t xml:space="preserve">13,33 </w:t>
            </w:r>
            <w:r w:rsidRPr="003028F1">
              <w:rPr>
                <w:rFonts w:ascii="Times New Roman" w:eastAsia="Times New Roman" w:hAnsi="Times New Roman" w:cs="Times New Roman"/>
                <w:sz w:val="28"/>
                <w:szCs w:val="28"/>
                <w:lang w:eastAsia="ru-RU"/>
              </w:rPr>
              <w:sym w:font="Symbol" w:char="F0B1"/>
            </w:r>
            <w:r w:rsidRPr="003028F1">
              <w:rPr>
                <w:rFonts w:ascii="Times New Roman" w:eastAsia="Times New Roman" w:hAnsi="Times New Roman" w:cs="Times New Roman"/>
                <w:sz w:val="28"/>
                <w:szCs w:val="28"/>
                <w:lang w:eastAsia="ru-RU"/>
              </w:rPr>
              <w:t xml:space="preserve"> 8,8</w:t>
            </w:r>
          </w:p>
        </w:tc>
      </w:tr>
    </w:tbl>
    <w:p w:rsidR="00286B1B" w:rsidRDefault="00226DF2"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w:t>
      </w:r>
      <w:r w:rsidR="00CB76A5">
        <w:rPr>
          <w:rFonts w:ascii="Times New Roman" w:eastAsia="Times New Roman" w:hAnsi="Times New Roman" w:cs="Times New Roman"/>
          <w:sz w:val="28"/>
          <w:szCs w:val="28"/>
          <w:lang w:eastAsia="ru-RU"/>
        </w:rPr>
        <w:t xml:space="preserve"> </w:t>
      </w:r>
    </w:p>
    <w:p w:rsidR="00CB76A5" w:rsidRDefault="00CB76A5"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Відповідно </w:t>
      </w:r>
      <w:r w:rsidR="00226DF2">
        <w:rPr>
          <w:rFonts w:ascii="Times New Roman" w:eastAsia="Times New Roman" w:hAnsi="Times New Roman" w:cs="Times New Roman"/>
          <w:sz w:val="28"/>
          <w:szCs w:val="28"/>
          <w:lang w:eastAsia="ru-RU"/>
        </w:rPr>
        <w:t xml:space="preserve">більшість медичних сестер дають відповідь вірно і це становить </w:t>
      </w:r>
      <w:r w:rsidR="00226DF2" w:rsidRPr="00226DF2">
        <w:rPr>
          <w:rFonts w:ascii="Times New Roman" w:eastAsia="Times New Roman" w:hAnsi="Times New Roman" w:cs="Times New Roman"/>
          <w:sz w:val="28"/>
          <w:szCs w:val="28"/>
          <w:lang w:eastAsia="ru-RU"/>
        </w:rPr>
        <w:t xml:space="preserve">n </w:t>
      </w:r>
      <w:r w:rsidR="00226DF2">
        <w:rPr>
          <w:rFonts w:ascii="Times New Roman" w:eastAsia="Times New Roman" w:hAnsi="Times New Roman" w:cs="Times New Roman"/>
          <w:sz w:val="28"/>
          <w:szCs w:val="28"/>
          <w:lang w:eastAsia="ru-RU"/>
        </w:rPr>
        <w:t> </w:t>
      </w:r>
      <w:r w:rsidR="00226DF2" w:rsidRPr="00226DF2">
        <w:rPr>
          <w:rFonts w:ascii="Times New Roman" w:eastAsia="Times New Roman" w:hAnsi="Times New Roman" w:cs="Times New Roman"/>
          <w:sz w:val="28"/>
          <w:szCs w:val="28"/>
          <w:lang w:eastAsia="ru-RU"/>
        </w:rPr>
        <w:t>=</w:t>
      </w:r>
      <w:r w:rsidR="00226DF2">
        <w:rPr>
          <w:rFonts w:ascii="Times New Roman" w:eastAsia="Times New Roman" w:hAnsi="Times New Roman" w:cs="Times New Roman"/>
          <w:sz w:val="28"/>
          <w:szCs w:val="28"/>
          <w:lang w:eastAsia="ru-RU"/>
        </w:rPr>
        <w:t> </w:t>
      </w:r>
      <w:r w:rsidR="00226DF2" w:rsidRPr="00226DF2">
        <w:rPr>
          <w:rFonts w:ascii="Times New Roman" w:eastAsia="Times New Roman" w:hAnsi="Times New Roman" w:cs="Times New Roman"/>
          <w:sz w:val="28"/>
          <w:szCs w:val="28"/>
          <w:lang w:eastAsia="ru-RU"/>
        </w:rPr>
        <w:t xml:space="preserve"> 37</w:t>
      </w:r>
      <w:r w:rsidR="00226DF2">
        <w:rPr>
          <w:rFonts w:ascii="Times New Roman" w:eastAsia="Times New Roman" w:hAnsi="Times New Roman" w:cs="Times New Roman"/>
          <w:sz w:val="28"/>
          <w:szCs w:val="28"/>
          <w:lang w:eastAsia="ru-RU"/>
        </w:rPr>
        <w:t>(</w:t>
      </w:r>
      <w:r w:rsidR="00226DF2" w:rsidRPr="00226DF2">
        <w:rPr>
          <w:rFonts w:ascii="Times New Roman" w:eastAsia="Times New Roman" w:hAnsi="Times New Roman" w:cs="Times New Roman"/>
          <w:sz w:val="28"/>
          <w:szCs w:val="28"/>
          <w:lang w:eastAsia="ru-RU"/>
        </w:rPr>
        <w:t>63,79</w:t>
      </w:r>
      <w:r w:rsidR="00226DF2" w:rsidRPr="00226DF2">
        <w:rPr>
          <w:rFonts w:ascii="Times New Roman" w:eastAsia="Times New Roman" w:hAnsi="Times New Roman" w:cs="Times New Roman"/>
          <w:sz w:val="28"/>
          <w:szCs w:val="28"/>
          <w:lang w:eastAsia="ru-RU"/>
        </w:rPr>
        <w:sym w:font="Symbol" w:char="F0B1"/>
      </w:r>
      <w:r w:rsidR="00226DF2" w:rsidRPr="00226DF2">
        <w:rPr>
          <w:rFonts w:ascii="Times New Roman" w:eastAsia="Times New Roman" w:hAnsi="Times New Roman" w:cs="Times New Roman"/>
          <w:sz w:val="28"/>
          <w:szCs w:val="28"/>
          <w:lang w:eastAsia="ru-RU"/>
        </w:rPr>
        <w:t>6,3</w:t>
      </w:r>
      <w:r w:rsidR="00226DF2">
        <w:rPr>
          <w:rFonts w:ascii="Times New Roman" w:eastAsia="Times New Roman" w:hAnsi="Times New Roman" w:cs="Times New Roman"/>
          <w:sz w:val="28"/>
          <w:szCs w:val="28"/>
          <w:lang w:eastAsia="ru-RU"/>
        </w:rPr>
        <w:t>), та основна частка по даному пацієнту перепадає на медичних сетер зі стажем 10- 15 років. Проте достатньо висока вірогідність медичних сетер,</w:t>
      </w:r>
      <w:r w:rsidR="00892991">
        <w:rPr>
          <w:rFonts w:ascii="Times New Roman" w:eastAsia="Times New Roman" w:hAnsi="Times New Roman" w:cs="Times New Roman"/>
          <w:sz w:val="28"/>
          <w:szCs w:val="28"/>
          <w:lang w:eastAsia="ru-RU"/>
        </w:rPr>
        <w:t xml:space="preserve"> як</w:t>
      </w:r>
      <w:r w:rsidR="00226DF2">
        <w:rPr>
          <w:rFonts w:ascii="Times New Roman" w:eastAsia="Times New Roman" w:hAnsi="Times New Roman" w:cs="Times New Roman"/>
          <w:sz w:val="28"/>
          <w:szCs w:val="28"/>
          <w:lang w:eastAsia="ru-RU"/>
        </w:rPr>
        <w:t>і</w:t>
      </w:r>
      <w:r w:rsidR="00892991">
        <w:rPr>
          <w:rFonts w:ascii="Times New Roman" w:eastAsia="Times New Roman" w:hAnsi="Times New Roman" w:cs="Times New Roman"/>
          <w:sz w:val="28"/>
          <w:szCs w:val="28"/>
          <w:lang w:eastAsia="ru-RU"/>
        </w:rPr>
        <w:t xml:space="preserve"> не можуть дати вір</w:t>
      </w:r>
      <w:r w:rsidR="00226DF2">
        <w:rPr>
          <w:rFonts w:ascii="Times New Roman" w:eastAsia="Times New Roman" w:hAnsi="Times New Roman" w:cs="Times New Roman"/>
          <w:sz w:val="28"/>
          <w:szCs w:val="28"/>
          <w:lang w:eastAsia="ru-RU"/>
        </w:rPr>
        <w:t>ної відповіді та відповідно інтерпретувати ЕКГ. Статистичні дані згідно подальших запитань, можна оглянути в додатку 5.  Так, я було сказано вище,відсоткове співвідношення правильних відповідей коливається в діапазоні від 45% до 60%, проте не 100%, досить велика частка припадає на не розуміння медичними сестрами ЕКГ</w:t>
      </w:r>
      <w:r w:rsidR="00184147">
        <w:rPr>
          <w:rFonts w:ascii="Times New Roman" w:eastAsia="Times New Roman" w:hAnsi="Times New Roman" w:cs="Times New Roman"/>
          <w:sz w:val="28"/>
          <w:szCs w:val="28"/>
          <w:lang w:val="en-US" w:eastAsia="ru-RU"/>
        </w:rPr>
        <w:t>[37]</w:t>
      </w:r>
      <w:r w:rsidR="00226DF2">
        <w:rPr>
          <w:rFonts w:ascii="Times New Roman" w:eastAsia="Times New Roman" w:hAnsi="Times New Roman" w:cs="Times New Roman"/>
          <w:sz w:val="28"/>
          <w:szCs w:val="28"/>
          <w:lang w:eastAsia="ru-RU"/>
        </w:rPr>
        <w:t xml:space="preserve">. </w:t>
      </w:r>
    </w:p>
    <w:p w:rsidR="00226DF2" w:rsidRDefault="00226DF2"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ЕКГ іноді є єдиним і найефективнішим способом діагностики станів, що загрожують життю у даного пацієнта, та дозволяє вчасно і відповідно якісно надати допомогу. </w:t>
      </w:r>
      <w:r w:rsidR="00892991">
        <w:rPr>
          <w:rFonts w:ascii="Times New Roman" w:eastAsia="Times New Roman" w:hAnsi="Times New Roman" w:cs="Times New Roman"/>
          <w:sz w:val="28"/>
          <w:szCs w:val="28"/>
          <w:lang w:eastAsia="ru-RU"/>
        </w:rPr>
        <w:t xml:space="preserve"> Тому наступний блок запитань передбачений для розуміння умінь, якості та вчасності надання допомоги пацієнту при виявлені ознак ГКС </w:t>
      </w:r>
      <w:r w:rsidR="00892991">
        <w:rPr>
          <w:rFonts w:ascii="Times New Roman" w:eastAsia="Times New Roman" w:hAnsi="Times New Roman" w:cs="Times New Roman"/>
          <w:sz w:val="28"/>
          <w:szCs w:val="28"/>
          <w:lang w:val="en-US" w:eastAsia="ru-RU"/>
        </w:rPr>
        <w:t>STEMI</w:t>
      </w:r>
      <w:r w:rsidR="00892991">
        <w:rPr>
          <w:rFonts w:ascii="Times New Roman" w:eastAsia="Times New Roman" w:hAnsi="Times New Roman" w:cs="Times New Roman"/>
          <w:sz w:val="28"/>
          <w:szCs w:val="28"/>
          <w:lang w:eastAsia="ru-RU"/>
        </w:rPr>
        <w:t>.</w:t>
      </w:r>
    </w:p>
    <w:p w:rsidR="00C96603" w:rsidRDefault="00C96603" w:rsidP="00341B8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Вчасна </w:t>
      </w:r>
      <w:r w:rsidR="002D18F6">
        <w:rPr>
          <w:rFonts w:ascii="Times New Roman" w:eastAsia="Times New Roman" w:hAnsi="Times New Roman" w:cs="Times New Roman"/>
          <w:sz w:val="28"/>
          <w:szCs w:val="28"/>
          <w:lang w:eastAsia="ru-RU"/>
        </w:rPr>
        <w:t>діагностика та надання до</w:t>
      </w:r>
      <w:r>
        <w:rPr>
          <w:rFonts w:ascii="Times New Roman" w:eastAsia="Times New Roman" w:hAnsi="Times New Roman" w:cs="Times New Roman"/>
          <w:sz w:val="28"/>
          <w:szCs w:val="28"/>
          <w:lang w:eastAsia="ru-RU"/>
        </w:rPr>
        <w:t>пом</w:t>
      </w:r>
      <w:r w:rsidR="002D18F6">
        <w:rPr>
          <w:rFonts w:ascii="Times New Roman" w:eastAsia="Times New Roman" w:hAnsi="Times New Roman" w:cs="Times New Roman"/>
          <w:sz w:val="28"/>
          <w:szCs w:val="28"/>
          <w:lang w:eastAsia="ru-RU"/>
        </w:rPr>
        <w:t>о</w:t>
      </w:r>
      <w:r>
        <w:rPr>
          <w:rFonts w:ascii="Times New Roman" w:eastAsia="Times New Roman" w:hAnsi="Times New Roman" w:cs="Times New Roman"/>
          <w:sz w:val="28"/>
          <w:szCs w:val="28"/>
          <w:lang w:eastAsia="ru-RU"/>
        </w:rPr>
        <w:t xml:space="preserve">ги пацієнтам з ГКС </w:t>
      </w:r>
      <w:r w:rsidR="002D18F6">
        <w:rPr>
          <w:rFonts w:ascii="Times New Roman" w:eastAsia="Times New Roman" w:hAnsi="Times New Roman" w:cs="Times New Roman"/>
          <w:sz w:val="28"/>
          <w:szCs w:val="28"/>
          <w:lang w:eastAsia="ru-RU"/>
        </w:rPr>
        <w:t>є пацієнтоцентрованим підходом, що в перспективі допомагає попередити ускладнення та жиитєвонебезпечні стани. Що і стало наступним  етапам у вивченні компетентності медичних сестер у наданню допомоги пацієнтам з ГКУС. Медичні сестри до завдання отримали блок запитань, як і висвітлювали перебіг дій відносно ц</w:t>
      </w:r>
      <w:r w:rsidR="00286B1B">
        <w:rPr>
          <w:rFonts w:ascii="Times New Roman" w:eastAsia="Times New Roman" w:hAnsi="Times New Roman" w:cs="Times New Roman"/>
          <w:sz w:val="28"/>
          <w:szCs w:val="28"/>
          <w:lang w:eastAsia="ru-RU"/>
        </w:rPr>
        <w:t>ього та інших пацієнтів.(табл.</w:t>
      </w:r>
      <w:r w:rsidR="002D18F6">
        <w:rPr>
          <w:rFonts w:ascii="Times New Roman" w:eastAsia="Times New Roman" w:hAnsi="Times New Roman" w:cs="Times New Roman"/>
          <w:sz w:val="28"/>
          <w:szCs w:val="28"/>
          <w:lang w:eastAsia="ru-RU"/>
        </w:rPr>
        <w:t>2.13).</w:t>
      </w:r>
    </w:p>
    <w:p w:rsidR="00286B1B" w:rsidRDefault="00286B1B" w:rsidP="00286B1B">
      <w:pPr>
        <w:spacing w:after="0" w:line="360" w:lineRule="auto"/>
        <w:rPr>
          <w:rFonts w:ascii="Times New Roman" w:eastAsia="Times New Roman" w:hAnsi="Times New Roman" w:cs="Times New Roman"/>
          <w:sz w:val="28"/>
          <w:szCs w:val="28"/>
          <w:lang w:eastAsia="ru-RU"/>
        </w:rPr>
      </w:pPr>
    </w:p>
    <w:p w:rsidR="00892991" w:rsidRDefault="00286B1B" w:rsidP="00286B1B">
      <w:pPr>
        <w:spacing w:after="0" w:line="360" w:lineRule="auto"/>
        <w:rPr>
          <w:rFonts w:ascii="Times New Roman" w:eastAsia="Times New Roman" w:hAnsi="Times New Roman" w:cs="Times New Roman"/>
          <w:b/>
          <w:i/>
          <w:sz w:val="28"/>
          <w:szCs w:val="28"/>
          <w:lang w:eastAsia="ru-RU"/>
        </w:rPr>
      </w:pPr>
      <w:r w:rsidRPr="00FB7525">
        <w:rPr>
          <w:rFonts w:ascii="Times New Roman" w:hAnsi="Times New Roman" w:cs="Times New Roman"/>
          <w:sz w:val="28"/>
          <w:szCs w:val="28"/>
        </w:rPr>
        <w:t xml:space="preserve">   </w:t>
      </w:r>
      <w:r w:rsidRPr="00FB7525">
        <w:rPr>
          <w:rFonts w:ascii="Times New Roman" w:eastAsia="MS Gothic" w:hAnsi="Times New Roman" w:cs="Times New Roman"/>
          <w:b/>
          <w:sz w:val="28"/>
          <w:szCs w:val="28"/>
          <w:lang w:eastAsia="ru-RU"/>
        </w:rPr>
        <w:t xml:space="preserve"> </w:t>
      </w:r>
      <w:r>
        <w:rPr>
          <w:rFonts w:ascii="Times New Roman" w:eastAsia="MS Gothic" w:hAnsi="Times New Roman" w:cs="Times New Roman"/>
          <w:b/>
          <w:sz w:val="28"/>
          <w:szCs w:val="28"/>
          <w:lang w:eastAsia="ru-RU"/>
        </w:rPr>
        <w:t xml:space="preserve">Завдання 2 . </w:t>
      </w:r>
      <w:r w:rsidR="002D18F6" w:rsidRPr="002D18F6">
        <w:rPr>
          <w:rFonts w:ascii="Times New Roman" w:eastAsia="Times New Roman" w:hAnsi="Times New Roman" w:cs="Times New Roman"/>
          <w:b/>
          <w:sz w:val="28"/>
          <w:szCs w:val="28"/>
          <w:lang w:eastAsia="ru-RU"/>
        </w:rPr>
        <w:t>Які дії стосовно даного пацієнта ?</w:t>
      </w:r>
      <w:r w:rsidR="005B3495">
        <w:rPr>
          <w:rFonts w:ascii="Times New Roman" w:eastAsia="Times New Roman" w:hAnsi="Times New Roman" w:cs="Times New Roman"/>
          <w:b/>
          <w:sz w:val="28"/>
          <w:szCs w:val="28"/>
          <w:lang w:eastAsia="ru-RU"/>
        </w:rPr>
        <w:t xml:space="preserve">       </w:t>
      </w:r>
      <w:r w:rsidR="005B3495">
        <w:rPr>
          <w:rFonts w:ascii="Times New Roman" w:eastAsia="Times New Roman" w:hAnsi="Times New Roman" w:cs="Times New Roman"/>
          <w:i/>
          <w:sz w:val="28"/>
          <w:szCs w:val="28"/>
          <w:lang w:eastAsia="ru-RU"/>
        </w:rPr>
        <w:t xml:space="preserve">            </w:t>
      </w:r>
      <w:r w:rsidR="00C96603" w:rsidRPr="002D18F6">
        <w:rPr>
          <w:rFonts w:ascii="Times New Roman" w:eastAsia="Times New Roman" w:hAnsi="Times New Roman" w:cs="Times New Roman"/>
          <w:i/>
          <w:sz w:val="28"/>
          <w:szCs w:val="28"/>
          <w:lang w:eastAsia="ru-RU"/>
        </w:rPr>
        <w:t xml:space="preserve"> </w:t>
      </w:r>
      <w:r w:rsidR="002D18F6" w:rsidRPr="002D18F6">
        <w:rPr>
          <w:rFonts w:ascii="Times New Roman" w:eastAsia="Times New Roman" w:hAnsi="Times New Roman" w:cs="Times New Roman"/>
          <w:b/>
          <w:i/>
          <w:sz w:val="28"/>
          <w:szCs w:val="28"/>
          <w:lang w:eastAsia="ru-RU"/>
        </w:rPr>
        <w:t>Таблиця 2.13</w:t>
      </w:r>
    </w:p>
    <w:p w:rsidR="00286B1B" w:rsidRPr="00FB7525" w:rsidRDefault="00286B1B" w:rsidP="00341B8B">
      <w:pPr>
        <w:spacing w:after="0" w:line="360" w:lineRule="auto"/>
        <w:ind w:firstLine="567"/>
        <w:rPr>
          <w:rFonts w:ascii="Times New Roman" w:eastAsia="Times New Roman" w:hAnsi="Times New Roman" w:cs="Times New Roman"/>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1"/>
        <w:gridCol w:w="1433"/>
        <w:gridCol w:w="1630"/>
        <w:gridCol w:w="1490"/>
        <w:gridCol w:w="1350"/>
        <w:gridCol w:w="1373"/>
      </w:tblGrid>
      <w:tr w:rsidR="002D18F6" w:rsidRPr="002D18F6" w:rsidTr="005B0B9A">
        <w:trPr>
          <w:trHeight w:val="218"/>
        </w:trPr>
        <w:tc>
          <w:tcPr>
            <w:tcW w:w="2861" w:type="dxa"/>
            <w:vMerge w:val="restart"/>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Варіанти відповідей </w:t>
            </w:r>
          </w:p>
        </w:tc>
        <w:tc>
          <w:tcPr>
            <w:tcW w:w="1433" w:type="dxa"/>
            <w:vMerge w:val="restart"/>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Всього </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58</w:t>
            </w:r>
          </w:p>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5843" w:type="dxa"/>
            <w:gridSpan w:val="4"/>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Вік /стаж </w:t>
            </w:r>
          </w:p>
        </w:tc>
      </w:tr>
      <w:tr w:rsidR="002D18F6" w:rsidRPr="002D18F6" w:rsidTr="005B0B9A">
        <w:trPr>
          <w:trHeight w:val="396"/>
        </w:trPr>
        <w:tc>
          <w:tcPr>
            <w:tcW w:w="2861" w:type="dxa"/>
            <w:vMerge/>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433" w:type="dxa"/>
            <w:vMerge/>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26- 35 р</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36-45 р</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46-55 р</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&gt; 55 р</w:t>
            </w:r>
          </w:p>
        </w:tc>
      </w:tr>
      <w:tr w:rsidR="002D18F6" w:rsidRPr="002D18F6" w:rsidTr="005B0B9A">
        <w:trPr>
          <w:trHeight w:val="553"/>
        </w:trPr>
        <w:tc>
          <w:tcPr>
            <w:tcW w:w="2861" w:type="dxa"/>
            <w:vMerge/>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433" w:type="dxa"/>
            <w:vMerge/>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1-5 р</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5</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 </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6-10 р</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13</w:t>
            </w:r>
          </w:p>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10-15р</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25</w:t>
            </w:r>
          </w:p>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&gt;15р</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15</w:t>
            </w:r>
          </w:p>
          <w:p w:rsidR="002D18F6" w:rsidRPr="002D18F6" w:rsidRDefault="002D18F6" w:rsidP="00EE0B95">
            <w:pPr>
              <w:spacing w:line="240" w:lineRule="auto"/>
              <w:jc w:val="both"/>
              <w:rPr>
                <w:rFonts w:ascii="Times New Roman" w:eastAsia="Calibri" w:hAnsi="Times New Roman" w:cs="Times New Roman"/>
                <w:sz w:val="28"/>
                <w:szCs w:val="28"/>
                <w:lang w:eastAsia="ru-RU"/>
              </w:rPr>
            </w:pPr>
          </w:p>
        </w:tc>
      </w:tr>
    </w:tbl>
    <w:p w:rsidR="005B0B9A" w:rsidRDefault="005B0B9A"/>
    <w:p w:rsidR="005B0B9A" w:rsidRPr="005B0B9A" w:rsidRDefault="005B0B9A" w:rsidP="005B0B9A">
      <w:pPr>
        <w:jc w:val="right"/>
        <w:rPr>
          <w:rFonts w:ascii="Times New Roman" w:hAnsi="Times New Roman" w:cs="Times New Roman"/>
          <w:b/>
          <w:i/>
          <w:sz w:val="28"/>
        </w:rPr>
      </w:pPr>
      <w:r w:rsidRPr="005B0B9A">
        <w:rPr>
          <w:rFonts w:ascii="Times New Roman" w:hAnsi="Times New Roman" w:cs="Times New Roman"/>
          <w:b/>
          <w:i/>
          <w:sz w:val="28"/>
        </w:rPr>
        <w:lastRenderedPageBreak/>
        <w:t>Продовження таблиці 2.13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1"/>
        <w:gridCol w:w="1433"/>
        <w:gridCol w:w="1630"/>
        <w:gridCol w:w="1490"/>
        <w:gridCol w:w="1350"/>
        <w:gridCol w:w="1373"/>
      </w:tblGrid>
      <w:tr w:rsidR="002D18F6" w:rsidRPr="002D18F6" w:rsidTr="005B0B9A">
        <w:trPr>
          <w:trHeight w:val="232"/>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Викличу сімейного лікаря</w:t>
            </w:r>
          </w:p>
        </w:tc>
        <w:tc>
          <w:tcPr>
            <w:tcW w:w="1433" w:type="dxa"/>
            <w:shd w:val="clear" w:color="auto" w:fill="auto"/>
            <w:vAlign w:val="center"/>
          </w:tcPr>
          <w:p w:rsidR="00EE0B95"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45</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77,58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5,5</w:t>
            </w: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 n = 3</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60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21,9</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10</w:t>
            </w:r>
          </w:p>
          <w:p w:rsidR="002D18F6" w:rsidRPr="002D18F6" w:rsidRDefault="00EE0B95" w:rsidP="00EE0B95">
            <w:pPr>
              <w:spacing w:line="240" w:lineRule="auto"/>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76.9</w:t>
            </w:r>
            <w:r w:rsidR="002D18F6" w:rsidRPr="002D18F6">
              <w:rPr>
                <w:rFonts w:ascii="Times New Roman" w:eastAsia="Calibri" w:hAnsi="Times New Roman" w:cs="Times New Roman"/>
                <w:sz w:val="28"/>
                <w:szCs w:val="28"/>
                <w:lang w:eastAsia="ru-RU"/>
              </w:rPr>
              <w:sym w:font="Symbol" w:char="F0B1"/>
            </w:r>
            <w:r w:rsidR="002D18F6" w:rsidRPr="002D18F6">
              <w:rPr>
                <w:rFonts w:ascii="Times New Roman" w:eastAsia="Calibri" w:hAnsi="Times New Roman" w:cs="Times New Roman"/>
                <w:sz w:val="28"/>
                <w:szCs w:val="28"/>
                <w:lang w:eastAsia="ru-RU"/>
              </w:rPr>
              <w:t xml:space="preserve">11,8 </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22</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88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6,5</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66,6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6,4</w:t>
            </w:r>
          </w:p>
        </w:tc>
      </w:tr>
      <w:tr w:rsidR="002D18F6" w:rsidRPr="002D18F6" w:rsidTr="005B0B9A">
        <w:trPr>
          <w:trHeight w:val="921"/>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Викличу на консультацію доктора кардіолога</w:t>
            </w:r>
          </w:p>
        </w:tc>
        <w:tc>
          <w:tcPr>
            <w:tcW w:w="143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1,63</w:t>
            </w: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14,28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12,37</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 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6,66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6,23</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3,70</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5,56</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5,88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5,46</w:t>
            </w:r>
          </w:p>
        </w:tc>
      </w:tr>
      <w:tr w:rsidR="002D18F6" w:rsidRPr="002D18F6" w:rsidTr="005B0B9A">
        <w:trPr>
          <w:trHeight w:val="960"/>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Запропоную прийняти не стероїдні протизапальні</w:t>
            </w:r>
          </w:p>
        </w:tc>
        <w:tc>
          <w:tcPr>
            <w:tcW w:w="143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8</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13,79</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4,5</w:t>
            </w: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20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17,9</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7,6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7,3</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2</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8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5,4</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4</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26,6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11.4</w:t>
            </w:r>
          </w:p>
        </w:tc>
      </w:tr>
      <w:tr w:rsidR="002D18F6" w:rsidRPr="002D18F6" w:rsidTr="005B0B9A">
        <w:trPr>
          <w:trHeight w:val="552"/>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Зроблю тропоніновий тест</w:t>
            </w:r>
          </w:p>
        </w:tc>
        <w:tc>
          <w:tcPr>
            <w:tcW w:w="143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1,63</w:t>
            </w: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14,28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12,37</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6,66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6,23</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3,70</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5,56</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5,88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5,46</w:t>
            </w:r>
          </w:p>
        </w:tc>
      </w:tr>
      <w:tr w:rsidR="002D18F6" w:rsidRPr="002D18F6" w:rsidTr="005B0B9A">
        <w:trPr>
          <w:trHeight w:val="628"/>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Дам випити 300 мг аспірину</w:t>
            </w:r>
          </w:p>
        </w:tc>
        <w:tc>
          <w:tcPr>
            <w:tcW w:w="1433" w:type="dxa"/>
            <w:shd w:val="clear" w:color="auto" w:fill="auto"/>
            <w:vAlign w:val="center"/>
          </w:tcPr>
          <w:p w:rsidR="00EE0B95"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1,63</w:t>
            </w: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14,28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12,37</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6,66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6,23</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3,70</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5,56</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0</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5,88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5,46</w:t>
            </w:r>
          </w:p>
        </w:tc>
      </w:tr>
      <w:tr w:rsidR="002D18F6" w:rsidRPr="002D18F6" w:rsidTr="005B0B9A">
        <w:trPr>
          <w:trHeight w:val="620"/>
        </w:trPr>
        <w:tc>
          <w:tcPr>
            <w:tcW w:w="2861"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Запропоную пацієнту перейти в сусідній кабінет на консультацію до кардіолога</w:t>
            </w:r>
          </w:p>
        </w:tc>
        <w:tc>
          <w:tcPr>
            <w:tcW w:w="1433" w:type="dxa"/>
            <w:shd w:val="clear" w:color="auto" w:fill="auto"/>
            <w:vAlign w:val="center"/>
          </w:tcPr>
          <w:p w:rsidR="00286B1B" w:rsidRDefault="00286B1B" w:rsidP="00EE0B95">
            <w:pPr>
              <w:spacing w:line="240" w:lineRule="auto"/>
              <w:jc w:val="both"/>
              <w:rPr>
                <w:rFonts w:ascii="Times New Roman" w:eastAsia="Calibri" w:hAnsi="Times New Roman" w:cs="Times New Roman"/>
                <w:sz w:val="28"/>
                <w:szCs w:val="28"/>
                <w:lang w:eastAsia="ru-RU"/>
              </w:rPr>
            </w:pP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5</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8,6</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3,7</w:t>
            </w:r>
          </w:p>
          <w:p w:rsidR="002D18F6" w:rsidRPr="002D18F6" w:rsidRDefault="002D18F6" w:rsidP="00EE0B95">
            <w:pPr>
              <w:spacing w:line="240" w:lineRule="auto"/>
              <w:jc w:val="both"/>
              <w:rPr>
                <w:rFonts w:ascii="Times New Roman" w:eastAsia="Calibri" w:hAnsi="Times New Roman" w:cs="Times New Roman"/>
                <w:sz w:val="28"/>
                <w:szCs w:val="28"/>
                <w:lang w:eastAsia="ru-RU"/>
              </w:rPr>
            </w:pPr>
          </w:p>
        </w:tc>
        <w:tc>
          <w:tcPr>
            <w:tcW w:w="163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20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17,9</w:t>
            </w:r>
          </w:p>
        </w:tc>
        <w:tc>
          <w:tcPr>
            <w:tcW w:w="149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2</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15,38</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10,0</w:t>
            </w:r>
          </w:p>
        </w:tc>
        <w:tc>
          <w:tcPr>
            <w:tcW w:w="1350"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4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3,9</w:t>
            </w:r>
          </w:p>
        </w:tc>
        <w:tc>
          <w:tcPr>
            <w:tcW w:w="1373" w:type="dxa"/>
            <w:shd w:val="clear" w:color="auto" w:fill="auto"/>
            <w:vAlign w:val="center"/>
          </w:tcPr>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n = 1</w:t>
            </w:r>
          </w:p>
          <w:p w:rsidR="002D18F6" w:rsidRPr="002D18F6" w:rsidRDefault="002D18F6" w:rsidP="00EE0B95">
            <w:pPr>
              <w:spacing w:line="240" w:lineRule="auto"/>
              <w:jc w:val="both"/>
              <w:rPr>
                <w:rFonts w:ascii="Times New Roman" w:eastAsia="Calibri" w:hAnsi="Times New Roman" w:cs="Times New Roman"/>
                <w:sz w:val="28"/>
                <w:szCs w:val="28"/>
                <w:lang w:eastAsia="ru-RU"/>
              </w:rPr>
            </w:pPr>
            <w:r w:rsidRPr="002D18F6">
              <w:rPr>
                <w:rFonts w:ascii="Times New Roman" w:eastAsia="Calibri" w:hAnsi="Times New Roman" w:cs="Times New Roman"/>
                <w:sz w:val="28"/>
                <w:szCs w:val="28"/>
                <w:lang w:eastAsia="ru-RU"/>
              </w:rPr>
              <w:t xml:space="preserve">6,6 </w:t>
            </w:r>
            <w:r w:rsidRPr="002D18F6">
              <w:rPr>
                <w:rFonts w:ascii="Times New Roman" w:eastAsia="Calibri" w:hAnsi="Times New Roman" w:cs="Times New Roman"/>
                <w:sz w:val="28"/>
                <w:szCs w:val="28"/>
                <w:lang w:eastAsia="ru-RU"/>
              </w:rPr>
              <w:sym w:font="Symbol" w:char="F0B1"/>
            </w:r>
            <w:r w:rsidRPr="002D18F6">
              <w:rPr>
                <w:rFonts w:ascii="Times New Roman" w:eastAsia="Calibri" w:hAnsi="Times New Roman" w:cs="Times New Roman"/>
                <w:sz w:val="28"/>
                <w:szCs w:val="28"/>
                <w:lang w:eastAsia="ru-RU"/>
              </w:rPr>
              <w:t xml:space="preserve"> 6,4</w:t>
            </w:r>
          </w:p>
        </w:tc>
      </w:tr>
    </w:tbl>
    <w:p w:rsidR="00286B1B" w:rsidRDefault="002D18F6"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  </w:t>
      </w:r>
    </w:p>
    <w:p w:rsidR="00286B1B" w:rsidRDefault="002D18F6"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Як ми бачимо, що більшість медичних сестер</w:t>
      </w:r>
      <w:r w:rsidR="00B54F2A">
        <w:rPr>
          <w:rFonts w:ascii="Times New Roman" w:eastAsia="Calibri" w:hAnsi="Times New Roman" w:cs="Times New Roman"/>
          <w:sz w:val="28"/>
          <w:szCs w:val="28"/>
          <w:lang w:eastAsia="ru-RU"/>
        </w:rPr>
        <w:t xml:space="preserve"> прийняли рішення </w:t>
      </w:r>
      <w:r w:rsidR="00286B1B">
        <w:rPr>
          <w:rFonts w:ascii="Times New Roman" w:eastAsia="Calibri" w:hAnsi="Times New Roman" w:cs="Times New Roman"/>
          <w:sz w:val="28"/>
          <w:szCs w:val="28"/>
          <w:lang w:eastAsia="ru-RU"/>
        </w:rPr>
        <w:t>виклику</w:t>
      </w:r>
      <w:r w:rsidR="00B54F2A">
        <w:rPr>
          <w:rFonts w:ascii="Times New Roman" w:eastAsia="Calibri" w:hAnsi="Times New Roman" w:cs="Times New Roman"/>
          <w:sz w:val="28"/>
          <w:szCs w:val="28"/>
          <w:lang w:eastAsia="ru-RU"/>
        </w:rPr>
        <w:t xml:space="preserve"> сімейного лікаря і ця частка становила </w:t>
      </w:r>
      <w:r w:rsidR="00B54F2A" w:rsidRPr="00B54F2A">
        <w:rPr>
          <w:rFonts w:ascii="Times New Roman" w:eastAsia="Calibri" w:hAnsi="Times New Roman" w:cs="Times New Roman"/>
          <w:sz w:val="28"/>
          <w:szCs w:val="28"/>
          <w:lang w:eastAsia="ru-RU"/>
        </w:rPr>
        <w:t>n =  45</w:t>
      </w:r>
      <w:r w:rsidR="00B54F2A">
        <w:rPr>
          <w:rFonts w:ascii="Times New Roman" w:eastAsia="Calibri" w:hAnsi="Times New Roman" w:cs="Times New Roman"/>
          <w:sz w:val="28"/>
          <w:szCs w:val="28"/>
          <w:lang w:eastAsia="ru-RU"/>
        </w:rPr>
        <w:t xml:space="preserve"> (</w:t>
      </w:r>
      <w:r w:rsidR="00B54F2A" w:rsidRPr="00B54F2A">
        <w:rPr>
          <w:rFonts w:ascii="Times New Roman" w:eastAsia="Calibri" w:hAnsi="Times New Roman" w:cs="Times New Roman"/>
          <w:sz w:val="28"/>
          <w:szCs w:val="28"/>
          <w:lang w:eastAsia="ru-RU"/>
        </w:rPr>
        <w:t xml:space="preserve">77,58 </w:t>
      </w:r>
      <w:r w:rsidR="00B54F2A" w:rsidRPr="00B54F2A">
        <w:rPr>
          <w:rFonts w:ascii="Times New Roman" w:eastAsia="Calibri" w:hAnsi="Times New Roman" w:cs="Times New Roman"/>
          <w:sz w:val="28"/>
          <w:szCs w:val="28"/>
          <w:lang w:eastAsia="ru-RU"/>
        </w:rPr>
        <w:sym w:font="Symbol" w:char="F0B1"/>
      </w:r>
      <w:r w:rsidR="00B54F2A" w:rsidRPr="00B54F2A">
        <w:rPr>
          <w:rFonts w:ascii="Times New Roman" w:eastAsia="Calibri" w:hAnsi="Times New Roman" w:cs="Times New Roman"/>
          <w:sz w:val="28"/>
          <w:szCs w:val="28"/>
          <w:lang w:eastAsia="ru-RU"/>
        </w:rPr>
        <w:t>5,5</w:t>
      </w:r>
      <w:r w:rsidR="00B54F2A">
        <w:rPr>
          <w:rFonts w:ascii="Times New Roman" w:eastAsia="Calibri" w:hAnsi="Times New Roman" w:cs="Times New Roman"/>
          <w:sz w:val="28"/>
          <w:szCs w:val="28"/>
          <w:lang w:eastAsia="ru-RU"/>
        </w:rPr>
        <w:t>) за рахунок медичних сестер з стажем роботи 10-15 років, медичні сестри з стажем роботи від 1- 5 років та більше 15 років прийняли рішення викликати сімейного лікаря з однаковим відсотковим співвідношенням</w:t>
      </w:r>
      <w:r w:rsidR="00E63BAE">
        <w:rPr>
          <w:rFonts w:ascii="Times New Roman" w:eastAsia="Calibri" w:hAnsi="Times New Roman" w:cs="Times New Roman"/>
          <w:sz w:val="28"/>
          <w:szCs w:val="28"/>
          <w:lang w:eastAsia="ru-RU"/>
        </w:rPr>
        <w:t xml:space="preserve">. Хоча більшість медичних сестер і прийняли рішення викликати сімейного лікаря все ж таки </w:t>
      </w:r>
      <w:r w:rsidR="00E63BAE" w:rsidRPr="00E63BAE">
        <w:rPr>
          <w:rFonts w:ascii="Times New Roman" w:eastAsia="Calibri" w:hAnsi="Times New Roman" w:cs="Times New Roman"/>
          <w:sz w:val="28"/>
          <w:szCs w:val="28"/>
          <w:lang w:eastAsia="ru-RU"/>
        </w:rPr>
        <w:t>n =  8</w:t>
      </w:r>
      <w:r w:rsidR="00E63BAE">
        <w:rPr>
          <w:rFonts w:ascii="Times New Roman" w:eastAsia="Calibri" w:hAnsi="Times New Roman" w:cs="Times New Roman"/>
          <w:sz w:val="28"/>
          <w:szCs w:val="28"/>
          <w:lang w:eastAsia="ru-RU"/>
        </w:rPr>
        <w:t xml:space="preserve"> (</w:t>
      </w:r>
      <w:r w:rsidR="00E63BAE" w:rsidRPr="00E63BAE">
        <w:rPr>
          <w:rFonts w:ascii="Times New Roman" w:eastAsia="Calibri" w:hAnsi="Times New Roman" w:cs="Times New Roman"/>
          <w:sz w:val="28"/>
          <w:szCs w:val="28"/>
          <w:lang w:eastAsia="ru-RU"/>
        </w:rPr>
        <w:t>13,79</w:t>
      </w:r>
      <w:r w:rsidR="00E63BAE" w:rsidRPr="00E63BAE">
        <w:rPr>
          <w:rFonts w:ascii="Times New Roman" w:eastAsia="Calibri" w:hAnsi="Times New Roman" w:cs="Times New Roman"/>
          <w:sz w:val="28"/>
          <w:szCs w:val="28"/>
          <w:lang w:eastAsia="ru-RU"/>
        </w:rPr>
        <w:sym w:font="Symbol" w:char="F0B1"/>
      </w:r>
      <w:r w:rsidR="00E63BAE" w:rsidRPr="00E63BAE">
        <w:rPr>
          <w:rFonts w:ascii="Times New Roman" w:eastAsia="Calibri" w:hAnsi="Times New Roman" w:cs="Times New Roman"/>
          <w:sz w:val="28"/>
          <w:szCs w:val="28"/>
          <w:lang w:eastAsia="ru-RU"/>
        </w:rPr>
        <w:t>4,5</w:t>
      </w:r>
      <w:r w:rsidR="00E63BAE">
        <w:rPr>
          <w:rFonts w:ascii="Times New Roman" w:eastAsia="Calibri" w:hAnsi="Times New Roman" w:cs="Times New Roman"/>
          <w:sz w:val="28"/>
          <w:szCs w:val="28"/>
          <w:lang w:eastAsia="ru-RU"/>
        </w:rPr>
        <w:t xml:space="preserve">) пропонують прийняти </w:t>
      </w:r>
      <w:r w:rsidR="00286B1B">
        <w:rPr>
          <w:rFonts w:ascii="Times New Roman" w:eastAsia="Calibri" w:hAnsi="Times New Roman" w:cs="Times New Roman"/>
          <w:sz w:val="28"/>
          <w:szCs w:val="28"/>
          <w:lang w:eastAsia="ru-RU"/>
        </w:rPr>
        <w:t xml:space="preserve">не стероїдні </w:t>
      </w:r>
      <w:r w:rsidR="00E63BAE">
        <w:rPr>
          <w:rFonts w:ascii="Times New Roman" w:eastAsia="Calibri" w:hAnsi="Times New Roman" w:cs="Times New Roman"/>
          <w:sz w:val="28"/>
          <w:szCs w:val="28"/>
          <w:lang w:eastAsia="ru-RU"/>
        </w:rPr>
        <w:t>протизапальні препарати, що є абсолютним проти показом у зв’язку з тим, що поширюється зона некрозу міокарда. Таку відповідь запропонували з кожної категорії медичних сестер</w:t>
      </w:r>
      <w:r w:rsidR="00286B1B">
        <w:rPr>
          <w:rFonts w:ascii="Times New Roman" w:eastAsia="Calibri" w:hAnsi="Times New Roman" w:cs="Times New Roman"/>
          <w:sz w:val="28"/>
          <w:szCs w:val="28"/>
          <w:lang w:eastAsia="ru-RU"/>
        </w:rPr>
        <w:t>.</w:t>
      </w:r>
    </w:p>
    <w:p w:rsidR="001F212F" w:rsidRDefault="00F752A9"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Інфаркт міокарда залишається однією з провідних причин смерті та інвалідності у всьому світі. Серед усіх його форм задній інфаркт міокарда є </w:t>
      </w:r>
      <w:r>
        <w:rPr>
          <w:rFonts w:ascii="Times New Roman" w:eastAsia="Calibri" w:hAnsi="Times New Roman" w:cs="Times New Roman"/>
          <w:sz w:val="28"/>
          <w:szCs w:val="28"/>
          <w:lang w:eastAsia="ru-RU"/>
        </w:rPr>
        <w:lastRenderedPageBreak/>
        <w:t>однією з найбільш складних у діагностичному та клінічному аспектах, що зумовлює значні виклики як для лікарів, так і для середнього медичного персоналу. Особливістю цієї локалізації  не специфічність симптомів, атипова ЕКГ - картина у стандартних відведеннях, а також висока ймовірність супутніх ускладнень, зокрема порушень ритму, блокади ,</w:t>
      </w:r>
      <w:r w:rsidR="001F212F">
        <w:rPr>
          <w:rFonts w:ascii="Times New Roman" w:eastAsia="Calibri" w:hAnsi="Times New Roman" w:cs="Times New Roman"/>
          <w:sz w:val="28"/>
          <w:szCs w:val="28"/>
          <w:lang w:eastAsia="ru-RU"/>
        </w:rPr>
        <w:t xml:space="preserve"> гострої серцевої недостатності.</w:t>
      </w:r>
    </w:p>
    <w:p w:rsidR="001F212F" w:rsidRDefault="001F212F"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Задній інфаркт міокард, як правило,є результатом тромботичного </w:t>
      </w:r>
      <w:r w:rsidR="00F752A9">
        <w:rPr>
          <w:rFonts w:ascii="Times New Roman" w:eastAsia="Calibri" w:hAnsi="Times New Roman" w:cs="Times New Roman"/>
          <w:sz w:val="28"/>
          <w:szCs w:val="28"/>
          <w:lang w:eastAsia="ru-RU"/>
        </w:rPr>
        <w:t xml:space="preserve"> </w:t>
      </w:r>
      <w:r>
        <w:rPr>
          <w:rFonts w:ascii="Times New Roman" w:eastAsia="Calibri" w:hAnsi="Times New Roman" w:cs="Times New Roman"/>
          <w:sz w:val="28"/>
          <w:szCs w:val="28"/>
          <w:lang w:eastAsia="ru-RU"/>
        </w:rPr>
        <w:t xml:space="preserve">ураження правої коронарної артерії, що призводить до ішемії ділянки задньої стінки лівого шлуночка, часто у поєднані з інфарктом нижньої локації. Виявлення таких змін вимагає не лише високого рівня клінічної настороженості, а й володіння наскрізними професійними компетентностями, серед яких - вміння інтерпретувати додаткові грудні відведення ЕКГ </w:t>
      </w:r>
      <w:r w:rsidRPr="001F212F">
        <w:rPr>
          <w:rFonts w:ascii="Times New Roman" w:eastAsia="Calibri" w:hAnsi="Times New Roman" w:cs="Times New Roman"/>
          <w:sz w:val="28"/>
          <w:szCs w:val="28"/>
          <w:lang w:eastAsia="ru-RU"/>
        </w:rPr>
        <w:t>(V7–V9)</w:t>
      </w:r>
      <w:r>
        <w:rPr>
          <w:rFonts w:ascii="Times New Roman" w:eastAsia="Calibri" w:hAnsi="Times New Roman" w:cs="Times New Roman"/>
          <w:sz w:val="28"/>
          <w:szCs w:val="28"/>
          <w:lang w:eastAsia="ru-RU"/>
        </w:rPr>
        <w:t xml:space="preserve">, оцінювати динаміку стану пацієнта та ініціювати невідкладні дії до прибуття бригади ЕМД. </w:t>
      </w:r>
    </w:p>
    <w:p w:rsidR="009C7BF4" w:rsidRDefault="001F212F"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На первинні ланці медичної допомоги, де часто відбувається перше звернення пацієнта із загрудним болем або неспецифічною симптоматикою, особливо важливим є вміння медичної сестри оперативно оцінити стан хворого, запідозрити гострий коронарний синдром, правильно зареєструвати ЕКГ у стандартних і додаткових відведеннях та передати інформацію для прийняття клінічного рішення. Саме тому вивчення клініко - діагностичних аспектів заднього інфаркту міокарда має вагоме знання для підвищення якості первинного реагування та запобігання фатальним ускладненням. </w:t>
      </w:r>
    </w:p>
    <w:p w:rsidR="00D471F4" w:rsidRDefault="009C7BF4"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Даний розділ спрямований на висвітлення особливостей перебігу, труднощів діагностики, ролі електрокардіографії та специфіки до госпітального супроводу пацієнтів із підозрою на задній інфаркт міокарда. Аналіз цих аспектів є необхідним кроком у контексті формування професійної готовності  медичних сестер до роботи в умовах критичних станів та реалізації принципів безперервного професійного розвитку у сфері екстреної кардіології.</w:t>
      </w:r>
    </w:p>
    <w:p w:rsidR="00E4656A" w:rsidRDefault="00E4656A"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У процесі аналізу результатів анкетування було досліджено здатність медичних сестер з різними віковими характеристиками</w:t>
      </w:r>
      <w:r w:rsidR="00B73DC7">
        <w:rPr>
          <w:rFonts w:ascii="Times New Roman" w:eastAsia="Calibri" w:hAnsi="Times New Roman" w:cs="Times New Roman"/>
          <w:sz w:val="28"/>
          <w:szCs w:val="28"/>
          <w:lang w:eastAsia="ru-RU"/>
        </w:rPr>
        <w:t xml:space="preserve"> та професійним стажем визначати наявність ознак ішемії або інфаркту міокарда на електрокардіограмі. Отриманні дані засвідчили важливі особливості у сприйнятті та інтерпретації ЕКГ </w:t>
      </w:r>
      <w:r w:rsidR="00B73DC7">
        <w:rPr>
          <w:rFonts w:ascii="Times New Roman" w:eastAsia="Calibri" w:hAnsi="Times New Roman" w:cs="Times New Roman"/>
          <w:sz w:val="28"/>
          <w:szCs w:val="28"/>
          <w:lang w:eastAsia="ru-RU"/>
        </w:rPr>
        <w:lastRenderedPageBreak/>
        <w:t>- ознак серед фахівців, які працюють на первинному рівні медичної допомоги ( таблиця 2.14)</w:t>
      </w:r>
    </w:p>
    <w:p w:rsidR="00D471F4" w:rsidRDefault="009C7BF4" w:rsidP="00286B1B">
      <w:pPr>
        <w:spacing w:after="0" w:line="360" w:lineRule="auto"/>
        <w:ind w:firstLine="567"/>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 </w:t>
      </w:r>
    </w:p>
    <w:p w:rsidR="00D471F4" w:rsidRDefault="00D471F4" w:rsidP="00286B1B">
      <w:pPr>
        <w:spacing w:after="0" w:line="360" w:lineRule="auto"/>
        <w:ind w:firstLine="567"/>
        <w:jc w:val="both"/>
        <w:rPr>
          <w:rFonts w:ascii="Times New Roman" w:eastAsia="Calibri" w:hAnsi="Times New Roman" w:cs="Times New Roman"/>
          <w:b/>
          <w:sz w:val="28"/>
          <w:szCs w:val="28"/>
          <w:lang w:eastAsia="ru-RU"/>
        </w:rPr>
      </w:pPr>
      <w:r w:rsidRPr="00D471F4">
        <w:rPr>
          <w:rFonts w:ascii="Times New Roman" w:eastAsia="Calibri" w:hAnsi="Times New Roman" w:cs="Times New Roman"/>
          <w:b/>
          <w:sz w:val="28"/>
          <w:szCs w:val="28"/>
          <w:lang w:eastAsia="ru-RU"/>
        </w:rPr>
        <w:t xml:space="preserve">Завдання 3. </w:t>
      </w:r>
      <w:r>
        <w:rPr>
          <w:rFonts w:ascii="Times New Roman" w:eastAsia="Calibri" w:hAnsi="Times New Roman" w:cs="Times New Roman"/>
          <w:b/>
          <w:sz w:val="28"/>
          <w:szCs w:val="28"/>
          <w:lang w:eastAsia="ru-RU"/>
        </w:rPr>
        <w:t xml:space="preserve"> Наявність ознак ішемії інфаркту міокарда на даній ЕКГ </w:t>
      </w:r>
    </w:p>
    <w:p w:rsidR="00D471F4" w:rsidRPr="00D471F4" w:rsidRDefault="00D471F4" w:rsidP="00D471F4">
      <w:pPr>
        <w:spacing w:after="0" w:line="360" w:lineRule="auto"/>
        <w:ind w:firstLine="567"/>
        <w:jc w:val="right"/>
        <w:rPr>
          <w:rFonts w:ascii="Times New Roman" w:eastAsia="Calibri" w:hAnsi="Times New Roman" w:cs="Times New Roman"/>
          <w:b/>
          <w:i/>
          <w:sz w:val="28"/>
          <w:szCs w:val="28"/>
          <w:lang w:eastAsia="ru-RU"/>
        </w:rPr>
      </w:pPr>
      <w:r w:rsidRPr="00D471F4">
        <w:rPr>
          <w:rFonts w:ascii="Times New Roman" w:eastAsia="Calibri" w:hAnsi="Times New Roman" w:cs="Times New Roman"/>
          <w:b/>
          <w:i/>
          <w:sz w:val="28"/>
          <w:szCs w:val="28"/>
          <w:lang w:eastAsia="ru-RU"/>
        </w:rPr>
        <w:t>Таблиця 2.14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r w:rsidR="00D471F4" w:rsidRPr="00FB7525" w:rsidTr="00D471F4">
        <w:trPr>
          <w:trHeight w:val="553"/>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r w:rsidR="00D471F4" w:rsidRPr="00FB7525" w:rsidTr="00D471F4">
        <w:trPr>
          <w:trHeight w:val="536"/>
        </w:trPr>
        <w:tc>
          <w:tcPr>
            <w:tcW w:w="10137" w:type="dxa"/>
            <w:gridSpan w:val="5"/>
            <w:shd w:val="clear" w:color="auto" w:fill="auto"/>
          </w:tcPr>
          <w:p w:rsidR="00D471F4" w:rsidRPr="00FB7525" w:rsidRDefault="00D471F4" w:rsidP="00D471F4">
            <w:pPr>
              <w:spacing w:after="0" w:line="360" w:lineRule="auto"/>
              <w:jc w:val="center"/>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7. Чи є ознаки ішемії або інфаркту міокарда на даній ЕКГ ?</w:t>
            </w:r>
          </w:p>
          <w:p w:rsidR="00D471F4" w:rsidRPr="00FB7525" w:rsidRDefault="00D471F4" w:rsidP="00D471F4">
            <w:pPr>
              <w:spacing w:after="0" w:line="240" w:lineRule="auto"/>
              <w:jc w:val="center"/>
              <w:rPr>
                <w:rFonts w:ascii="Calibri" w:eastAsia="Calibri" w:hAnsi="Calibri" w:cs="Times New Roman"/>
                <w:lang w:eastAsia="ru-RU"/>
              </w:rPr>
            </w:pP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Так</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Не значні</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Важко оцінити</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p w:rsidR="00D471F4" w:rsidRPr="00FB7525" w:rsidRDefault="00D471F4" w:rsidP="00D471F4">
            <w:pPr>
              <w:spacing w:after="0" w:line="240" w:lineRule="auto"/>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6, 5</w:t>
            </w:r>
          </w:p>
          <w:p w:rsidR="00D471F4" w:rsidRPr="00FB7525" w:rsidRDefault="00D471F4" w:rsidP="00D471F4">
            <w:pPr>
              <w:spacing w:after="0" w:line="240" w:lineRule="auto"/>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553"/>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На даній електрокардіограмі відсутні зміни</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D471F4" w:rsidRDefault="00D471F4" w:rsidP="00D471F4">
            <w:pPr>
              <w:spacing w:after="0" w:line="240" w:lineRule="auto"/>
              <w:rPr>
                <w:rFonts w:ascii="Times New Roman" w:eastAsia="Calibri" w:hAnsi="Times New Roman" w:cs="Times New Roman"/>
                <w:sz w:val="28"/>
                <w:szCs w:val="28"/>
                <w:lang w:eastAsia="ru-RU"/>
              </w:rPr>
            </w:pPr>
            <w:r w:rsidRPr="00D471F4">
              <w:rPr>
                <w:rFonts w:ascii="Times New Roman" w:eastAsia="Calibri" w:hAnsi="Times New Roman" w:cs="Times New Roman"/>
                <w:sz w:val="28"/>
                <w:szCs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D471F4">
              <w:rPr>
                <w:rFonts w:ascii="Times New Roman" w:eastAsia="Calibri" w:hAnsi="Times New Roman" w:cs="Times New Roman"/>
                <w:sz w:val="28"/>
                <w:szCs w:val="28"/>
                <w:lang w:eastAsia="ru-RU"/>
              </w:rPr>
              <w:t>3,70</w:t>
            </w:r>
            <w:r w:rsidRPr="00D471F4">
              <w:rPr>
                <w:rFonts w:ascii="Times New Roman" w:eastAsia="Calibri" w:hAnsi="Times New Roman" w:cs="Times New Roman"/>
                <w:sz w:val="28"/>
                <w:szCs w:val="28"/>
                <w:lang w:eastAsia="ru-RU"/>
              </w:rPr>
              <w:sym w:font="Symbol" w:char="F0B1"/>
            </w:r>
            <w:r w:rsidRPr="00D471F4">
              <w:rPr>
                <w:rFonts w:ascii="Times New Roman" w:eastAsia="Calibri" w:hAnsi="Times New Roman" w:cs="Times New Roman"/>
                <w:sz w:val="28"/>
                <w:szCs w:val="28"/>
                <w:lang w:eastAsia="ru-RU"/>
              </w:rPr>
              <w:t>5,56</w:t>
            </w:r>
          </w:p>
        </w:tc>
      </w:tr>
    </w:tbl>
    <w:p w:rsidR="00D471F4" w:rsidRDefault="00D471F4"/>
    <w:p w:rsidR="00B73DC7" w:rsidRDefault="00B73DC7" w:rsidP="00B73DC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Варто зауважити, що пряма вказівка на наявність ішемії або інфаркту («Так») фігурувала у відповідях вкрай рідко й охоплювала лише окремі групи медичних сестер незалежно від віку та стажу. Серед респондентів із досвідом роботи понад 6 років, поодинокі фахівці змогли правильно вказати на наявність патологічних змін, хоча рівень впевненості, за суб’єктивними оцінками залишався низький </w:t>
      </w:r>
      <w:r w:rsidRPr="00B73DC7">
        <w:rPr>
          <w:rFonts w:ascii="Times New Roman" w:hAnsi="Times New Roman" w:cs="Times New Roman"/>
          <w:sz w:val="28"/>
        </w:rPr>
        <w:t>(від 4 ± 3,9 до 14,28 ± 12,37).</w:t>
      </w:r>
      <w:r>
        <w:rPr>
          <w:rFonts w:ascii="Times New Roman" w:hAnsi="Times New Roman" w:cs="Times New Roman"/>
          <w:sz w:val="28"/>
        </w:rPr>
        <w:t xml:space="preserve"> Водночас у наймолодші вікові категорії 26 - 35 років, жоден із респондентів не зазначив наявність змін, що може свідчити про невпевненість або обмежену практичну підготовку в інтерпретації ЕКГ при ішемічних станах.</w:t>
      </w:r>
    </w:p>
    <w:p w:rsidR="00B73DC7" w:rsidRDefault="00B73DC7" w:rsidP="00B73DC7">
      <w:pPr>
        <w:spacing w:after="0" w:line="360" w:lineRule="auto"/>
        <w:ind w:firstLine="567"/>
        <w:jc w:val="both"/>
        <w:rPr>
          <w:rFonts w:ascii="Times New Roman" w:hAnsi="Times New Roman" w:cs="Times New Roman"/>
          <w:sz w:val="28"/>
        </w:rPr>
      </w:pPr>
      <w:r>
        <w:rPr>
          <w:rFonts w:ascii="Times New Roman" w:hAnsi="Times New Roman" w:cs="Times New Roman"/>
          <w:sz w:val="28"/>
        </w:rPr>
        <w:lastRenderedPageBreak/>
        <w:t>Натомість чимало відповідей стосувалося варіанту «Важко оцінити», що особливо виражено у категоріях 10 -15 та більше 15 років стажем роботи</w:t>
      </w:r>
      <w:r w:rsidR="003A22E4">
        <w:rPr>
          <w:rFonts w:ascii="Times New Roman" w:hAnsi="Times New Roman" w:cs="Times New Roman"/>
          <w:sz w:val="28"/>
        </w:rPr>
        <w:t xml:space="preserve">, у цій групі переважає визнання труднощів в інтерпретації ЕКГ, причому частка таких відповідей була найбільшою серед усіх - зокрема, </w:t>
      </w:r>
      <w:r w:rsidR="003A22E4" w:rsidRPr="003A22E4">
        <w:rPr>
          <w:rFonts w:ascii="Times New Roman" w:hAnsi="Times New Roman" w:cs="Times New Roman"/>
          <w:sz w:val="28"/>
        </w:rPr>
        <w:t>зокрема, 22 респонденти віком 46–55 років (88 ± 6,5) та 10 респондентів віком 36–45 років (76,92 ± 11,8) вказали саме на цю опцію.</w:t>
      </w:r>
      <w:r>
        <w:rPr>
          <w:rFonts w:ascii="Times New Roman" w:hAnsi="Times New Roman" w:cs="Times New Roman"/>
          <w:sz w:val="28"/>
        </w:rPr>
        <w:t xml:space="preserve"> </w:t>
      </w:r>
      <w:r w:rsidR="003A22E4">
        <w:rPr>
          <w:rFonts w:ascii="Times New Roman" w:hAnsi="Times New Roman" w:cs="Times New Roman"/>
          <w:sz w:val="28"/>
        </w:rPr>
        <w:t xml:space="preserve">Така тенденція свідчить про загальну невпевненість навіть серед досвідчених медичних сестер, ймовірно, зумовлено нестачею спеціалізованої практики, відсутністю регулярного навчання або чітких протоколів на робочому місці. </w:t>
      </w:r>
    </w:p>
    <w:p w:rsidR="003A22E4" w:rsidRDefault="003A22E4" w:rsidP="00B73DC7">
      <w:pPr>
        <w:spacing w:after="0" w:line="360" w:lineRule="auto"/>
        <w:ind w:firstLine="567"/>
        <w:jc w:val="both"/>
        <w:rPr>
          <w:rFonts w:ascii="Times New Roman" w:hAnsi="Times New Roman" w:cs="Times New Roman"/>
          <w:sz w:val="28"/>
        </w:rPr>
      </w:pPr>
      <w:r w:rsidRPr="003A22E4">
        <w:rPr>
          <w:rFonts w:ascii="Times New Roman" w:hAnsi="Times New Roman" w:cs="Times New Roman"/>
          <w:sz w:val="28"/>
        </w:rPr>
        <w:t>Частина медичних сестер з довшим стажем (особливо понад 15 років) обирала відповідь «Не значні зміни», що, ймовірно, відображає або поміркованість у клінічних судженнях, або обережність у визначенні патології. Водночас такий підхід може бути пов’язаний із намаганням уникнути помилки при відсутності впевненості в точності власного висновку. Вибір цього варіанту супроводжувався середнім рівнем показників — 7,6 ± 7,3 до 26,6 ± 11,4, залежно від групи, та вказував на існування елементів клінічної настороженості, хоч і без чіткої діагностичної впевненості.</w:t>
      </w:r>
    </w:p>
    <w:p w:rsidR="003A22E4" w:rsidRDefault="003A22E4" w:rsidP="00B73DC7">
      <w:pPr>
        <w:spacing w:after="0" w:line="360" w:lineRule="auto"/>
        <w:ind w:firstLine="567"/>
        <w:jc w:val="both"/>
        <w:rPr>
          <w:rFonts w:ascii="Times New Roman" w:hAnsi="Times New Roman" w:cs="Times New Roman"/>
          <w:sz w:val="28"/>
        </w:rPr>
      </w:pPr>
      <w:r w:rsidRPr="003A22E4">
        <w:rPr>
          <w:rFonts w:ascii="Times New Roman" w:hAnsi="Times New Roman" w:cs="Times New Roman"/>
          <w:sz w:val="28"/>
        </w:rPr>
        <w:t>Найменш поширеним, але показовим був варіант відповіді «На ЕКГ змін немає». Його обирали здебільшого молодші респонденти віком понад 55 років зі стажем до 5 років (n = 3; 60 ± 21,9). У більш досвідчених категоріях ця відповідь практично не зустрічалася. Така тенденція дозволяє припустити, що саме недосвідчені працівники частіше припускають відсутність патології, навіть коли клінічна ситуація є потенційно загрозливою. Це може бути проявом «фальшивої безпеки» через обмежену кількість клінічних кейсів або слабке закріплення знань на практиці.</w:t>
      </w:r>
    </w:p>
    <w:p w:rsidR="003A22E4" w:rsidRDefault="003A22E4" w:rsidP="00B73DC7">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Загалом аналіз результатів свідчить, що незалежно від віку та стажу роботи медичні сестри відчувають труднощі з інтерпретацією ЕГК при гострих станах, зокрема при підозрі на інфаркт міокарда. Висока частка відповідей «Важко оцінити» демонструє не лише професійну обережність, але й реальну потребу в якісному практичному навчанні. Водночас готовність навіть досвідчених фахівців </w:t>
      </w:r>
      <w:r>
        <w:rPr>
          <w:rFonts w:ascii="Times New Roman" w:hAnsi="Times New Roman" w:cs="Times New Roman"/>
          <w:sz w:val="28"/>
        </w:rPr>
        <w:lastRenderedPageBreak/>
        <w:t>визнати складність оцінки свідчить про усвідомлення меж власних знань, що відкриває простір для навчальних інтересів.</w:t>
      </w:r>
    </w:p>
    <w:p w:rsidR="00444BEB" w:rsidRPr="00B73DC7" w:rsidRDefault="00444BEB" w:rsidP="00B73DC7">
      <w:pPr>
        <w:spacing w:after="0" w:line="360" w:lineRule="auto"/>
        <w:ind w:firstLine="567"/>
        <w:jc w:val="both"/>
        <w:rPr>
          <w:rFonts w:ascii="Times New Roman" w:hAnsi="Times New Roman" w:cs="Times New Roman"/>
          <w:sz w:val="28"/>
        </w:rPr>
      </w:pPr>
      <w:r w:rsidRPr="00444BEB">
        <w:rPr>
          <w:rFonts w:ascii="Times New Roman" w:hAnsi="Times New Roman" w:cs="Times New Roman"/>
          <w:sz w:val="28"/>
        </w:rPr>
        <w:t xml:space="preserve">Аналіз відповідей медичних сестер щодо значення депресії сегмента ST у дзеркальних відведеннях на ЕКГ засвідчив загальну невпевненість у клінічній інтерпретації таких змін. </w:t>
      </w:r>
      <w:r>
        <w:rPr>
          <w:rFonts w:ascii="Times New Roman" w:hAnsi="Times New Roman" w:cs="Times New Roman"/>
          <w:sz w:val="28"/>
        </w:rPr>
        <w:t xml:space="preserve">(таблиця 2.15). </w:t>
      </w:r>
      <w:r w:rsidRPr="00444BEB">
        <w:rPr>
          <w:rFonts w:ascii="Times New Roman" w:hAnsi="Times New Roman" w:cs="Times New Roman"/>
          <w:sz w:val="28"/>
        </w:rPr>
        <w:t>Більшість респондентів — незалежно від віку та стажу — обрали варіант «На ЕКГ змін немає», що свідчить або про недооцінку непрямих ознак інфаркту, або про обмежені знання в цій сфері. Найвища частка таких відповідей зафіксована у групі зі стажем 10–15 років (88 ± 6,5), хоча ця категорія вважається досвідченою.</w:t>
      </w:r>
    </w:p>
    <w:p w:rsidR="00D471F4" w:rsidRDefault="00D471F4"/>
    <w:p w:rsidR="00D471F4" w:rsidRPr="00E4656A" w:rsidRDefault="00E4656A">
      <w:pPr>
        <w:rPr>
          <w:rFonts w:ascii="Times New Roman" w:hAnsi="Times New Roman" w:cs="Times New Roman"/>
          <w:b/>
          <w:sz w:val="28"/>
        </w:rPr>
      </w:pPr>
      <w:r>
        <w:rPr>
          <w:rFonts w:ascii="Times New Roman" w:hAnsi="Times New Roman" w:cs="Times New Roman"/>
          <w:b/>
          <w:sz w:val="28"/>
        </w:rPr>
        <w:t xml:space="preserve"> Завдання 3. </w:t>
      </w:r>
      <w:r w:rsidRPr="00E4656A">
        <w:rPr>
          <w:rFonts w:ascii="Times New Roman" w:hAnsi="Times New Roman" w:cs="Times New Roman"/>
          <w:b/>
          <w:sz w:val="28"/>
        </w:rPr>
        <w:t xml:space="preserve">Значення депресії сегменту  </w:t>
      </w:r>
      <w:r w:rsidRPr="00E4656A">
        <w:rPr>
          <w:rFonts w:ascii="Times New Roman" w:eastAsia="MS Gothic" w:hAnsi="Times New Roman" w:cs="Times New Roman"/>
          <w:b/>
          <w:sz w:val="28"/>
          <w:szCs w:val="28"/>
          <w:lang w:eastAsia="ru-RU"/>
        </w:rPr>
        <w:t>ST  у дзеркальних відведеннях при інфаркті міокарда на даній ЕКГ у даного пацієнта</w:t>
      </w:r>
      <w:r>
        <w:rPr>
          <w:rFonts w:ascii="Times New Roman" w:eastAsia="MS Gothic" w:hAnsi="Times New Roman" w:cs="Times New Roman"/>
          <w:b/>
          <w:sz w:val="28"/>
          <w:szCs w:val="28"/>
          <w:lang w:eastAsia="ru-RU"/>
        </w:rPr>
        <w:t xml:space="preserve">              </w:t>
      </w:r>
      <w:r w:rsidRPr="00E4656A">
        <w:rPr>
          <w:rFonts w:ascii="Times New Roman" w:eastAsia="MS Gothic" w:hAnsi="Times New Roman" w:cs="Times New Roman"/>
          <w:b/>
          <w:i/>
          <w:sz w:val="28"/>
          <w:szCs w:val="28"/>
          <w:lang w:eastAsia="ru-RU"/>
        </w:rPr>
        <w:t>Таблиця 2.15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r w:rsidR="00D471F4" w:rsidRPr="00FB7525" w:rsidTr="00D471F4">
        <w:trPr>
          <w:trHeight w:val="553"/>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3A22E4" w:rsidP="003A22E4">
            <w:pPr>
              <w:tabs>
                <w:tab w:val="left" w:pos="234"/>
                <w:tab w:val="center" w:pos="707"/>
              </w:tabs>
              <w:spacing w:after="0" w:line="360" w:lineRule="auto"/>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ru-RU"/>
              </w:rPr>
              <w:tab/>
            </w:r>
            <w:r>
              <w:rPr>
                <w:rFonts w:ascii="Times New Roman" w:eastAsia="Calibri" w:hAnsi="Times New Roman" w:cs="Times New Roman"/>
                <w:sz w:val="28"/>
                <w:szCs w:val="28"/>
                <w:lang w:eastAsia="ru-RU"/>
              </w:rPr>
              <w:tab/>
            </w:r>
            <w:r w:rsidR="00D471F4"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r w:rsidR="00D471F4" w:rsidRPr="00FB7525" w:rsidTr="00D471F4">
        <w:trPr>
          <w:trHeight w:val="536"/>
        </w:trPr>
        <w:tc>
          <w:tcPr>
            <w:tcW w:w="10137" w:type="dxa"/>
            <w:gridSpan w:val="5"/>
            <w:shd w:val="clear" w:color="auto" w:fill="auto"/>
          </w:tcPr>
          <w:p w:rsidR="00D471F4" w:rsidRPr="00FB7525" w:rsidRDefault="00D471F4" w:rsidP="00D471F4">
            <w:pPr>
              <w:spacing w:after="0" w:line="360" w:lineRule="auto"/>
              <w:jc w:val="center"/>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8. Що означає депресія сегменту ST  у дзеркальних відведеннях при інфаркті міокарда на даній ЕКГ у даного пацієнта?</w:t>
            </w:r>
          </w:p>
          <w:p w:rsidR="00D471F4" w:rsidRPr="00FB7525" w:rsidRDefault="00D471F4" w:rsidP="00D471F4">
            <w:pPr>
              <w:spacing w:after="0" w:line="240" w:lineRule="auto"/>
              <w:jc w:val="center"/>
              <w:rPr>
                <w:rFonts w:ascii="Calibri" w:eastAsia="Calibri" w:hAnsi="Calibri" w:cs="Times New Roman"/>
                <w:lang w:eastAsia="ru-RU"/>
              </w:rPr>
            </w:pP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Ознаки ішемії у віддалених ділянках серця</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234"/>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Прояв перенавантаження міокарда</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Випадкові зміни які не мають значення</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 xml:space="preserve">Ознака гострої серцевої недостатності  </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553"/>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На даній електрокардіограмі відсутні зміни</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D471F4" w:rsidRDefault="00D471F4"/>
    <w:p w:rsidR="00444BEB" w:rsidRPr="00444BEB" w:rsidRDefault="00444BEB" w:rsidP="00444BEB">
      <w:pPr>
        <w:spacing w:after="0" w:line="360" w:lineRule="auto"/>
        <w:ind w:firstLine="567"/>
        <w:jc w:val="both"/>
        <w:rPr>
          <w:rFonts w:ascii="Times New Roman" w:eastAsia="Times New Roman" w:hAnsi="Times New Roman" w:cs="Times New Roman"/>
          <w:sz w:val="28"/>
          <w:szCs w:val="24"/>
          <w:lang w:eastAsia="uk-UA"/>
        </w:rPr>
      </w:pPr>
      <w:r w:rsidRPr="00444BEB">
        <w:rPr>
          <w:rFonts w:ascii="Times New Roman" w:eastAsia="Times New Roman" w:hAnsi="Times New Roman" w:cs="Times New Roman"/>
          <w:sz w:val="28"/>
          <w:szCs w:val="24"/>
          <w:lang w:eastAsia="uk-UA"/>
        </w:rPr>
        <w:lastRenderedPageBreak/>
        <w:t>Водночас правильну відповідь — «Ознаки ішемії у віддалених ділянках серця» — обрали лише одиничні респонденти у всіх групах, із помітно нижчим рівнем впевненості. Це свідчить про недостатню підготовку у сфері інтерпретації розширених ЕКГ-відведень. Частина опитаних також обрала варіант «Випадкові зміни, які не мають значення», що може свідчити про помилкове трактування критичних ознак як другорядних.</w:t>
      </w:r>
    </w:p>
    <w:p w:rsidR="00444BEB" w:rsidRPr="00444BEB" w:rsidRDefault="00444BEB" w:rsidP="00444BEB">
      <w:pPr>
        <w:spacing w:after="0" w:line="360" w:lineRule="auto"/>
        <w:ind w:firstLine="567"/>
        <w:jc w:val="both"/>
        <w:rPr>
          <w:rFonts w:ascii="Times New Roman" w:eastAsia="Times New Roman" w:hAnsi="Times New Roman" w:cs="Times New Roman"/>
          <w:sz w:val="28"/>
          <w:szCs w:val="24"/>
          <w:lang w:eastAsia="uk-UA"/>
        </w:rPr>
      </w:pPr>
      <w:r w:rsidRPr="00444BEB">
        <w:rPr>
          <w:rFonts w:ascii="Times New Roman" w:eastAsia="Times New Roman" w:hAnsi="Times New Roman" w:cs="Times New Roman"/>
          <w:sz w:val="28"/>
          <w:szCs w:val="24"/>
          <w:lang w:eastAsia="uk-UA"/>
        </w:rPr>
        <w:t>Результати відповіді на запитання про подальші дії також вказують на переважну залежність від лікаря. Найчастішою відповіддю було «Викличу сімейного лікаря» — її обрали 60–88% учасників. Усі інші клінічно доцільні дії, зокрема надання аспірину, проведення тропонінового тесту або виклик кардіолога, не були обрані жодним респондентом, що свідчить про обмежену ініціативність і недостатній рівень автономності у медичних сестер.</w:t>
      </w:r>
    </w:p>
    <w:p w:rsidR="00444BEB" w:rsidRDefault="00444BEB" w:rsidP="00444BEB">
      <w:pPr>
        <w:spacing w:after="0" w:line="360" w:lineRule="auto"/>
        <w:ind w:firstLine="567"/>
        <w:jc w:val="both"/>
        <w:rPr>
          <w:rFonts w:ascii="Times New Roman" w:eastAsia="Times New Roman" w:hAnsi="Times New Roman" w:cs="Times New Roman"/>
          <w:sz w:val="28"/>
          <w:szCs w:val="24"/>
          <w:lang w:eastAsia="uk-UA"/>
        </w:rPr>
      </w:pPr>
      <w:r w:rsidRPr="00444BEB">
        <w:rPr>
          <w:rFonts w:ascii="Times New Roman" w:eastAsia="Times New Roman" w:hAnsi="Times New Roman" w:cs="Times New Roman"/>
          <w:sz w:val="28"/>
          <w:szCs w:val="24"/>
          <w:lang w:eastAsia="uk-UA"/>
        </w:rPr>
        <w:t>Отримані дані вказують на потребу у вдосконаленні практичної підготовки, зокрема в аспектах інтерпретації ЕКГ, дій при підозрі на інфаркт міокарда, а також посиленні симуляційного та клініко-орієнтованого навчання. Послідовне впровадження таких змін сприятиме формуванню впевнених, компетентних і самостійних фахівців середньої ланки, здатних ефективно діяти в умовах невідкладних стані</w:t>
      </w:r>
      <w:r>
        <w:rPr>
          <w:rFonts w:ascii="Times New Roman" w:eastAsia="Times New Roman" w:hAnsi="Times New Roman" w:cs="Times New Roman"/>
          <w:sz w:val="28"/>
          <w:szCs w:val="24"/>
          <w:lang w:eastAsia="uk-UA"/>
        </w:rPr>
        <w:t>.</w:t>
      </w:r>
    </w:p>
    <w:p w:rsidR="00A51033" w:rsidRDefault="00444BEB" w:rsidP="00A51033">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У клінічні практиці, особливо на рівні первинної медичної допомоги,</w:t>
      </w:r>
      <w:r w:rsidR="00A51033">
        <w:rPr>
          <w:rFonts w:ascii="Times New Roman" w:eastAsia="Times New Roman" w:hAnsi="Times New Roman" w:cs="Times New Roman"/>
          <w:sz w:val="28"/>
          <w:szCs w:val="24"/>
          <w:lang w:eastAsia="uk-UA"/>
        </w:rPr>
        <w:t xml:space="preserve"> своєчасність та обґрунтованість</w:t>
      </w:r>
      <w:r>
        <w:rPr>
          <w:rFonts w:ascii="Times New Roman" w:eastAsia="Times New Roman" w:hAnsi="Times New Roman" w:cs="Times New Roman"/>
          <w:sz w:val="28"/>
          <w:szCs w:val="24"/>
          <w:lang w:eastAsia="uk-UA"/>
        </w:rPr>
        <w:t xml:space="preserve"> дій медичної сестри при підозрі на гострий коронарний синдром </w:t>
      </w:r>
      <w:r w:rsidR="00A51033">
        <w:rPr>
          <w:rFonts w:ascii="Times New Roman" w:eastAsia="Times New Roman" w:hAnsi="Times New Roman" w:cs="Times New Roman"/>
          <w:sz w:val="28"/>
          <w:szCs w:val="24"/>
          <w:lang w:eastAsia="uk-UA"/>
        </w:rPr>
        <w:t xml:space="preserve">є критично важливим. За сучасними клінічними настановами </w:t>
      </w:r>
      <w:r w:rsidR="00A51033" w:rsidRPr="00A51033">
        <w:rPr>
          <w:rFonts w:ascii="Times New Roman" w:eastAsia="Times New Roman" w:hAnsi="Times New Roman" w:cs="Times New Roman"/>
          <w:sz w:val="28"/>
          <w:szCs w:val="24"/>
          <w:lang w:eastAsia="uk-UA"/>
        </w:rPr>
        <w:t>(ESC, AHA),</w:t>
      </w:r>
      <w:r w:rsidR="00A51033">
        <w:rPr>
          <w:rFonts w:ascii="Times New Roman" w:eastAsia="Times New Roman" w:hAnsi="Times New Roman" w:cs="Times New Roman"/>
          <w:sz w:val="28"/>
          <w:szCs w:val="24"/>
          <w:lang w:eastAsia="uk-UA"/>
        </w:rPr>
        <w:t xml:space="preserve"> перші хвилини після появи симптомів мають вирішальне значення, і саме медична сестра є першою особою, яка вступає у контакт з пацієнтом. Саме тому компетентність у розпізнаванні загрозливих станів і здатність до негайних алгоритмічно обґрунтованих дій стає не просто бажаною а обов’язковою складовою професійної діяльності фахівця середньої медичної ланки.</w:t>
      </w:r>
    </w:p>
    <w:p w:rsidR="00A51033" w:rsidRDefault="00A51033" w:rsidP="00A51033">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Водночас в українські системі охорони здоров’я медичні сестри часто обмежені у повноваженнях, а також не мають доступної практичної підготовки для самостійного прийняття клінічних рішень у невідкладних ситуаціях. Це </w:t>
      </w:r>
      <w:r>
        <w:rPr>
          <w:rFonts w:ascii="Times New Roman" w:eastAsia="Times New Roman" w:hAnsi="Times New Roman" w:cs="Times New Roman"/>
          <w:sz w:val="28"/>
          <w:szCs w:val="24"/>
          <w:lang w:eastAsia="uk-UA"/>
        </w:rPr>
        <w:lastRenderedPageBreak/>
        <w:t xml:space="preserve">створює ризики зволікання в допомозі і втрати дорогоцінного часу до прибуття лікаря чи бригади екстреної медичної допомоги. </w:t>
      </w:r>
    </w:p>
    <w:p w:rsidR="00444BEB" w:rsidRDefault="00A51033" w:rsidP="00A51033">
      <w:pPr>
        <w:spacing w:after="0" w:line="360" w:lineRule="auto"/>
        <w:ind w:firstLine="567"/>
        <w:jc w:val="both"/>
        <w:rPr>
          <w:rFonts w:ascii="Times New Roman" w:hAnsi="Times New Roman" w:cs="Times New Roman"/>
          <w:b/>
          <w:sz w:val="28"/>
        </w:rPr>
      </w:pPr>
      <w:r>
        <w:rPr>
          <w:rFonts w:ascii="Times New Roman" w:eastAsia="Times New Roman" w:hAnsi="Times New Roman" w:cs="Times New Roman"/>
          <w:sz w:val="28"/>
          <w:szCs w:val="24"/>
          <w:lang w:eastAsia="uk-UA"/>
        </w:rPr>
        <w:t xml:space="preserve">З огляду на це, вивчення практичної поведінки медичних сестер у змодельовані ситуації підозри на інфаркт міокарда дозволяє оцінити реальний рівень клінічного мислення, автономності та здатності до своєчасного реагування. Представлена нижче таблиця 2.16 з відображенням відповідей респондентів  на запитання, щодо їх дій у випадку виявлення інфаркту на ЕКГ. </w:t>
      </w:r>
    </w:p>
    <w:p w:rsidR="00D471F4" w:rsidRPr="00E4656A" w:rsidRDefault="00E4656A" w:rsidP="00E4656A">
      <w:pPr>
        <w:rPr>
          <w:rFonts w:ascii="Times New Roman" w:hAnsi="Times New Roman" w:cs="Times New Roman"/>
          <w:b/>
          <w:sz w:val="28"/>
        </w:rPr>
      </w:pPr>
      <w:r w:rsidRPr="00E4656A">
        <w:rPr>
          <w:rFonts w:ascii="Times New Roman" w:hAnsi="Times New Roman" w:cs="Times New Roman"/>
          <w:b/>
          <w:sz w:val="28"/>
        </w:rPr>
        <w:t xml:space="preserve">Завдання 3. Дії відповідно до даного пацієнта </w:t>
      </w:r>
      <w:r>
        <w:rPr>
          <w:rFonts w:ascii="Times New Roman" w:hAnsi="Times New Roman" w:cs="Times New Roman"/>
          <w:b/>
          <w:sz w:val="28"/>
        </w:rPr>
        <w:t xml:space="preserve">                    </w:t>
      </w:r>
      <w:r w:rsidRPr="00E4656A">
        <w:rPr>
          <w:rFonts w:ascii="Times New Roman" w:hAnsi="Times New Roman" w:cs="Times New Roman"/>
          <w:b/>
          <w:i/>
          <w:sz w:val="28"/>
        </w:rPr>
        <w:t>Таблиця 2.16</w:t>
      </w:r>
      <w:r>
        <w:rPr>
          <w:rFonts w:ascii="Times New Roman" w:hAnsi="Times New Roman" w:cs="Times New Roman"/>
          <w:b/>
          <w:sz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r w:rsidR="00D471F4" w:rsidRPr="00FB7525" w:rsidTr="00D471F4">
        <w:trPr>
          <w:trHeight w:val="553"/>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r w:rsidR="00D471F4" w:rsidRPr="00FB7525" w:rsidTr="00D471F4">
        <w:trPr>
          <w:trHeight w:val="536"/>
        </w:trPr>
        <w:tc>
          <w:tcPr>
            <w:tcW w:w="10137" w:type="dxa"/>
            <w:gridSpan w:val="5"/>
            <w:shd w:val="clear" w:color="auto" w:fill="auto"/>
          </w:tcPr>
          <w:p w:rsidR="00D471F4" w:rsidRPr="00FB7525" w:rsidRDefault="00D471F4" w:rsidP="00D471F4">
            <w:pPr>
              <w:spacing w:after="0" w:line="240" w:lineRule="auto"/>
              <w:jc w:val="center"/>
              <w:rPr>
                <w:rFonts w:ascii="Calibri" w:eastAsia="Calibri" w:hAnsi="Calibri" w:cs="Times New Roman"/>
                <w:lang w:eastAsia="ru-RU"/>
              </w:rPr>
            </w:pPr>
            <w:r w:rsidRPr="00FB7525">
              <w:rPr>
                <w:rFonts w:ascii="Times New Roman" w:eastAsia="MS Gothic" w:hAnsi="Times New Roman" w:cs="Times New Roman"/>
                <w:b/>
                <w:sz w:val="28"/>
                <w:szCs w:val="28"/>
                <w:lang w:eastAsia="ru-RU"/>
              </w:rPr>
              <w:t xml:space="preserve">9. Які ваші дії стосовно даного пацієнта? </w:t>
            </w: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Викличу сімейного лікаря</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11,8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234"/>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Викличу на консультацію доктора кардіолога</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Запропоную прийняти не стероїдні протизапальні</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Зроблю тропоніновий тест</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628"/>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Дам випити 300 мг аспірину</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620"/>
        </w:trPr>
        <w:tc>
          <w:tcPr>
            <w:tcW w:w="4430" w:type="dxa"/>
            <w:shd w:val="clear" w:color="auto" w:fill="auto"/>
          </w:tcPr>
          <w:p w:rsidR="00D471F4" w:rsidRPr="00FB7525" w:rsidRDefault="00D471F4" w:rsidP="00D471F4">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Запропоную пацієнту перейти в сусідній кабінет на консультацію до кардіолога</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D471F4" w:rsidRDefault="00D471F4" w:rsidP="00E675E1">
      <w:pPr>
        <w:spacing w:line="360" w:lineRule="auto"/>
        <w:ind w:firstLine="567"/>
        <w:rPr>
          <w:rFonts w:ascii="Times New Roman" w:hAnsi="Times New Roman" w:cs="Times New Roman"/>
          <w:sz w:val="28"/>
        </w:rPr>
      </w:pPr>
    </w:p>
    <w:p w:rsidR="00A51033" w:rsidRDefault="00A51033" w:rsidP="00E675E1">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Результати аналізу відповідей медичних сестер (таблиця 2.16) щодо дій у разі підозри на гострий інфаркт міокарда у даного </w:t>
      </w:r>
      <w:r w:rsidR="00E675E1">
        <w:rPr>
          <w:rFonts w:ascii="Times New Roman" w:hAnsi="Times New Roman" w:cs="Times New Roman"/>
          <w:sz w:val="28"/>
        </w:rPr>
        <w:t xml:space="preserve">пацієнта показали домінування </w:t>
      </w:r>
      <w:r w:rsidR="00E675E1">
        <w:rPr>
          <w:rFonts w:ascii="Times New Roman" w:hAnsi="Times New Roman" w:cs="Times New Roman"/>
          <w:sz w:val="28"/>
        </w:rPr>
        <w:lastRenderedPageBreak/>
        <w:t xml:space="preserve">пасивно- реферальної стратегії поведінки, що свідчить про недостатню автономність та ініціативність у клінічних рішеннях. </w:t>
      </w:r>
      <w:r w:rsidR="00E675E1" w:rsidRPr="00E675E1">
        <w:rPr>
          <w:rFonts w:ascii="Times New Roman" w:hAnsi="Times New Roman" w:cs="Times New Roman"/>
          <w:sz w:val="28"/>
        </w:rPr>
        <w:t xml:space="preserve">Найбільш поширеною відповіддю стала «Викличу сімейного лікаря», яку обрали 3 медичні сестри зі стажем 1–5 років (60 ± 21,9), 10 осіб зі стажем 6–10 років (76,92 ± 11,8), 22 особи зі стажем 10–15 років (88 ± 6,5), та 10 респондентів зі стажем понад 15 років (66,6 ± 6,4). Загалом, це понад 75 % усіх опитаних, </w:t>
      </w:r>
      <w:r w:rsidR="00E675E1">
        <w:rPr>
          <w:rFonts w:ascii="Times New Roman" w:hAnsi="Times New Roman" w:cs="Times New Roman"/>
          <w:sz w:val="28"/>
        </w:rPr>
        <w:t xml:space="preserve"> що підтверджує схильність до делегування відповідальності та очікування на вказівки з боку лікаря, навіть у випадках потенційно загрозливих для життя станів.</w:t>
      </w:r>
    </w:p>
    <w:p w:rsidR="00E675E1" w:rsidRDefault="00E675E1" w:rsidP="00E675E1">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Інші варіанти, які передбачають ініціативні дії медичної сестри, було обрані дуже мало. Наприклад, жоден з учасників не обрав клінічно доцільний варіант -«Зроблю тропоніновий тест» або «Дам випити аспірин 300мг». </w:t>
      </w:r>
      <w:r w:rsidRPr="00E675E1">
        <w:rPr>
          <w:rFonts w:ascii="Times New Roman" w:hAnsi="Times New Roman" w:cs="Times New Roman"/>
          <w:sz w:val="28"/>
        </w:rPr>
        <w:t>Середній рівень оцінки у цих варіантах, який залишався на рівні 14,28 ± 12,37 (1–5 років), 6,66 ± 6,23 (6–10 років), 3,70 ± 5,56 (10–15 років) і 5,88 ± 5,46 (понад 15 років),</w:t>
      </w:r>
      <w:r>
        <w:rPr>
          <w:rFonts w:ascii="Times New Roman" w:hAnsi="Times New Roman" w:cs="Times New Roman"/>
          <w:sz w:val="28"/>
        </w:rPr>
        <w:t xml:space="preserve"> свідчить про низьку впевненість або обмеженість у повноваженнях щодо невідкладної допомоги.</w:t>
      </w:r>
    </w:p>
    <w:p w:rsidR="00E675E1" w:rsidRDefault="00E675E1" w:rsidP="00E675E1">
      <w:pPr>
        <w:spacing w:after="0" w:line="360" w:lineRule="auto"/>
        <w:ind w:firstLine="567"/>
        <w:jc w:val="both"/>
        <w:rPr>
          <w:rFonts w:ascii="Times New Roman" w:hAnsi="Times New Roman" w:cs="Times New Roman"/>
          <w:sz w:val="28"/>
        </w:rPr>
      </w:pPr>
      <w:r>
        <w:rPr>
          <w:rFonts w:ascii="Times New Roman" w:hAnsi="Times New Roman" w:cs="Times New Roman"/>
          <w:sz w:val="28"/>
        </w:rPr>
        <w:t>Щодо відповіді «Викличу кардіолога на консультацію», то жодна з учасниць також не обрала цей шлях дії, що демонструє відсутність алгоритмів моделі поведінки в умовах ГКС, навіть у групі з найдовшим стажем. Це може бути пов’язано з невизначеністю маршрутизації або з відсутністю чіткої клінічної підтримки в реальних умовах роботи.</w:t>
      </w:r>
    </w:p>
    <w:p w:rsidR="00E675E1" w:rsidRDefault="00E675E1" w:rsidP="00E675E1">
      <w:pPr>
        <w:spacing w:after="0" w:line="360" w:lineRule="auto"/>
        <w:ind w:firstLine="567"/>
        <w:jc w:val="both"/>
        <w:rPr>
          <w:rFonts w:ascii="Times New Roman" w:hAnsi="Times New Roman" w:cs="Times New Roman"/>
          <w:sz w:val="28"/>
        </w:rPr>
      </w:pPr>
      <w:r w:rsidRPr="00E675E1">
        <w:rPr>
          <w:rFonts w:ascii="Times New Roman" w:hAnsi="Times New Roman" w:cs="Times New Roman"/>
          <w:sz w:val="28"/>
        </w:rPr>
        <w:t xml:space="preserve">Невелика частина респондентів </w:t>
      </w:r>
      <w:r>
        <w:rPr>
          <w:rFonts w:ascii="Times New Roman" w:hAnsi="Times New Roman" w:cs="Times New Roman"/>
          <w:sz w:val="28"/>
        </w:rPr>
        <w:t>-</w:t>
      </w:r>
      <w:r w:rsidRPr="00E675E1">
        <w:rPr>
          <w:rFonts w:ascii="Times New Roman" w:hAnsi="Times New Roman" w:cs="Times New Roman"/>
          <w:sz w:val="28"/>
        </w:rPr>
        <w:t xml:space="preserve"> 1 особа (20 ± 17,9) у групі 1–5 років, 1 особа (7,6 ± 7,3) у групі 6–10 років, 2 особи (8 ± 5,4) у групі 10–15 років, та 4 особи (26,6 </w:t>
      </w:r>
      <w:r>
        <w:rPr>
          <w:rFonts w:ascii="Times New Roman" w:hAnsi="Times New Roman" w:cs="Times New Roman"/>
          <w:sz w:val="28"/>
        </w:rPr>
        <w:t xml:space="preserve">± 11,4) у групі понад 15 років - обрала варіант «Запропоную не стероїдні протизапальні препарати». Такий вибір є клінічно не адекватним у ситуації підозри на інфаркт міокарда, і може свідчити про помилкову інтерпретацію симптомів або недостатнє розуміння клінічного сценарію. </w:t>
      </w:r>
    </w:p>
    <w:p w:rsidR="008D187C" w:rsidRDefault="008D187C" w:rsidP="00E675E1">
      <w:pPr>
        <w:spacing w:after="0" w:line="360" w:lineRule="auto"/>
        <w:ind w:firstLine="567"/>
        <w:jc w:val="both"/>
        <w:rPr>
          <w:rFonts w:ascii="Times New Roman" w:hAnsi="Times New Roman" w:cs="Times New Roman"/>
          <w:sz w:val="28"/>
        </w:rPr>
      </w:pPr>
      <w:r w:rsidRPr="008D187C">
        <w:rPr>
          <w:rFonts w:ascii="Times New Roman" w:hAnsi="Times New Roman" w:cs="Times New Roman"/>
          <w:sz w:val="28"/>
        </w:rPr>
        <w:t xml:space="preserve">Лише окремі учасниці </w:t>
      </w:r>
      <w:r>
        <w:rPr>
          <w:rFonts w:ascii="Times New Roman" w:hAnsi="Times New Roman" w:cs="Times New Roman"/>
          <w:sz w:val="28"/>
        </w:rPr>
        <w:t>-</w:t>
      </w:r>
      <w:r w:rsidRPr="008D187C">
        <w:rPr>
          <w:rFonts w:ascii="Times New Roman" w:hAnsi="Times New Roman" w:cs="Times New Roman"/>
          <w:sz w:val="28"/>
        </w:rPr>
        <w:t>1 особа з групи 1–5 років (20 ± 17,9), 2 особи з групи 6–10 років (15,38 ± 10,0), 1 особа з групи 10–15 років (4 ± 3,9), та 1 особа зі стажем понад 15 років (6,6 ± 6,4)</w:t>
      </w:r>
      <w:r>
        <w:rPr>
          <w:rFonts w:ascii="Times New Roman" w:hAnsi="Times New Roman" w:cs="Times New Roman"/>
          <w:sz w:val="28"/>
        </w:rPr>
        <w:t xml:space="preserve">- </w:t>
      </w:r>
      <w:r w:rsidRPr="008D187C">
        <w:rPr>
          <w:rFonts w:ascii="Times New Roman" w:hAnsi="Times New Roman" w:cs="Times New Roman"/>
          <w:sz w:val="28"/>
        </w:rPr>
        <w:t xml:space="preserve">обрали варіант «Запропоную пацієнту перейти в сусідній кабінет до кардіолога». Ця відповідь, хоч і виглядає менш пасивною, </w:t>
      </w:r>
      <w:r w:rsidRPr="008D187C">
        <w:rPr>
          <w:rFonts w:ascii="Times New Roman" w:hAnsi="Times New Roman" w:cs="Times New Roman"/>
          <w:sz w:val="28"/>
        </w:rPr>
        <w:lastRenderedPageBreak/>
        <w:t>однак не забезпечує належного рівня догоспітальної допомоги, яка має бути негайною при підозрі на ГКС.</w:t>
      </w:r>
    </w:p>
    <w:p w:rsidR="008D187C" w:rsidRDefault="008D187C" w:rsidP="00E675E1">
      <w:pPr>
        <w:spacing w:after="0" w:line="360" w:lineRule="auto"/>
        <w:ind w:firstLine="567"/>
        <w:jc w:val="both"/>
        <w:rPr>
          <w:rFonts w:ascii="Times New Roman" w:hAnsi="Times New Roman" w:cs="Times New Roman"/>
          <w:sz w:val="28"/>
        </w:rPr>
      </w:pPr>
      <w:r w:rsidRPr="008D187C">
        <w:rPr>
          <w:rFonts w:ascii="Times New Roman" w:hAnsi="Times New Roman" w:cs="Times New Roman"/>
          <w:sz w:val="28"/>
        </w:rPr>
        <w:t>Загалом результати свідчать про недостатній рівень дійових клінічних рішень, а також про відсутність навичок прийняття негайних заходів у ситуаціях, що потребують швидкої реакції. Жоден із учасників не продемонстрував повного алгоритму первинної допомоги, що включає раннє розпізнавання, оцінку, призначення аспірину та ініціацію діагностики. Це підкреслює необхідність розробки адаптованих протоколів, систематичного симуляційного навчання та нормативної підтримки розширення функціональних можливостей медичних сестер у межах первинної ланки.</w:t>
      </w:r>
    </w:p>
    <w:p w:rsidR="00EA452F" w:rsidRDefault="008D187C" w:rsidP="00E675E1">
      <w:pPr>
        <w:spacing w:after="0" w:line="360" w:lineRule="auto"/>
        <w:ind w:firstLine="567"/>
        <w:jc w:val="both"/>
        <w:rPr>
          <w:rFonts w:ascii="Times New Roman" w:hAnsi="Times New Roman" w:cs="Times New Roman"/>
          <w:sz w:val="28"/>
        </w:rPr>
      </w:pPr>
      <w:r>
        <w:rPr>
          <w:rFonts w:ascii="Times New Roman" w:hAnsi="Times New Roman" w:cs="Times New Roman"/>
          <w:sz w:val="28"/>
        </w:rPr>
        <w:t>У межах завдання респондентам було запропоновано обрати першочерговість дій, які б вони виконали б  уразі виявлення інфаркту міокарда в пацієнта. Отримані результати свідчать (таблиця 2.17) про суттєвий дефіцит практичної готовності медичних сестер до надання невідкладної допомоги</w:t>
      </w:r>
      <w:r w:rsidR="00EA452F">
        <w:rPr>
          <w:rFonts w:ascii="Times New Roman" w:hAnsi="Times New Roman" w:cs="Times New Roman"/>
          <w:sz w:val="28"/>
        </w:rPr>
        <w:t xml:space="preserve">, особливо при такій атипові і складні формі, як інфаркт міокарда. </w:t>
      </w:r>
    </w:p>
    <w:p w:rsidR="00EA452F" w:rsidRDefault="00EA452F" w:rsidP="00E675E1">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Найбільшу тривогу викликає той факт, що варіант </w:t>
      </w:r>
      <w:r w:rsidRPr="00EA452F">
        <w:rPr>
          <w:rFonts w:ascii="Times New Roman" w:hAnsi="Times New Roman" w:cs="Times New Roman"/>
          <w:sz w:val="28"/>
        </w:rPr>
        <w:t>«Пацієнт не потребує надання екстреної медичної допомоги, ЕКГ без змін» обрали переважна більшість опитаних у всіх віково-стажових групах: 3 респонденти віком 26–35 років зі стажем 1–5 років (60 ± 21,9), 10 респондентів зі стажем 6–10 років (76,92 ± 11,8), 22 особи зі стажем 10–15 років (88 ± 6,5) і 10 респондентів з досвідом понад 15 років (66,6 ± 6,4). Це однозначно вказує на недооцінку або нерозпізнавання ознак заднього інфаркту, який часто супроводжується непрямими ЕКГ-змінами, відсутністю класичних симптомів і потребує особливої уважності.</w:t>
      </w:r>
    </w:p>
    <w:p w:rsidR="00D471F4" w:rsidRPr="00E4656A" w:rsidRDefault="00E4656A">
      <w:pPr>
        <w:rPr>
          <w:rFonts w:ascii="Times New Roman" w:hAnsi="Times New Roman" w:cs="Times New Roman"/>
          <w:b/>
        </w:rPr>
      </w:pPr>
      <w:r w:rsidRPr="00E4656A">
        <w:rPr>
          <w:rFonts w:ascii="Times New Roman" w:hAnsi="Times New Roman" w:cs="Times New Roman"/>
          <w:b/>
          <w:sz w:val="28"/>
        </w:rPr>
        <w:t>Завдання 3. Які першочергові дії ви виконаєте якщо виявили інфаркт у даного паціє</w:t>
      </w:r>
      <w:r>
        <w:rPr>
          <w:rFonts w:ascii="Times New Roman" w:hAnsi="Times New Roman" w:cs="Times New Roman"/>
          <w:b/>
          <w:sz w:val="28"/>
        </w:rPr>
        <w:t xml:space="preserve">нта                                                                                     </w:t>
      </w:r>
      <w:r w:rsidRPr="00E4656A">
        <w:rPr>
          <w:rFonts w:ascii="Times New Roman" w:hAnsi="Times New Roman" w:cs="Times New Roman"/>
          <w:b/>
          <w:i/>
          <w:sz w:val="28"/>
        </w:rPr>
        <w:t>Таблиця 2.17</w:t>
      </w:r>
      <w:r w:rsidRPr="00E4656A">
        <w:rPr>
          <w:rFonts w:ascii="Times New Roman" w:hAnsi="Times New Roman" w:cs="Times New Roman"/>
          <w:b/>
          <w:sz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r w:rsidR="00D471F4" w:rsidRPr="00FB7525" w:rsidTr="00D471F4">
        <w:trPr>
          <w:trHeight w:val="553"/>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bl>
    <w:p w:rsidR="005B0B9A" w:rsidRPr="005B0B9A" w:rsidRDefault="005B0B9A" w:rsidP="005B0B9A">
      <w:pPr>
        <w:jc w:val="right"/>
        <w:rPr>
          <w:rFonts w:ascii="Times New Roman" w:hAnsi="Times New Roman" w:cs="Times New Roman"/>
          <w:b/>
          <w:i/>
          <w:sz w:val="28"/>
        </w:rPr>
      </w:pPr>
      <w:r w:rsidRPr="005B0B9A">
        <w:rPr>
          <w:rFonts w:ascii="Times New Roman" w:hAnsi="Times New Roman" w:cs="Times New Roman"/>
          <w:b/>
          <w:i/>
          <w:sz w:val="28"/>
        </w:rPr>
        <w:lastRenderedPageBreak/>
        <w:t>Продовження таблиці 2.17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536"/>
        </w:trPr>
        <w:tc>
          <w:tcPr>
            <w:tcW w:w="10137" w:type="dxa"/>
            <w:gridSpan w:val="5"/>
            <w:shd w:val="clear" w:color="auto" w:fill="auto"/>
          </w:tcPr>
          <w:p w:rsidR="00D471F4" w:rsidRPr="00FB7525" w:rsidRDefault="00D471F4" w:rsidP="00D471F4">
            <w:pPr>
              <w:spacing w:after="0" w:line="360" w:lineRule="auto"/>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 xml:space="preserve">10. Які першочергові дії ви виконає якщо Ви  виявили інфаркт міокарда? </w:t>
            </w:r>
          </w:p>
          <w:p w:rsidR="00D471F4" w:rsidRPr="00FB7525" w:rsidRDefault="00D471F4" w:rsidP="00D471F4">
            <w:pPr>
              <w:spacing w:after="0" w:line="240" w:lineRule="auto"/>
              <w:jc w:val="center"/>
              <w:rPr>
                <w:rFonts w:ascii="Calibri" w:eastAsia="Calibri" w:hAnsi="Calibri" w:cs="Times New Roman"/>
                <w:lang w:eastAsia="ru-RU"/>
              </w:rPr>
            </w:pP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Надасте пацієнту горизонтального положення з піднятими ногами</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234"/>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Дасте кисень через концентратор максимальним потоком</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Виміряєте артеріальний тиск та сатурацію</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Викличу лікаря та екстрену медичну допомогу</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628"/>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Усе вище перераховане</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620"/>
        </w:trPr>
        <w:tc>
          <w:tcPr>
            <w:tcW w:w="4430" w:type="dxa"/>
            <w:shd w:val="clear" w:color="auto" w:fill="auto"/>
          </w:tcPr>
          <w:p w:rsidR="00D471F4" w:rsidRPr="00FB7525" w:rsidRDefault="00D471F4" w:rsidP="00D471F4">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Даний пацієнта не потребує надання екстреної медичної допомоги, ЕКГ без змін.</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EA452F" w:rsidRPr="00EA452F" w:rsidRDefault="00EA452F" w:rsidP="00EA452F">
      <w:pPr>
        <w:spacing w:after="0" w:line="360" w:lineRule="auto"/>
        <w:ind w:firstLine="567"/>
        <w:jc w:val="both"/>
        <w:rPr>
          <w:rFonts w:ascii="Times New Roman" w:hAnsi="Times New Roman" w:cs="Times New Roman"/>
          <w:sz w:val="28"/>
        </w:rPr>
      </w:pPr>
      <w:r>
        <w:rPr>
          <w:rFonts w:ascii="Times New Roman" w:hAnsi="Times New Roman" w:cs="Times New Roman"/>
          <w:sz w:val="28"/>
        </w:rPr>
        <w:t>Ц</w:t>
      </w:r>
      <w:r w:rsidRPr="00EA452F">
        <w:rPr>
          <w:rFonts w:ascii="Times New Roman" w:hAnsi="Times New Roman" w:cs="Times New Roman"/>
          <w:sz w:val="28"/>
        </w:rPr>
        <w:t>ікаво, що жоден з учасників не обрав варіант «Викличу лікаря та екстрену медичну допомогу» — навіть при підтвердженні інфаркту. Це може свідчити про нерозуміння ролі своєчасного виклику екстреної служби або про відсутність алгоритмів дій у випадках інфаркту в практичній діяльності медичних сестер.</w:t>
      </w:r>
    </w:p>
    <w:p w:rsidR="00EA452F" w:rsidRPr="00EA452F" w:rsidRDefault="00EA452F" w:rsidP="00EA452F">
      <w:pPr>
        <w:spacing w:after="0" w:line="360" w:lineRule="auto"/>
        <w:ind w:firstLine="567"/>
        <w:jc w:val="both"/>
        <w:rPr>
          <w:rFonts w:ascii="Times New Roman" w:hAnsi="Times New Roman" w:cs="Times New Roman"/>
          <w:sz w:val="28"/>
        </w:rPr>
      </w:pPr>
      <w:r w:rsidRPr="00EA452F">
        <w:rPr>
          <w:rFonts w:ascii="Times New Roman" w:hAnsi="Times New Roman" w:cs="Times New Roman"/>
          <w:sz w:val="28"/>
        </w:rPr>
        <w:t>У підсумку, дані таблиці 2.17 яскраво демонструють наявність серйозних прогалин у клінічній підготовці медичних сестер, особливо в контексті дій при виявленні заднього інфаркту міокарда, який потребує особливої клінічної уважності, негайної стабілізації пацієнта та виклику ЕМД. Більшість респондентів або не змогли розпізнати тяжкість стану, або діяли б недостатньо повно і несвоєчасно.</w:t>
      </w:r>
    </w:p>
    <w:p w:rsidR="00EA452F" w:rsidRDefault="00EA452F" w:rsidP="00EA452F">
      <w:pPr>
        <w:spacing w:after="0" w:line="360" w:lineRule="auto"/>
        <w:ind w:firstLine="567"/>
        <w:jc w:val="both"/>
        <w:rPr>
          <w:rFonts w:ascii="Times New Roman" w:hAnsi="Times New Roman" w:cs="Times New Roman"/>
          <w:sz w:val="28"/>
        </w:rPr>
      </w:pPr>
      <w:r w:rsidRPr="00EA452F">
        <w:rPr>
          <w:rFonts w:ascii="Times New Roman" w:hAnsi="Times New Roman" w:cs="Times New Roman"/>
          <w:sz w:val="28"/>
        </w:rPr>
        <w:t xml:space="preserve">Такі результати вказують на необхідність впровадження інтенсивних симуляційних тренінгів, оновлення навчальних програм, розробки клінічних сценаріїв для тренування критичного мислення, а також підвищення статусу </w:t>
      </w:r>
      <w:r w:rsidRPr="00EA452F">
        <w:rPr>
          <w:rFonts w:ascii="Times New Roman" w:hAnsi="Times New Roman" w:cs="Times New Roman"/>
          <w:sz w:val="28"/>
        </w:rPr>
        <w:lastRenderedPageBreak/>
        <w:t>медичної сестри як активного учасника процесу екстреної допомоги, а не лише пасивного посередника між пацієнтом і лікарем</w:t>
      </w:r>
    </w:p>
    <w:p w:rsidR="00116313" w:rsidRDefault="00095556" w:rsidP="00EA452F">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Оцінка фармакологічної обізнаності </w:t>
      </w:r>
      <w:r w:rsidR="00116313">
        <w:rPr>
          <w:rFonts w:ascii="Times New Roman" w:hAnsi="Times New Roman" w:cs="Times New Roman"/>
          <w:sz w:val="28"/>
        </w:rPr>
        <w:t xml:space="preserve">медичних сестер у випадках гострого коронарного синдрому, зокрема при підозрі на задній інфаркт міокарда є надзвичайно важливою у межах первинної ланки медичної допомоги. Адже саме медична сестра нерідко першою вступає в контакт із пацієнтом, і від її дій та знань залежить своєчасність прийняття рішення про введення пацієнта, які можуть знизити ризик тромботичних ускладнень, зменшити больовий синдром і стабілізувати стан пацієнта ще до прибуття лікаря. </w:t>
      </w:r>
    </w:p>
    <w:p w:rsidR="00116313" w:rsidRDefault="00116313" w:rsidP="00EA452F">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Відповіді респондентів </w:t>
      </w:r>
      <w:r w:rsidRPr="00116313">
        <w:rPr>
          <w:rFonts w:ascii="Times New Roman" w:hAnsi="Times New Roman" w:cs="Times New Roman"/>
          <w:sz w:val="28"/>
        </w:rPr>
        <w:t xml:space="preserve">(таблиці 2.18 і 2.19) </w:t>
      </w:r>
      <w:r>
        <w:rPr>
          <w:rFonts w:ascii="Times New Roman" w:hAnsi="Times New Roman" w:cs="Times New Roman"/>
          <w:sz w:val="28"/>
        </w:rPr>
        <w:t xml:space="preserve"> дозволяють оцінити, наскільки медичні сестри орієнтовані у препаратах першої лінії при інфаркті міокарда, зокрема антиагрегантах та обезболюючі терапії, і виявити типові помилки у розпізнанні фармакологічних пріоритетів при наданні допомоги на догоспітальному етапі. </w:t>
      </w:r>
    </w:p>
    <w:p w:rsidR="00116313" w:rsidRDefault="00116313" w:rsidP="00EA452F">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У відповіді на запитання « Який препарат пацієнт потребує першочергово», найменша частка респондентів 4 з 58 осіб, обрали клінічно правильний варіант - аспірин у дозі 15- 325 мг. </w:t>
      </w:r>
      <w:r w:rsidRPr="00116313">
        <w:rPr>
          <w:rFonts w:ascii="Times New Roman" w:hAnsi="Times New Roman" w:cs="Times New Roman"/>
          <w:sz w:val="28"/>
        </w:rPr>
        <w:t xml:space="preserve">При цьому середній рівень впевненості становив </w:t>
      </w:r>
      <w:r w:rsidRPr="005B0B9A">
        <w:rPr>
          <w:rFonts w:ascii="Times New Roman" w:hAnsi="Times New Roman" w:cs="Times New Roman"/>
          <w:sz w:val="28"/>
        </w:rPr>
        <w:t xml:space="preserve">від </w:t>
      </w:r>
      <w:r w:rsidRPr="005B0B9A">
        <w:rPr>
          <w:rFonts w:ascii="Times New Roman" w:hAnsi="Times New Roman" w:cs="Times New Roman"/>
          <w:bCs/>
          <w:sz w:val="28"/>
        </w:rPr>
        <w:t>4 ±</w:t>
      </w:r>
      <w:r w:rsidRPr="00116313">
        <w:rPr>
          <w:rFonts w:ascii="Times New Roman" w:hAnsi="Times New Roman" w:cs="Times New Roman"/>
          <w:b/>
          <w:bCs/>
          <w:sz w:val="28"/>
        </w:rPr>
        <w:t xml:space="preserve"> </w:t>
      </w:r>
      <w:r w:rsidRPr="005B0B9A">
        <w:rPr>
          <w:rFonts w:ascii="Times New Roman" w:hAnsi="Times New Roman" w:cs="Times New Roman"/>
          <w:bCs/>
          <w:sz w:val="28"/>
        </w:rPr>
        <w:t>3,9 до 20 ± 17,9</w:t>
      </w:r>
      <w:r w:rsidRPr="005B0B9A">
        <w:rPr>
          <w:rFonts w:ascii="Times New Roman" w:hAnsi="Times New Roman" w:cs="Times New Roman"/>
          <w:sz w:val="28"/>
        </w:rPr>
        <w:t>,</w:t>
      </w:r>
      <w:r w:rsidRPr="00116313">
        <w:rPr>
          <w:rFonts w:ascii="Times New Roman" w:hAnsi="Times New Roman" w:cs="Times New Roman"/>
          <w:sz w:val="28"/>
        </w:rPr>
        <w:t xml:space="preserve"> що свідчить про </w:t>
      </w:r>
      <w:r w:rsidRPr="005B0B9A">
        <w:rPr>
          <w:rFonts w:ascii="Times New Roman" w:hAnsi="Times New Roman" w:cs="Times New Roman"/>
          <w:bCs/>
          <w:sz w:val="28"/>
        </w:rPr>
        <w:t>низьку впевненість у правильності дій</w:t>
      </w:r>
      <w:r w:rsidRPr="00116313">
        <w:rPr>
          <w:rFonts w:ascii="Times New Roman" w:hAnsi="Times New Roman" w:cs="Times New Roman"/>
          <w:sz w:val="28"/>
        </w:rPr>
        <w:t xml:space="preserve"> навіть серед тих, хто орієнтується в протоколі.</w:t>
      </w:r>
    </w:p>
    <w:p w:rsidR="00095556" w:rsidRPr="00A51033" w:rsidRDefault="00116313" w:rsidP="00EA452F">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Водночас тривожним є той факт, що найбільше респондентів - 47 осіб обрали варіант відповіді «Пацієнт не потребує лікування» </w:t>
      </w:r>
      <w:r w:rsidRPr="00116313">
        <w:rPr>
          <w:rFonts w:ascii="Times New Roman" w:hAnsi="Times New Roman" w:cs="Times New Roman"/>
          <w:sz w:val="28"/>
        </w:rPr>
        <w:t>3 у групі 1–5 років стажу (60 ± 21,9), 10 — 6–10 років (76,92 ± 11,8), 22 — 10–15 років (88 ± 6,5), та 10 — понад 15 років (66,6 ± 6,4). Ц</w:t>
      </w:r>
      <w:r>
        <w:rPr>
          <w:rFonts w:ascii="Times New Roman" w:hAnsi="Times New Roman" w:cs="Times New Roman"/>
          <w:sz w:val="28"/>
        </w:rPr>
        <w:t xml:space="preserve">е свідчить про серйозну прогалину знання щодо невідкладної атитромботизної терапії, що взаємопов’язане </w:t>
      </w:r>
      <w:r w:rsidR="005A53C7">
        <w:rPr>
          <w:rFonts w:ascii="Times New Roman" w:hAnsi="Times New Roman" w:cs="Times New Roman"/>
          <w:sz w:val="28"/>
        </w:rPr>
        <w:t>з не правильною ін</w:t>
      </w:r>
      <w:r>
        <w:rPr>
          <w:rFonts w:ascii="Times New Roman" w:hAnsi="Times New Roman" w:cs="Times New Roman"/>
          <w:sz w:val="28"/>
        </w:rPr>
        <w:t>т</w:t>
      </w:r>
      <w:r w:rsidR="005A53C7">
        <w:rPr>
          <w:rFonts w:ascii="Times New Roman" w:hAnsi="Times New Roman" w:cs="Times New Roman"/>
          <w:sz w:val="28"/>
        </w:rPr>
        <w:t>е</w:t>
      </w:r>
      <w:r>
        <w:rPr>
          <w:rFonts w:ascii="Times New Roman" w:hAnsi="Times New Roman" w:cs="Times New Roman"/>
          <w:sz w:val="28"/>
        </w:rPr>
        <w:t>рп</w:t>
      </w:r>
      <w:r w:rsidR="005A53C7">
        <w:rPr>
          <w:rFonts w:ascii="Times New Roman" w:hAnsi="Times New Roman" w:cs="Times New Roman"/>
          <w:sz w:val="28"/>
        </w:rPr>
        <w:t>ре</w:t>
      </w:r>
      <w:r>
        <w:rPr>
          <w:rFonts w:ascii="Times New Roman" w:hAnsi="Times New Roman" w:cs="Times New Roman"/>
          <w:sz w:val="28"/>
        </w:rPr>
        <w:t xml:space="preserve">тацією </w:t>
      </w:r>
      <w:r w:rsidR="005A53C7">
        <w:rPr>
          <w:rFonts w:ascii="Times New Roman" w:hAnsi="Times New Roman" w:cs="Times New Roman"/>
          <w:sz w:val="28"/>
        </w:rPr>
        <w:t>кардіограми</w:t>
      </w:r>
      <w:r>
        <w:rPr>
          <w:rFonts w:ascii="Times New Roman" w:hAnsi="Times New Roman" w:cs="Times New Roman"/>
          <w:sz w:val="28"/>
        </w:rPr>
        <w:t xml:space="preserve"> заднього інфаркту міокарда.  </w:t>
      </w:r>
    </w:p>
    <w:p w:rsidR="00E4656A" w:rsidRDefault="00E4656A">
      <w:pPr>
        <w:rPr>
          <w:rFonts w:ascii="Times New Roman" w:hAnsi="Times New Roman" w:cs="Times New Roman"/>
          <w:b/>
          <w:sz w:val="28"/>
        </w:rPr>
      </w:pPr>
      <w:r>
        <w:rPr>
          <w:rFonts w:ascii="Times New Roman" w:hAnsi="Times New Roman" w:cs="Times New Roman"/>
          <w:b/>
          <w:sz w:val="28"/>
        </w:rPr>
        <w:t>Завдання 3. Препарати що першочергово потребує даний пацієнт</w:t>
      </w:r>
    </w:p>
    <w:p w:rsidR="00D471F4" w:rsidRPr="00E4656A" w:rsidRDefault="00E4656A" w:rsidP="00E4656A">
      <w:pPr>
        <w:jc w:val="right"/>
        <w:rPr>
          <w:rFonts w:ascii="Times New Roman" w:hAnsi="Times New Roman" w:cs="Times New Roman"/>
          <w:b/>
          <w:i/>
          <w:sz w:val="28"/>
        </w:rPr>
      </w:pPr>
      <w:r>
        <w:rPr>
          <w:rFonts w:ascii="Times New Roman" w:hAnsi="Times New Roman" w:cs="Times New Roman"/>
          <w:b/>
          <w:sz w:val="28"/>
        </w:rPr>
        <w:t xml:space="preserve"> </w:t>
      </w:r>
      <w:r w:rsidRPr="00E4656A">
        <w:rPr>
          <w:rFonts w:ascii="Times New Roman" w:hAnsi="Times New Roman" w:cs="Times New Roman"/>
          <w:b/>
          <w:i/>
          <w:sz w:val="28"/>
        </w:rPr>
        <w:t>Таблиця 2.18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bl>
    <w:p w:rsidR="005B0B9A" w:rsidRDefault="005B0B9A"/>
    <w:p w:rsidR="005B0B9A" w:rsidRPr="005B0B9A" w:rsidRDefault="005B0B9A" w:rsidP="005B0B9A">
      <w:pPr>
        <w:jc w:val="right"/>
        <w:rPr>
          <w:rFonts w:ascii="Times New Roman" w:hAnsi="Times New Roman" w:cs="Times New Roman"/>
          <w:b/>
          <w:i/>
          <w:sz w:val="28"/>
          <w:szCs w:val="28"/>
        </w:rPr>
      </w:pPr>
      <w:r w:rsidRPr="005B0B9A">
        <w:rPr>
          <w:rFonts w:ascii="Times New Roman" w:hAnsi="Times New Roman" w:cs="Times New Roman"/>
          <w:b/>
          <w:i/>
          <w:sz w:val="28"/>
          <w:szCs w:val="28"/>
        </w:rPr>
        <w:t>Продовження таблиці 2.18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553"/>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r w:rsidR="00D471F4" w:rsidRPr="00FB7525" w:rsidTr="00D471F4">
        <w:trPr>
          <w:trHeight w:val="536"/>
        </w:trPr>
        <w:tc>
          <w:tcPr>
            <w:tcW w:w="10137" w:type="dxa"/>
            <w:gridSpan w:val="5"/>
            <w:shd w:val="clear" w:color="auto" w:fill="auto"/>
          </w:tcPr>
          <w:p w:rsidR="00D471F4" w:rsidRPr="00FB7525" w:rsidRDefault="00D471F4" w:rsidP="00D471F4">
            <w:pPr>
              <w:spacing w:after="0" w:line="360" w:lineRule="auto"/>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 xml:space="preserve">11. Який препарат на Вашу думку терміново необхідно дати даному пацієнту для розрідження крові та профілактики тромбозу у даного пацієнта? </w:t>
            </w:r>
          </w:p>
          <w:p w:rsidR="00D471F4" w:rsidRPr="00FB7525" w:rsidRDefault="00D471F4" w:rsidP="00D471F4">
            <w:pPr>
              <w:spacing w:after="0" w:line="240" w:lineRule="auto"/>
              <w:jc w:val="center"/>
              <w:rPr>
                <w:rFonts w:ascii="Calibri" w:eastAsia="Calibri" w:hAnsi="Calibri" w:cs="Times New Roman"/>
                <w:lang w:eastAsia="ru-RU"/>
              </w:rPr>
            </w:pP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Аспірин 160 - 325 мг</w:t>
            </w:r>
          </w:p>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234"/>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Парацетамол</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Клопідогрель 600 мг</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Даний пацієнт не потребує лікування</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D471F4" w:rsidRDefault="00D471F4"/>
    <w:p w:rsidR="005A53C7" w:rsidRDefault="005A53C7" w:rsidP="005A53C7">
      <w:pPr>
        <w:spacing w:after="0" w:line="360" w:lineRule="auto"/>
        <w:ind w:firstLine="567"/>
        <w:jc w:val="both"/>
        <w:rPr>
          <w:rFonts w:ascii="Times New Roman" w:hAnsi="Times New Roman" w:cs="Times New Roman"/>
          <w:sz w:val="28"/>
        </w:rPr>
      </w:pPr>
      <w:r>
        <w:rPr>
          <w:rFonts w:ascii="Times New Roman" w:hAnsi="Times New Roman" w:cs="Times New Roman"/>
          <w:b/>
          <w:sz w:val="28"/>
        </w:rPr>
        <w:t xml:space="preserve">  </w:t>
      </w:r>
      <w:r w:rsidRPr="005A53C7">
        <w:rPr>
          <w:rFonts w:ascii="Times New Roman" w:hAnsi="Times New Roman" w:cs="Times New Roman"/>
          <w:sz w:val="28"/>
        </w:rPr>
        <w:t xml:space="preserve">Цікаво, що 6 респондентів (переважно зі стажем роботи </w:t>
      </w:r>
      <w:r>
        <w:rPr>
          <w:rFonts w:ascii="Times New Roman" w:hAnsi="Times New Roman" w:cs="Times New Roman"/>
          <w:sz w:val="28"/>
        </w:rPr>
        <w:t>понад 15 років) обрали парацетамол, що є фармакологічно  не обґрунтованим. Жоден з учасників не згадав про клопідогрель - другий для зазначення препарату антиагрегантної терапії, що також демонструє відсутність знань сучасної подвійної антитромбоцитарної терапії.</w:t>
      </w:r>
    </w:p>
    <w:p w:rsidR="005A53C7" w:rsidRPr="005A53C7" w:rsidRDefault="005A53C7" w:rsidP="005A53C7">
      <w:pPr>
        <w:spacing w:after="0" w:line="360" w:lineRule="auto"/>
        <w:ind w:firstLine="567"/>
        <w:jc w:val="both"/>
        <w:rPr>
          <w:rFonts w:ascii="Times New Roman" w:hAnsi="Times New Roman" w:cs="Times New Roman"/>
          <w:sz w:val="28"/>
        </w:rPr>
      </w:pPr>
      <w:r w:rsidRPr="005A53C7">
        <w:rPr>
          <w:rFonts w:ascii="Times New Roman" w:hAnsi="Times New Roman" w:cs="Times New Roman"/>
          <w:sz w:val="28"/>
        </w:rPr>
        <w:t>При відповіді на запитання «Який препарат, на Вашу думку, лікар прийме рішення використати для купірування болю?» лише 4 респонденти (по одному в кожній категорії) правильно вказали на морфін або інші опіоїди, що є рекомендованими засобами для знеболення при ГКС згідно з протоколами. Середній рівень впевненості при цьому був помірний — від 4 ± 3,9 до 20 ± 17,9.</w:t>
      </w:r>
      <w:r>
        <w:rPr>
          <w:rFonts w:ascii="Times New Roman" w:hAnsi="Times New Roman" w:cs="Times New Roman"/>
          <w:sz w:val="28"/>
        </w:rPr>
        <w:t xml:space="preserve">  </w:t>
      </w:r>
    </w:p>
    <w:p w:rsidR="005A53C7" w:rsidRDefault="005A53C7" w:rsidP="00EA452F">
      <w:pPr>
        <w:jc w:val="both"/>
        <w:rPr>
          <w:rFonts w:ascii="Times New Roman" w:hAnsi="Times New Roman" w:cs="Times New Roman"/>
          <w:b/>
          <w:sz w:val="28"/>
        </w:rPr>
      </w:pPr>
    </w:p>
    <w:p w:rsidR="005B0B9A" w:rsidRDefault="005B0B9A" w:rsidP="00EA452F">
      <w:pPr>
        <w:jc w:val="both"/>
        <w:rPr>
          <w:rFonts w:ascii="Times New Roman" w:hAnsi="Times New Roman" w:cs="Times New Roman"/>
          <w:b/>
          <w:sz w:val="28"/>
        </w:rPr>
      </w:pPr>
    </w:p>
    <w:p w:rsidR="00D471F4" w:rsidRPr="00EA452F" w:rsidRDefault="00EA452F" w:rsidP="00EA452F">
      <w:pPr>
        <w:jc w:val="both"/>
        <w:rPr>
          <w:rFonts w:ascii="Times New Roman" w:hAnsi="Times New Roman" w:cs="Times New Roman"/>
          <w:b/>
          <w:sz w:val="28"/>
        </w:rPr>
      </w:pPr>
      <w:r w:rsidRPr="00EA452F">
        <w:rPr>
          <w:rFonts w:ascii="Times New Roman" w:hAnsi="Times New Roman" w:cs="Times New Roman"/>
          <w:b/>
          <w:sz w:val="28"/>
        </w:rPr>
        <w:lastRenderedPageBreak/>
        <w:t xml:space="preserve">Завдання 3. </w:t>
      </w:r>
      <w:r w:rsidRPr="00EA452F">
        <w:rPr>
          <w:rFonts w:ascii="Times New Roman" w:eastAsia="MS Gothic" w:hAnsi="Times New Roman" w:cs="Times New Roman"/>
          <w:b/>
          <w:sz w:val="28"/>
          <w:szCs w:val="28"/>
          <w:lang w:eastAsia="ru-RU"/>
        </w:rPr>
        <w:t xml:space="preserve">Який препарат на Вашу думку прийме рішення використати лікар для купірування болю в даного пацієнта  </w:t>
      </w:r>
      <w:r>
        <w:rPr>
          <w:rFonts w:ascii="Times New Roman" w:eastAsia="MS Gothic" w:hAnsi="Times New Roman" w:cs="Times New Roman"/>
          <w:b/>
          <w:sz w:val="28"/>
          <w:szCs w:val="28"/>
          <w:lang w:eastAsia="ru-RU"/>
        </w:rPr>
        <w:t xml:space="preserve">                    </w:t>
      </w:r>
      <w:r w:rsidRPr="00EA452F">
        <w:rPr>
          <w:rFonts w:ascii="Times New Roman" w:eastAsia="MS Gothic" w:hAnsi="Times New Roman" w:cs="Times New Roman"/>
          <w:b/>
          <w:i/>
          <w:sz w:val="28"/>
          <w:szCs w:val="28"/>
          <w:lang w:eastAsia="ru-RU"/>
        </w:rPr>
        <w:t>Таблиця 2. 19.</w:t>
      </w:r>
    </w:p>
    <w:p w:rsidR="00D471F4" w:rsidRDefault="00D471F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0"/>
        <w:gridCol w:w="1630"/>
        <w:gridCol w:w="1350"/>
        <w:gridCol w:w="1350"/>
        <w:gridCol w:w="1377"/>
      </w:tblGrid>
      <w:tr w:rsidR="00D471F4" w:rsidRPr="00FB7525" w:rsidTr="00D471F4">
        <w:trPr>
          <w:trHeight w:val="218"/>
        </w:trPr>
        <w:tc>
          <w:tcPr>
            <w:tcW w:w="4430" w:type="dxa"/>
            <w:vMerge w:val="restart"/>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Варіанти відповідей </w:t>
            </w:r>
          </w:p>
        </w:tc>
        <w:tc>
          <w:tcPr>
            <w:tcW w:w="5707" w:type="dxa"/>
            <w:gridSpan w:val="4"/>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Вік /стаж </w:t>
            </w:r>
          </w:p>
        </w:tc>
      </w:tr>
      <w:tr w:rsidR="00D471F4" w:rsidRPr="00FB7525" w:rsidTr="00D471F4">
        <w:trPr>
          <w:trHeight w:val="396"/>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26- 35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36-45 р</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46-55 р</w:t>
            </w: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 55 р</w:t>
            </w:r>
          </w:p>
        </w:tc>
      </w:tr>
      <w:tr w:rsidR="00D471F4" w:rsidRPr="00FB7525" w:rsidTr="00D471F4">
        <w:trPr>
          <w:trHeight w:val="553"/>
        </w:trPr>
        <w:tc>
          <w:tcPr>
            <w:tcW w:w="4430" w:type="dxa"/>
            <w:vMerge/>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p>
        </w:tc>
        <w:tc>
          <w:tcPr>
            <w:tcW w:w="163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1-5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 </w:t>
            </w: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6-10 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13</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50"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10-15р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c>
          <w:tcPr>
            <w:tcW w:w="1377" w:type="dxa"/>
            <w:shd w:val="clear" w:color="auto" w:fill="auto"/>
          </w:tcPr>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&gt;15р</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15</w:t>
            </w:r>
          </w:p>
          <w:p w:rsidR="00D471F4" w:rsidRPr="00FB7525" w:rsidRDefault="00D471F4" w:rsidP="00D471F4">
            <w:pPr>
              <w:spacing w:after="0" w:line="360" w:lineRule="auto"/>
              <w:jc w:val="center"/>
              <w:rPr>
                <w:rFonts w:ascii="Times New Roman" w:eastAsia="Calibri" w:hAnsi="Times New Roman" w:cs="Times New Roman"/>
                <w:sz w:val="28"/>
                <w:szCs w:val="28"/>
                <w:lang w:eastAsia="ru-RU"/>
              </w:rPr>
            </w:pPr>
          </w:p>
        </w:tc>
      </w:tr>
      <w:tr w:rsidR="00D471F4" w:rsidRPr="00FB7525" w:rsidTr="00D471F4">
        <w:trPr>
          <w:trHeight w:val="536"/>
        </w:trPr>
        <w:tc>
          <w:tcPr>
            <w:tcW w:w="10137" w:type="dxa"/>
            <w:gridSpan w:val="5"/>
            <w:shd w:val="clear" w:color="auto" w:fill="auto"/>
          </w:tcPr>
          <w:p w:rsidR="00D471F4" w:rsidRPr="00FB7525" w:rsidRDefault="00D471F4" w:rsidP="00D471F4">
            <w:pPr>
              <w:spacing w:after="0" w:line="360" w:lineRule="auto"/>
              <w:rPr>
                <w:rFonts w:ascii="Times New Roman" w:eastAsia="MS Gothic" w:hAnsi="Times New Roman" w:cs="Times New Roman"/>
                <w:b/>
                <w:sz w:val="28"/>
                <w:szCs w:val="28"/>
                <w:lang w:eastAsia="ru-RU"/>
              </w:rPr>
            </w:pPr>
            <w:r w:rsidRPr="00FB7525">
              <w:rPr>
                <w:rFonts w:ascii="Times New Roman" w:eastAsia="MS Gothic" w:hAnsi="Times New Roman" w:cs="Times New Roman"/>
                <w:b/>
                <w:sz w:val="28"/>
                <w:szCs w:val="28"/>
                <w:lang w:eastAsia="ru-RU"/>
              </w:rPr>
              <w:t>12. Який препарат на Вашу думку прийме рішення використати лікар для купірування болю в даного пацієнта ?</w:t>
            </w:r>
          </w:p>
          <w:p w:rsidR="00D471F4" w:rsidRPr="00FB7525" w:rsidRDefault="00D471F4" w:rsidP="00D471F4">
            <w:pPr>
              <w:spacing w:after="0" w:line="240" w:lineRule="auto"/>
              <w:jc w:val="center"/>
              <w:rPr>
                <w:rFonts w:ascii="Calibri" w:eastAsia="Calibri" w:hAnsi="Calibri" w:cs="Times New Roman"/>
                <w:lang w:eastAsia="ru-RU"/>
              </w:rPr>
            </w:pPr>
          </w:p>
        </w:tc>
      </w:tr>
      <w:tr w:rsidR="00D471F4" w:rsidRPr="00FB7525" w:rsidTr="00D471F4">
        <w:trPr>
          <w:trHeight w:val="232"/>
        </w:trPr>
        <w:tc>
          <w:tcPr>
            <w:tcW w:w="4430" w:type="dxa"/>
            <w:shd w:val="clear" w:color="auto" w:fill="auto"/>
          </w:tcPr>
          <w:p w:rsidR="00D471F4" w:rsidRPr="00FB7525" w:rsidRDefault="00D471F4" w:rsidP="00D471F4">
            <w:pPr>
              <w:spacing w:after="0" w:line="360" w:lineRule="auto"/>
              <w:jc w:val="both"/>
              <w:rPr>
                <w:rFonts w:ascii="Times New Roman" w:eastAsia="Calibri" w:hAnsi="Times New Roman" w:cs="Times New Roman"/>
                <w:sz w:val="28"/>
                <w:szCs w:val="28"/>
                <w:lang w:eastAsia="ru-RU"/>
              </w:rPr>
            </w:pPr>
            <w:r w:rsidRPr="00FB7525">
              <w:rPr>
                <w:rFonts w:ascii="Times New Roman" w:eastAsia="MS Gothic" w:hAnsi="Times New Roman" w:cs="Times New Roman"/>
                <w:sz w:val="28"/>
                <w:szCs w:val="28"/>
                <w:lang w:eastAsia="ru-RU"/>
              </w:rPr>
              <w:t>Морфін або інші опіоїди</w:t>
            </w:r>
            <w:r w:rsidRPr="00FB7525">
              <w:rPr>
                <w:rFonts w:ascii="Times New Roman" w:eastAsia="Calibri" w:hAnsi="Times New Roman" w:cs="Times New Roman"/>
                <w:sz w:val="28"/>
                <w:szCs w:val="28"/>
                <w:lang w:eastAsia="ru-RU"/>
              </w:rPr>
              <w:t xml:space="preserve"> </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 </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15,38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10,0</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4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3,9</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r w:rsidR="00D471F4" w:rsidRPr="00FB7525" w:rsidTr="00D471F4">
        <w:trPr>
          <w:trHeight w:val="234"/>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Дротаверин</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14,28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12,37</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Times New Roman" w:hAnsi="Times New Roman" w:cs="Times New Roman"/>
                <w:sz w:val="28"/>
                <w:szCs w:val="28"/>
                <w:lang w:eastAsia="ru-RU"/>
              </w:rPr>
              <w:t xml:space="preserve"> </w:t>
            </w: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6,66</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6,23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3,70</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5,56</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lang w:eastAsia="ru-RU"/>
              </w:rPr>
            </w:pPr>
            <w:r w:rsidRPr="00FB7525">
              <w:rPr>
                <w:rFonts w:ascii="Times New Roman" w:eastAsia="Calibri" w:hAnsi="Times New Roman" w:cs="Times New Roman"/>
                <w:sz w:val="28"/>
                <w:lang w:eastAsia="ru-RU"/>
              </w:rPr>
              <w:t>n = 0</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lang w:eastAsia="ru-RU"/>
              </w:rPr>
              <w:t>5,88</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5,46</w:t>
            </w:r>
          </w:p>
        </w:tc>
      </w:tr>
      <w:tr w:rsidR="00D471F4" w:rsidRPr="00FB7525" w:rsidTr="00D471F4">
        <w:trPr>
          <w:trHeight w:val="960"/>
        </w:trPr>
        <w:tc>
          <w:tcPr>
            <w:tcW w:w="4430" w:type="dxa"/>
            <w:shd w:val="clear" w:color="auto" w:fill="auto"/>
          </w:tcPr>
          <w:p w:rsidR="00D471F4" w:rsidRPr="00FB7525" w:rsidRDefault="00D471F4" w:rsidP="00D471F4">
            <w:pPr>
              <w:spacing w:after="0" w:line="360" w:lineRule="auto"/>
              <w:jc w:val="both"/>
              <w:rPr>
                <w:rFonts w:ascii="Calibri" w:eastAsia="Calibri" w:hAnsi="Calibri" w:cs="Times New Roman"/>
                <w:sz w:val="28"/>
                <w:szCs w:val="28"/>
                <w:lang w:eastAsia="ru-RU"/>
              </w:rPr>
            </w:pPr>
            <w:r w:rsidRPr="00FB7525">
              <w:rPr>
                <w:rFonts w:ascii="Times New Roman" w:eastAsia="MS Gothic" w:hAnsi="Times New Roman" w:cs="Times New Roman"/>
                <w:sz w:val="28"/>
                <w:szCs w:val="28"/>
                <w:lang w:eastAsia="ru-RU"/>
              </w:rPr>
              <w:t>Нітрогліцерин</w:t>
            </w: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17,9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7,6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7,3</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5,4</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4</w:t>
            </w:r>
          </w:p>
          <w:p w:rsidR="00D471F4" w:rsidRPr="00FB7525" w:rsidRDefault="00D471F4" w:rsidP="00D471F4">
            <w:pPr>
              <w:spacing w:after="0" w:line="240" w:lineRule="auto"/>
              <w:rPr>
                <w:rFonts w:ascii="Calibri" w:eastAsia="Calibri" w:hAnsi="Calibri" w:cs="Times New Roman"/>
                <w:lang w:eastAsia="ru-RU"/>
              </w:rPr>
            </w:pPr>
            <w:r w:rsidRPr="00FB7525">
              <w:rPr>
                <w:rFonts w:ascii="Times New Roman" w:eastAsia="Calibri" w:hAnsi="Times New Roman" w:cs="Times New Roman"/>
                <w:sz w:val="28"/>
                <w:szCs w:val="28"/>
                <w:lang w:eastAsia="ru-RU"/>
              </w:rPr>
              <w:t xml:space="preserve">26,6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11.4</w:t>
            </w:r>
          </w:p>
        </w:tc>
      </w:tr>
      <w:tr w:rsidR="00D471F4" w:rsidRPr="00FB7525" w:rsidTr="00D471F4">
        <w:trPr>
          <w:trHeight w:val="552"/>
        </w:trPr>
        <w:tc>
          <w:tcPr>
            <w:tcW w:w="4430" w:type="dxa"/>
            <w:shd w:val="clear" w:color="auto" w:fill="auto"/>
          </w:tcPr>
          <w:p w:rsidR="00D471F4" w:rsidRPr="00FB7525" w:rsidRDefault="00D471F4" w:rsidP="00D471F4">
            <w:pPr>
              <w:spacing w:after="0" w:line="360" w:lineRule="auto"/>
              <w:jc w:val="both"/>
              <w:rPr>
                <w:rFonts w:ascii="Times New Roman" w:eastAsia="MS Gothic" w:hAnsi="Times New Roman" w:cs="Times New Roman"/>
                <w:sz w:val="28"/>
                <w:szCs w:val="28"/>
                <w:lang w:eastAsia="ru-RU"/>
              </w:rPr>
            </w:pPr>
            <w:r w:rsidRPr="00FB7525">
              <w:rPr>
                <w:rFonts w:ascii="Times New Roman" w:eastAsia="MS Gothic" w:hAnsi="Times New Roman" w:cs="Times New Roman"/>
                <w:sz w:val="28"/>
                <w:szCs w:val="28"/>
                <w:lang w:eastAsia="ru-RU"/>
              </w:rPr>
              <w:t>Даний пацієнт не потребує медикаментозної терапії</w:t>
            </w:r>
          </w:p>
          <w:p w:rsidR="00D471F4" w:rsidRPr="00FB7525" w:rsidRDefault="00D471F4" w:rsidP="00D471F4">
            <w:pPr>
              <w:spacing w:after="0" w:line="360" w:lineRule="auto"/>
              <w:jc w:val="both"/>
              <w:rPr>
                <w:rFonts w:ascii="Calibri" w:eastAsia="Calibri" w:hAnsi="Calibri" w:cs="Times New Roman"/>
                <w:sz w:val="28"/>
                <w:szCs w:val="28"/>
                <w:lang w:eastAsia="ru-RU"/>
              </w:rPr>
            </w:pPr>
          </w:p>
        </w:tc>
        <w:tc>
          <w:tcPr>
            <w:tcW w:w="163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3</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60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21,9</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76.92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11,8</w:t>
            </w:r>
          </w:p>
        </w:tc>
        <w:tc>
          <w:tcPr>
            <w:tcW w:w="1350"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22</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88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6,5</w:t>
            </w:r>
          </w:p>
        </w:tc>
        <w:tc>
          <w:tcPr>
            <w:tcW w:w="1377" w:type="dxa"/>
            <w:shd w:val="clear" w:color="auto" w:fill="auto"/>
          </w:tcPr>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n = 10</w:t>
            </w:r>
          </w:p>
          <w:p w:rsidR="00D471F4" w:rsidRPr="00FB7525" w:rsidRDefault="00D471F4" w:rsidP="00D471F4">
            <w:pPr>
              <w:spacing w:after="0" w:line="240" w:lineRule="auto"/>
              <w:rPr>
                <w:rFonts w:ascii="Times New Roman" w:eastAsia="Calibri" w:hAnsi="Times New Roman" w:cs="Times New Roman"/>
                <w:sz w:val="28"/>
                <w:szCs w:val="28"/>
                <w:lang w:eastAsia="ru-RU"/>
              </w:rPr>
            </w:pPr>
            <w:r w:rsidRPr="00FB7525">
              <w:rPr>
                <w:rFonts w:ascii="Times New Roman" w:eastAsia="Calibri" w:hAnsi="Times New Roman" w:cs="Times New Roman"/>
                <w:sz w:val="28"/>
                <w:szCs w:val="28"/>
                <w:lang w:eastAsia="ru-RU"/>
              </w:rPr>
              <w:t xml:space="preserve">66,6 </w:t>
            </w:r>
            <w:r w:rsidRPr="00FB7525">
              <w:rPr>
                <w:rFonts w:ascii="Times New Roman" w:eastAsia="Times New Roman" w:hAnsi="Times New Roman" w:cs="Times New Roman"/>
                <w:sz w:val="28"/>
                <w:szCs w:val="28"/>
                <w:lang w:eastAsia="ru-RU"/>
              </w:rPr>
              <w:sym w:font="Symbol" w:char="F0B1"/>
            </w:r>
            <w:r w:rsidRPr="00FB7525">
              <w:rPr>
                <w:rFonts w:ascii="Times New Roman" w:eastAsia="Times New Roman" w:hAnsi="Times New Roman" w:cs="Times New Roman"/>
                <w:sz w:val="28"/>
                <w:szCs w:val="28"/>
                <w:lang w:eastAsia="ru-RU"/>
              </w:rPr>
              <w:t xml:space="preserve"> 6,4</w:t>
            </w:r>
          </w:p>
        </w:tc>
      </w:tr>
    </w:tbl>
    <w:p w:rsidR="005A53C7" w:rsidRPr="005A53C7" w:rsidRDefault="001F212F" w:rsidP="005A53C7">
      <w:pPr>
        <w:spacing w:after="0" w:line="360" w:lineRule="auto"/>
        <w:ind w:firstLine="567"/>
        <w:jc w:val="both"/>
        <w:rPr>
          <w:rFonts w:ascii="Times New Roman" w:eastAsia="Times New Roman" w:hAnsi="Times New Roman" w:cs="Times New Roman"/>
          <w:sz w:val="28"/>
          <w:szCs w:val="24"/>
          <w:lang w:eastAsia="uk-UA"/>
        </w:rPr>
      </w:pPr>
      <w:r>
        <w:rPr>
          <w:rFonts w:ascii="Times New Roman" w:eastAsia="Calibri" w:hAnsi="Times New Roman" w:cs="Times New Roman"/>
          <w:sz w:val="28"/>
          <w:szCs w:val="28"/>
          <w:lang w:eastAsia="ru-RU"/>
        </w:rPr>
        <w:t xml:space="preserve">   </w:t>
      </w:r>
      <w:r w:rsidR="005A53C7" w:rsidRPr="005A53C7">
        <w:rPr>
          <w:rFonts w:ascii="Times New Roman" w:eastAsia="Times New Roman" w:hAnsi="Times New Roman" w:cs="Times New Roman"/>
          <w:sz w:val="28"/>
          <w:szCs w:val="24"/>
          <w:lang w:eastAsia="uk-UA"/>
        </w:rPr>
        <w:t xml:space="preserve">Натомість значно більше учасників </w:t>
      </w:r>
      <w:r w:rsidR="00DE707F">
        <w:rPr>
          <w:rFonts w:ascii="Times New Roman" w:eastAsia="Times New Roman" w:hAnsi="Times New Roman" w:cs="Times New Roman"/>
          <w:sz w:val="28"/>
          <w:szCs w:val="24"/>
          <w:lang w:eastAsia="uk-UA"/>
        </w:rPr>
        <w:t>-</w:t>
      </w:r>
      <w:r w:rsidR="005A53C7" w:rsidRPr="00DE707F">
        <w:rPr>
          <w:rFonts w:ascii="Times New Roman" w:eastAsia="Times New Roman" w:hAnsi="Times New Roman" w:cs="Times New Roman"/>
          <w:bCs/>
          <w:sz w:val="28"/>
          <w:szCs w:val="24"/>
          <w:lang w:eastAsia="uk-UA"/>
        </w:rPr>
        <w:t>10 осіб зі стажем понад 15 років, 22 з досвідом 10–15 років, 10 зі стажем 6–10 років та 3 у групі 1–5 років</w:t>
      </w:r>
      <w:r w:rsidR="005A53C7" w:rsidRPr="005A53C7">
        <w:rPr>
          <w:rFonts w:ascii="Times New Roman" w:eastAsia="Times New Roman" w:hAnsi="Times New Roman" w:cs="Times New Roman"/>
          <w:sz w:val="28"/>
          <w:szCs w:val="24"/>
          <w:lang w:eastAsia="uk-UA"/>
        </w:rPr>
        <w:t xml:space="preserve"> </w:t>
      </w:r>
      <w:r w:rsidR="00DE707F">
        <w:rPr>
          <w:rFonts w:ascii="Times New Roman" w:eastAsia="Times New Roman" w:hAnsi="Times New Roman" w:cs="Times New Roman"/>
          <w:sz w:val="28"/>
          <w:szCs w:val="24"/>
          <w:lang w:eastAsia="uk-UA"/>
        </w:rPr>
        <w:t>-</w:t>
      </w:r>
      <w:r w:rsidR="005A53C7" w:rsidRPr="005A53C7">
        <w:rPr>
          <w:rFonts w:ascii="Times New Roman" w:eastAsia="Times New Roman" w:hAnsi="Times New Roman" w:cs="Times New Roman"/>
          <w:sz w:val="28"/>
          <w:szCs w:val="24"/>
          <w:lang w:eastAsia="uk-UA"/>
        </w:rPr>
        <w:t xml:space="preserve">обрали варіант </w:t>
      </w:r>
      <w:r w:rsidR="005A53C7" w:rsidRPr="005A53C7">
        <w:rPr>
          <w:rFonts w:ascii="Times New Roman" w:eastAsia="Times New Roman" w:hAnsi="Times New Roman" w:cs="Times New Roman"/>
          <w:b/>
          <w:bCs/>
          <w:sz w:val="28"/>
          <w:szCs w:val="24"/>
          <w:lang w:eastAsia="uk-UA"/>
        </w:rPr>
        <w:t>«</w:t>
      </w:r>
      <w:r w:rsidR="005A53C7" w:rsidRPr="005A53C7">
        <w:rPr>
          <w:rFonts w:ascii="Times New Roman" w:eastAsia="Times New Roman" w:hAnsi="Times New Roman" w:cs="Times New Roman"/>
          <w:bCs/>
          <w:sz w:val="28"/>
          <w:szCs w:val="24"/>
          <w:lang w:eastAsia="uk-UA"/>
        </w:rPr>
        <w:t>Пацієнт не потребує медикаментозної терапії»</w:t>
      </w:r>
      <w:r w:rsidR="005A53C7" w:rsidRPr="005A53C7">
        <w:rPr>
          <w:rFonts w:ascii="Times New Roman" w:eastAsia="Times New Roman" w:hAnsi="Times New Roman" w:cs="Times New Roman"/>
          <w:sz w:val="28"/>
          <w:szCs w:val="24"/>
          <w:lang w:eastAsia="uk-UA"/>
        </w:rPr>
        <w:t xml:space="preserve">, що знову вказує на недооцінку стану та </w:t>
      </w:r>
      <w:r w:rsidR="005A53C7" w:rsidRPr="005A53C7">
        <w:rPr>
          <w:rFonts w:ascii="Times New Roman" w:eastAsia="Times New Roman" w:hAnsi="Times New Roman" w:cs="Times New Roman"/>
          <w:bCs/>
          <w:sz w:val="28"/>
          <w:szCs w:val="24"/>
          <w:lang w:eastAsia="uk-UA"/>
        </w:rPr>
        <w:t>відсутність знань про роль знеболення в запобіганні вторинному ушкодженню міокарда</w:t>
      </w:r>
      <w:r w:rsidR="005A53C7" w:rsidRPr="005A53C7">
        <w:rPr>
          <w:rFonts w:ascii="Times New Roman" w:eastAsia="Times New Roman" w:hAnsi="Times New Roman" w:cs="Times New Roman"/>
          <w:sz w:val="28"/>
          <w:szCs w:val="24"/>
          <w:lang w:eastAsia="uk-UA"/>
        </w:rPr>
        <w:t xml:space="preserve">. Показники впевненості в цій групі залишаються найвищими </w:t>
      </w:r>
      <w:r w:rsidR="005A53C7" w:rsidRPr="005A53C7">
        <w:rPr>
          <w:rFonts w:ascii="Times New Roman" w:eastAsia="Times New Roman" w:hAnsi="Times New Roman" w:cs="Times New Roman"/>
          <w:b/>
          <w:sz w:val="28"/>
          <w:szCs w:val="24"/>
          <w:lang w:eastAsia="uk-UA"/>
        </w:rPr>
        <w:t xml:space="preserve">— </w:t>
      </w:r>
      <w:r w:rsidR="005A53C7" w:rsidRPr="005A53C7">
        <w:rPr>
          <w:rFonts w:ascii="Times New Roman" w:eastAsia="Times New Roman" w:hAnsi="Times New Roman" w:cs="Times New Roman"/>
          <w:bCs/>
          <w:sz w:val="28"/>
          <w:szCs w:val="24"/>
          <w:lang w:eastAsia="uk-UA"/>
        </w:rPr>
        <w:t>від 60 до 88</w:t>
      </w:r>
      <w:r w:rsidR="005A53C7" w:rsidRPr="005A53C7">
        <w:rPr>
          <w:rFonts w:ascii="Times New Roman" w:eastAsia="Times New Roman" w:hAnsi="Times New Roman" w:cs="Times New Roman"/>
          <w:b/>
          <w:sz w:val="28"/>
          <w:szCs w:val="24"/>
          <w:lang w:eastAsia="uk-UA"/>
        </w:rPr>
        <w:t>,</w:t>
      </w:r>
      <w:r w:rsidR="005A53C7" w:rsidRPr="005A53C7">
        <w:rPr>
          <w:rFonts w:ascii="Times New Roman" w:eastAsia="Times New Roman" w:hAnsi="Times New Roman" w:cs="Times New Roman"/>
          <w:sz w:val="28"/>
          <w:szCs w:val="24"/>
          <w:lang w:eastAsia="uk-UA"/>
        </w:rPr>
        <w:t xml:space="preserve"> що лише підсилює ризик помилкових клінічних рішень.</w:t>
      </w:r>
    </w:p>
    <w:p w:rsidR="005A53C7" w:rsidRDefault="005A53C7" w:rsidP="005A53C7">
      <w:pPr>
        <w:spacing w:after="0" w:line="360" w:lineRule="auto"/>
        <w:ind w:firstLine="567"/>
        <w:jc w:val="both"/>
        <w:rPr>
          <w:rFonts w:ascii="Times New Roman" w:eastAsia="Times New Roman" w:hAnsi="Times New Roman" w:cs="Times New Roman"/>
          <w:sz w:val="28"/>
          <w:szCs w:val="24"/>
          <w:lang w:eastAsia="uk-UA"/>
        </w:rPr>
      </w:pPr>
      <w:r w:rsidRPr="005A53C7">
        <w:rPr>
          <w:rFonts w:ascii="Times New Roman" w:eastAsia="Times New Roman" w:hAnsi="Times New Roman" w:cs="Times New Roman"/>
          <w:sz w:val="28"/>
          <w:szCs w:val="24"/>
          <w:lang w:eastAsia="uk-UA"/>
        </w:rPr>
        <w:t xml:space="preserve">Варіанти </w:t>
      </w:r>
      <w:r w:rsidRPr="005A53C7">
        <w:rPr>
          <w:rFonts w:ascii="Times New Roman" w:eastAsia="Times New Roman" w:hAnsi="Times New Roman" w:cs="Times New Roman"/>
          <w:b/>
          <w:bCs/>
          <w:sz w:val="28"/>
          <w:szCs w:val="24"/>
          <w:lang w:eastAsia="uk-UA"/>
        </w:rPr>
        <w:t>«</w:t>
      </w:r>
      <w:r w:rsidRPr="005A53C7">
        <w:rPr>
          <w:rFonts w:ascii="Times New Roman" w:eastAsia="Times New Roman" w:hAnsi="Times New Roman" w:cs="Times New Roman"/>
          <w:bCs/>
          <w:sz w:val="28"/>
          <w:szCs w:val="24"/>
          <w:lang w:eastAsia="uk-UA"/>
        </w:rPr>
        <w:t>Нітрогліцерин»</w:t>
      </w:r>
      <w:r w:rsidRPr="005A53C7">
        <w:rPr>
          <w:rFonts w:ascii="Times New Roman" w:eastAsia="Times New Roman" w:hAnsi="Times New Roman" w:cs="Times New Roman"/>
          <w:sz w:val="28"/>
          <w:szCs w:val="24"/>
          <w:lang w:eastAsia="uk-UA"/>
        </w:rPr>
        <w:t xml:space="preserve"> були обрані 8 респондентами — частіше серед більш досвідчених груп, що свідчить про </w:t>
      </w:r>
      <w:r w:rsidRPr="005A53C7">
        <w:rPr>
          <w:rFonts w:ascii="Times New Roman" w:eastAsia="Times New Roman" w:hAnsi="Times New Roman" w:cs="Times New Roman"/>
          <w:bCs/>
          <w:sz w:val="28"/>
          <w:szCs w:val="24"/>
          <w:lang w:eastAsia="uk-UA"/>
        </w:rPr>
        <w:t>часткову обізнаність</w:t>
      </w:r>
      <w:r w:rsidRPr="005A53C7">
        <w:rPr>
          <w:rFonts w:ascii="Times New Roman" w:eastAsia="Times New Roman" w:hAnsi="Times New Roman" w:cs="Times New Roman"/>
          <w:sz w:val="28"/>
          <w:szCs w:val="24"/>
          <w:lang w:eastAsia="uk-UA"/>
        </w:rPr>
        <w:t xml:space="preserve">, хоча монотерапія нітратами при тяжкому больовому синдромі не вважається достатньою. Варіант </w:t>
      </w:r>
      <w:r w:rsidRPr="005A53C7">
        <w:rPr>
          <w:rFonts w:ascii="Times New Roman" w:eastAsia="Times New Roman" w:hAnsi="Times New Roman" w:cs="Times New Roman"/>
          <w:b/>
          <w:bCs/>
          <w:sz w:val="28"/>
          <w:szCs w:val="24"/>
          <w:lang w:eastAsia="uk-UA"/>
        </w:rPr>
        <w:t>«</w:t>
      </w:r>
      <w:r w:rsidRPr="005A53C7">
        <w:rPr>
          <w:rFonts w:ascii="Times New Roman" w:eastAsia="Times New Roman" w:hAnsi="Times New Roman" w:cs="Times New Roman"/>
          <w:bCs/>
          <w:sz w:val="28"/>
          <w:szCs w:val="24"/>
          <w:lang w:eastAsia="uk-UA"/>
        </w:rPr>
        <w:t>Дротаверин»</w:t>
      </w:r>
      <w:r w:rsidRPr="005A53C7">
        <w:rPr>
          <w:rFonts w:ascii="Times New Roman" w:eastAsia="Times New Roman" w:hAnsi="Times New Roman" w:cs="Times New Roman"/>
          <w:sz w:val="28"/>
          <w:szCs w:val="24"/>
          <w:lang w:eastAsia="uk-UA"/>
        </w:rPr>
        <w:t xml:space="preserve"> не обрав жоден учасник, що є позитивним результатом.</w:t>
      </w:r>
    </w:p>
    <w:p w:rsidR="005A53C7" w:rsidRPr="00DE707F" w:rsidRDefault="005A53C7" w:rsidP="005A53C7">
      <w:pPr>
        <w:spacing w:after="0" w:line="360" w:lineRule="auto"/>
        <w:ind w:firstLine="567"/>
        <w:jc w:val="both"/>
        <w:rPr>
          <w:rFonts w:ascii="Times New Roman" w:eastAsia="Times New Roman" w:hAnsi="Times New Roman" w:cs="Times New Roman"/>
          <w:sz w:val="36"/>
          <w:szCs w:val="24"/>
          <w:lang w:eastAsia="uk-UA"/>
        </w:rPr>
      </w:pPr>
      <w:r w:rsidRPr="00DE707F">
        <w:rPr>
          <w:rFonts w:ascii="Times New Roman" w:hAnsi="Times New Roman" w:cs="Times New Roman"/>
          <w:sz w:val="28"/>
        </w:rPr>
        <w:lastRenderedPageBreak/>
        <w:t xml:space="preserve">Аналіз таблиць 2.18 і 2.19 демонструє </w:t>
      </w:r>
      <w:r w:rsidRPr="00DE707F">
        <w:rPr>
          <w:rStyle w:val="ae"/>
          <w:rFonts w:ascii="Times New Roman" w:hAnsi="Times New Roman" w:cs="Times New Roman"/>
          <w:b w:val="0"/>
          <w:sz w:val="28"/>
        </w:rPr>
        <w:t>низький рівень знань медичних сестер</w:t>
      </w:r>
      <w:r w:rsidRPr="00DE707F">
        <w:rPr>
          <w:rFonts w:ascii="Times New Roman" w:hAnsi="Times New Roman" w:cs="Times New Roman"/>
          <w:b/>
          <w:sz w:val="28"/>
        </w:rPr>
        <w:t xml:space="preserve"> </w:t>
      </w:r>
      <w:r w:rsidRPr="00DE707F">
        <w:rPr>
          <w:rFonts w:ascii="Times New Roman" w:hAnsi="Times New Roman" w:cs="Times New Roman"/>
          <w:sz w:val="28"/>
        </w:rPr>
        <w:t xml:space="preserve">щодо невідкладного медикаментозного супроводу пацієнтів з інфарктом міокарда. У більшості випадків респонденти </w:t>
      </w:r>
      <w:r w:rsidRPr="00DE707F">
        <w:rPr>
          <w:rStyle w:val="ae"/>
          <w:rFonts w:ascii="Times New Roman" w:hAnsi="Times New Roman" w:cs="Times New Roman"/>
          <w:b w:val="0"/>
          <w:sz w:val="28"/>
        </w:rPr>
        <w:t>не орієнтуються в базовій антитромботичній та анальгезуючій терапії</w:t>
      </w:r>
      <w:r w:rsidRPr="00DE707F">
        <w:rPr>
          <w:rFonts w:ascii="Times New Roman" w:hAnsi="Times New Roman" w:cs="Times New Roman"/>
          <w:sz w:val="28"/>
        </w:rPr>
        <w:t xml:space="preserve">, або вважають, що пацієнт не потребує допомоги. Частка правильних відповідей становить не більше 7–10 %, що підтверджує необхідність </w:t>
      </w:r>
      <w:r w:rsidRPr="00DE707F">
        <w:rPr>
          <w:rStyle w:val="ae"/>
          <w:rFonts w:ascii="Times New Roman" w:hAnsi="Times New Roman" w:cs="Times New Roman"/>
          <w:b w:val="0"/>
          <w:sz w:val="28"/>
        </w:rPr>
        <w:t>перегляду освітніх програм</w:t>
      </w:r>
      <w:r w:rsidRPr="00DE707F">
        <w:rPr>
          <w:rFonts w:ascii="Times New Roman" w:hAnsi="Times New Roman" w:cs="Times New Roman"/>
          <w:b/>
          <w:sz w:val="28"/>
        </w:rPr>
        <w:t>,</w:t>
      </w:r>
      <w:r w:rsidRPr="00DE707F">
        <w:rPr>
          <w:rFonts w:ascii="Times New Roman" w:hAnsi="Times New Roman" w:cs="Times New Roman"/>
          <w:sz w:val="28"/>
        </w:rPr>
        <w:t xml:space="preserve"> впровадження </w:t>
      </w:r>
      <w:r w:rsidRPr="00DE707F">
        <w:rPr>
          <w:rStyle w:val="ae"/>
          <w:rFonts w:ascii="Times New Roman" w:hAnsi="Times New Roman" w:cs="Times New Roman"/>
          <w:b w:val="0"/>
          <w:sz w:val="28"/>
        </w:rPr>
        <w:t>клінічних тренінгів з акцентом на фармакотерапію ГКС</w:t>
      </w:r>
      <w:r w:rsidRPr="00DE707F">
        <w:rPr>
          <w:rFonts w:ascii="Times New Roman" w:hAnsi="Times New Roman" w:cs="Times New Roman"/>
          <w:b/>
          <w:sz w:val="28"/>
        </w:rPr>
        <w:t xml:space="preserve">, </w:t>
      </w:r>
      <w:r w:rsidRPr="00DE707F">
        <w:rPr>
          <w:rFonts w:ascii="Times New Roman" w:hAnsi="Times New Roman" w:cs="Times New Roman"/>
          <w:sz w:val="28"/>
        </w:rPr>
        <w:t>а також</w:t>
      </w:r>
      <w:r w:rsidRPr="00DE707F">
        <w:rPr>
          <w:rFonts w:ascii="Times New Roman" w:hAnsi="Times New Roman" w:cs="Times New Roman"/>
          <w:b/>
          <w:sz w:val="28"/>
        </w:rPr>
        <w:t xml:space="preserve"> </w:t>
      </w:r>
      <w:r w:rsidRPr="00DE707F">
        <w:rPr>
          <w:rStyle w:val="ae"/>
          <w:rFonts w:ascii="Times New Roman" w:hAnsi="Times New Roman" w:cs="Times New Roman"/>
          <w:b w:val="0"/>
          <w:sz w:val="28"/>
        </w:rPr>
        <w:t>розширення клінічних повноважень та відповідальності медичних сестер у межах первинної ланки</w:t>
      </w:r>
      <w:r w:rsidRPr="00DE707F">
        <w:rPr>
          <w:rFonts w:ascii="Times New Roman" w:hAnsi="Times New Roman" w:cs="Times New Roman"/>
          <w:b/>
          <w:sz w:val="28"/>
        </w:rPr>
        <w:t>.</w:t>
      </w:r>
    </w:p>
    <w:p w:rsidR="00334534" w:rsidRDefault="002326A4" w:rsidP="00286B1B">
      <w:pPr>
        <w:spacing w:after="0"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w:t>
      </w:r>
      <w:r w:rsidR="00801D4B" w:rsidRPr="00FB7525">
        <w:rPr>
          <w:rFonts w:ascii="Times New Roman" w:hAnsi="Times New Roman" w:cs="Times New Roman"/>
          <w:b/>
          <w:sz w:val="28"/>
          <w:szCs w:val="28"/>
        </w:rPr>
        <w:t xml:space="preserve">     </w:t>
      </w:r>
      <w:r w:rsidR="00594766" w:rsidRPr="00FB7525">
        <w:rPr>
          <w:rFonts w:ascii="Times New Roman" w:hAnsi="Times New Roman" w:cs="Times New Roman"/>
          <w:b/>
          <w:sz w:val="28"/>
          <w:szCs w:val="28"/>
        </w:rPr>
        <w:t>В</w:t>
      </w:r>
      <w:r w:rsidR="00286B1B" w:rsidRPr="00FB7525">
        <w:rPr>
          <w:rFonts w:ascii="Times New Roman" w:hAnsi="Times New Roman" w:cs="Times New Roman"/>
          <w:b/>
          <w:sz w:val="28"/>
          <w:szCs w:val="28"/>
        </w:rPr>
        <w:t>исновки</w:t>
      </w:r>
      <w:r w:rsidR="00286B1B">
        <w:rPr>
          <w:rFonts w:ascii="Times New Roman" w:hAnsi="Times New Roman" w:cs="Times New Roman"/>
          <w:b/>
          <w:sz w:val="28"/>
          <w:szCs w:val="28"/>
        </w:rPr>
        <w:t xml:space="preserve"> до 2- го </w:t>
      </w:r>
      <w:r w:rsidR="00334534">
        <w:rPr>
          <w:rFonts w:ascii="Times New Roman" w:hAnsi="Times New Roman" w:cs="Times New Roman"/>
          <w:b/>
          <w:sz w:val="28"/>
          <w:szCs w:val="28"/>
        </w:rPr>
        <w:t xml:space="preserve"> розділу</w:t>
      </w:r>
      <w:r w:rsidR="00594766" w:rsidRPr="00334534">
        <w:rPr>
          <w:rFonts w:ascii="Times New Roman" w:hAnsi="Times New Roman" w:cs="Times New Roman"/>
          <w:sz w:val="28"/>
          <w:szCs w:val="28"/>
        </w:rPr>
        <w:t>.</w:t>
      </w:r>
      <w:r w:rsidR="00334534">
        <w:rPr>
          <w:rFonts w:ascii="Times New Roman" w:hAnsi="Times New Roman" w:cs="Times New Roman"/>
          <w:sz w:val="28"/>
          <w:szCs w:val="28"/>
        </w:rPr>
        <w:t xml:space="preserve"> А</w:t>
      </w:r>
      <w:r w:rsidR="00334534" w:rsidRPr="00334534">
        <w:rPr>
          <w:rFonts w:ascii="Times New Roman" w:hAnsi="Times New Roman" w:cs="Times New Roman"/>
          <w:sz w:val="28"/>
          <w:szCs w:val="28"/>
        </w:rPr>
        <w:t xml:space="preserve">наліз результатів анкетування та узагальнення емпіричних даних дозволило зробити низку </w:t>
      </w:r>
      <w:r w:rsidR="00334534">
        <w:rPr>
          <w:rFonts w:ascii="Times New Roman" w:hAnsi="Times New Roman" w:cs="Times New Roman"/>
          <w:sz w:val="28"/>
          <w:szCs w:val="28"/>
        </w:rPr>
        <w:t xml:space="preserve">важливих </w:t>
      </w:r>
      <w:r w:rsidR="00334534" w:rsidRPr="00334534">
        <w:rPr>
          <w:rFonts w:ascii="Times New Roman" w:hAnsi="Times New Roman" w:cs="Times New Roman"/>
          <w:sz w:val="28"/>
          <w:szCs w:val="28"/>
        </w:rPr>
        <w:t>висновків</w:t>
      </w:r>
      <w:r w:rsidR="00334534">
        <w:rPr>
          <w:rFonts w:ascii="Times New Roman" w:hAnsi="Times New Roman" w:cs="Times New Roman"/>
          <w:sz w:val="28"/>
          <w:szCs w:val="28"/>
        </w:rPr>
        <w:t xml:space="preserve"> щодо рівня підготовки медичних сестер первинної ланки медичної допомоги у сфері розпізнавання та реагування на випадки гострого коронарного синдрому з елевацією сегмента </w:t>
      </w:r>
      <w:r w:rsidR="00334534">
        <w:rPr>
          <w:rFonts w:ascii="Times New Roman" w:hAnsi="Times New Roman" w:cs="Times New Roman"/>
          <w:sz w:val="28"/>
          <w:szCs w:val="28"/>
          <w:lang w:val="en-US"/>
        </w:rPr>
        <w:t>ST</w:t>
      </w:r>
      <w:r w:rsidR="00334534">
        <w:rPr>
          <w:rFonts w:ascii="Times New Roman" w:hAnsi="Times New Roman" w:cs="Times New Roman"/>
          <w:sz w:val="28"/>
          <w:szCs w:val="28"/>
        </w:rPr>
        <w:t xml:space="preserve"> (</w:t>
      </w:r>
      <w:r w:rsidR="00334534">
        <w:rPr>
          <w:rFonts w:ascii="Times New Roman" w:hAnsi="Times New Roman" w:cs="Times New Roman"/>
          <w:sz w:val="28"/>
          <w:szCs w:val="28"/>
          <w:lang w:val="en-US"/>
        </w:rPr>
        <w:t>STEMI)</w:t>
      </w:r>
      <w:r w:rsidR="00184147">
        <w:rPr>
          <w:rFonts w:ascii="Times New Roman" w:hAnsi="Times New Roman" w:cs="Times New Roman"/>
          <w:sz w:val="28"/>
          <w:szCs w:val="28"/>
          <w:lang w:val="en-US"/>
        </w:rPr>
        <w:t>[38]</w:t>
      </w:r>
      <w:r w:rsidR="00334534">
        <w:rPr>
          <w:rFonts w:ascii="Times New Roman" w:hAnsi="Times New Roman" w:cs="Times New Roman"/>
          <w:sz w:val="28"/>
          <w:szCs w:val="28"/>
        </w:rPr>
        <w:t>.</w:t>
      </w:r>
    </w:p>
    <w:p w:rsidR="00EF5AE4" w:rsidRDefault="00334534"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сьогоднішній день медична сестра первинної ланки виконує широкий спектр завдань - від профілактики захворювання, моніторингу стану пацієнта із хронічною патологією до участі у наданні невідкладної медичної допомоги та догляд за паліативними хворими. В умовах співпраці з лікарем загальної практики - сімейної медицини, медична сестра є ключовим елементом першого клінічного контакту пацієнта з системою охорони здоров’я</w:t>
      </w:r>
      <w:r w:rsidR="00EF5AE4">
        <w:rPr>
          <w:rFonts w:ascii="Times New Roman" w:hAnsi="Times New Roman" w:cs="Times New Roman"/>
          <w:sz w:val="28"/>
          <w:szCs w:val="28"/>
        </w:rPr>
        <w:t xml:space="preserve">. саме на цьому етапі реалізується принцип первинної медико - санітарної допомоги, які передбачають не лише лікування, я й профілактику, освітню діяльність та підтримку здоров’я пацієнта. </w:t>
      </w:r>
    </w:p>
    <w:p w:rsidR="001B7EDD" w:rsidRDefault="00EF5AE4"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дослідження встановлено., що всі медичні сестри, які брали участь в опитуванні, працюють на первинному рівні, мають відповідний стаж роботи, досвід,  а також диплом молодшого спеціаліста, бакалавра. Лише незначна частина респондентів має освітній ступінь магістра. Це підтверджує домінування середньої фахової ланки у кадровому складі первинної допомоги, що означає необхідність чіткого розмежування та структурування професійних компетентностей для цієї категорії працівників.   </w:t>
      </w:r>
      <w:r w:rsidR="00334534">
        <w:rPr>
          <w:rFonts w:ascii="Times New Roman" w:hAnsi="Times New Roman" w:cs="Times New Roman"/>
          <w:sz w:val="28"/>
          <w:szCs w:val="28"/>
        </w:rPr>
        <w:t xml:space="preserve"> </w:t>
      </w:r>
    </w:p>
    <w:p w:rsidR="001747CE" w:rsidRDefault="001B7EDD"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Особливу увагу заслуговує виявлена проблема обмеженості практичної підготовки. Більшість респондентів зазначили, що основна частина їхньої </w:t>
      </w:r>
      <w:r>
        <w:rPr>
          <w:rFonts w:ascii="Times New Roman" w:hAnsi="Times New Roman" w:cs="Times New Roman"/>
          <w:sz w:val="28"/>
          <w:szCs w:val="28"/>
        </w:rPr>
        <w:lastRenderedPageBreak/>
        <w:t xml:space="preserve">професійної освіти базувалася на теоретичних матеріалах, у той час як реальні клінічні навички, особливо у сфері кардіології, формувалися в обмеженому доступі або вже безпосередньо під час роботи. Такий дисбаланс між теоретичною і практичною складовою може негативно вплинути на швидкість і обґрунтованість прийняття рішення у випадках, що потребують екстреної медичної допомоги. </w:t>
      </w:r>
    </w:p>
    <w:p w:rsidR="00D9587A" w:rsidRDefault="001747CE"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Окремо варто відзначити  проблему недостатнього рівня впевненості медичних сестер  у самостійній інтерпретації електрокардіограми . встановлено, що лише відносно невеликий відсоток у учасниць дослідження володіє базовими навичками розпізнавання критичних ЕКГ - змін, пов’язаних із </w:t>
      </w:r>
      <w:r>
        <w:rPr>
          <w:rFonts w:ascii="Times New Roman" w:hAnsi="Times New Roman" w:cs="Times New Roman"/>
          <w:sz w:val="28"/>
          <w:szCs w:val="28"/>
          <w:lang w:val="en-US"/>
        </w:rPr>
        <w:t>STEMI</w:t>
      </w:r>
      <w:r>
        <w:rPr>
          <w:rFonts w:ascii="Times New Roman" w:hAnsi="Times New Roman" w:cs="Times New Roman"/>
          <w:sz w:val="28"/>
          <w:szCs w:val="28"/>
        </w:rPr>
        <w:t xml:space="preserve">. При цьому більшість респондентів усвідомлює важливість таких навичок, але зазначає що  їх формування потребує більше часу, практичних тренувань і цілеспрямованого навчання. </w:t>
      </w:r>
    </w:p>
    <w:p w:rsidR="00334534" w:rsidRDefault="00D9587A"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Інтерпитація ЕКГ - це складна когнітивна навичка</w:t>
      </w:r>
      <w:r w:rsidR="00184147">
        <w:rPr>
          <w:rFonts w:ascii="Times New Roman" w:hAnsi="Times New Roman" w:cs="Times New Roman"/>
          <w:sz w:val="28"/>
          <w:szCs w:val="28"/>
          <w:lang w:val="en-US"/>
        </w:rPr>
        <w:t>[39]</w:t>
      </w:r>
      <w:r>
        <w:rPr>
          <w:rFonts w:ascii="Times New Roman" w:hAnsi="Times New Roman" w:cs="Times New Roman"/>
          <w:sz w:val="28"/>
          <w:szCs w:val="28"/>
        </w:rPr>
        <w:t xml:space="preserve">, яка вимагає не лише знання електрофізіології серця, але й клінічного мислення, досвіду системного підходу до оцінки пацієнта. У випадку </w:t>
      </w:r>
      <w:r w:rsidRPr="00D9587A">
        <w:rPr>
          <w:rFonts w:ascii="Times New Roman" w:hAnsi="Times New Roman" w:cs="Times New Roman"/>
          <w:sz w:val="28"/>
          <w:szCs w:val="28"/>
        </w:rPr>
        <w:t>STEMI</w:t>
      </w:r>
      <w:r>
        <w:rPr>
          <w:rFonts w:ascii="Times New Roman" w:hAnsi="Times New Roman" w:cs="Times New Roman"/>
          <w:sz w:val="28"/>
          <w:szCs w:val="28"/>
        </w:rPr>
        <w:t xml:space="preserve">  критично важливим є здатність медичної сестри оперативно ідентифікувати елевацію сегмента </w:t>
      </w:r>
      <w:r>
        <w:rPr>
          <w:rFonts w:ascii="Times New Roman" w:hAnsi="Times New Roman" w:cs="Times New Roman"/>
          <w:sz w:val="28"/>
          <w:szCs w:val="28"/>
          <w:lang w:val="en-US"/>
        </w:rPr>
        <w:t>ST</w:t>
      </w:r>
      <w:r>
        <w:rPr>
          <w:rFonts w:ascii="Times New Roman" w:hAnsi="Times New Roman" w:cs="Times New Roman"/>
          <w:sz w:val="28"/>
          <w:szCs w:val="28"/>
        </w:rPr>
        <w:t xml:space="preserve"> та ініціювати подальші дії відповідно до клінічних протоколів. Саме тому розвиток таких навичок</w:t>
      </w:r>
      <w:r w:rsidR="001B7EDD">
        <w:rPr>
          <w:rFonts w:ascii="Times New Roman" w:hAnsi="Times New Roman" w:cs="Times New Roman"/>
          <w:sz w:val="28"/>
          <w:szCs w:val="28"/>
        </w:rPr>
        <w:t xml:space="preserve"> </w:t>
      </w:r>
      <w:r w:rsidR="00334534">
        <w:rPr>
          <w:rFonts w:ascii="Times New Roman" w:hAnsi="Times New Roman" w:cs="Times New Roman"/>
          <w:sz w:val="28"/>
          <w:szCs w:val="28"/>
        </w:rPr>
        <w:t xml:space="preserve"> </w:t>
      </w:r>
      <w:r>
        <w:rPr>
          <w:rFonts w:ascii="Times New Roman" w:hAnsi="Times New Roman" w:cs="Times New Roman"/>
          <w:sz w:val="28"/>
          <w:szCs w:val="28"/>
        </w:rPr>
        <w:t xml:space="preserve">має розглядатися як стратегічний напрямок у підвищенні клінічної ефективності медсестринської практики на первинному рівні. </w:t>
      </w:r>
    </w:p>
    <w:p w:rsidR="00D9587A" w:rsidRDefault="00D9587A" w:rsidP="00286B1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Враховуючи факти, що гострий коронарний синдром суттєво «помолодшав», медичні сестри дедалі частіше стикаються з такими клінічними випадками навіть у рамках планового прийому або первинного звернення пацієнта. Це підкреслює необхідність поглибленої спеціалізації медичних сестер  у сфері екстреної кардіології, розширення їхніх функціональних обов’язків у межах міжпрофесійної взаємодії та формуванню стійкого алгоритму пр. підозрі на </w:t>
      </w:r>
      <w:r w:rsidRPr="00D9587A">
        <w:rPr>
          <w:rFonts w:ascii="Times New Roman" w:hAnsi="Times New Roman" w:cs="Times New Roman"/>
          <w:sz w:val="28"/>
          <w:szCs w:val="28"/>
        </w:rPr>
        <w:t>STEMI</w:t>
      </w:r>
      <w:r w:rsidR="00184147">
        <w:rPr>
          <w:rFonts w:ascii="Times New Roman" w:hAnsi="Times New Roman" w:cs="Times New Roman"/>
          <w:sz w:val="28"/>
          <w:szCs w:val="28"/>
          <w:lang w:val="en-US"/>
        </w:rPr>
        <w:t>[40]</w:t>
      </w:r>
      <w:r w:rsidRPr="00D9587A">
        <w:rPr>
          <w:rFonts w:ascii="Times New Roman" w:hAnsi="Times New Roman" w:cs="Times New Roman"/>
          <w:sz w:val="28"/>
          <w:szCs w:val="28"/>
        </w:rPr>
        <w:t>.</w:t>
      </w:r>
    </w:p>
    <w:p w:rsidR="00D9587A" w:rsidRPr="00334534" w:rsidRDefault="00D9587A" w:rsidP="00286B1B">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Таким чином результати попереднього дослідження дозволяють обґрунтувати необхідність удосконалення освітніх підходів до підготовки медичних сестер з акцентом на розвиток практичних, аналітичних та когнітивних навичок, зокрема у сфері ЕКГ - діагностики. Це , у свою чергу, стане основою для </w:t>
      </w:r>
      <w:r>
        <w:rPr>
          <w:rFonts w:ascii="Times New Roman" w:hAnsi="Times New Roman" w:cs="Times New Roman"/>
          <w:sz w:val="28"/>
          <w:szCs w:val="28"/>
        </w:rPr>
        <w:lastRenderedPageBreak/>
        <w:t xml:space="preserve">підвищення ефективності до госпітальної допомоги, зниження частоти помилок у критичних ситуаціях та покращення результатів лікування пацієнтів з гострим серцево - судинними захворюваннями.   </w:t>
      </w:r>
    </w:p>
    <w:p w:rsidR="002C7B31" w:rsidRPr="00FB7525" w:rsidRDefault="002C7B31" w:rsidP="00DE707F">
      <w:pPr>
        <w:pStyle w:val="1"/>
      </w:pPr>
      <w:bookmarkStart w:id="12" w:name="_Toc195735322"/>
      <w:r w:rsidRPr="00FB7525">
        <w:t>РОЗДІ 3</w:t>
      </w:r>
      <w:bookmarkEnd w:id="12"/>
    </w:p>
    <w:p w:rsidR="002C7B31" w:rsidRDefault="002C7B31" w:rsidP="00DE707F">
      <w:pPr>
        <w:pStyle w:val="1"/>
      </w:pPr>
      <w:bookmarkStart w:id="13" w:name="_Toc195735323"/>
      <w:r w:rsidRPr="00FB7525">
        <w:t>Розробка та впровадження програм підвищення професійних компетентностей медичних сестер.</w:t>
      </w:r>
      <w:bookmarkEnd w:id="13"/>
      <w:r w:rsidRPr="00FB7525">
        <w:t xml:space="preserve"> </w:t>
      </w:r>
    </w:p>
    <w:p w:rsidR="00286B1B" w:rsidRPr="00FB7525" w:rsidRDefault="00286B1B" w:rsidP="00341B8B">
      <w:pPr>
        <w:pStyle w:val="a8"/>
        <w:spacing w:line="360" w:lineRule="auto"/>
        <w:ind w:left="0" w:firstLine="567"/>
        <w:jc w:val="both"/>
        <w:rPr>
          <w:rFonts w:ascii="Times New Roman" w:hAnsi="Times New Roman" w:cs="Times New Roman"/>
          <w:b/>
          <w:sz w:val="28"/>
          <w:szCs w:val="28"/>
        </w:rPr>
      </w:pPr>
    </w:p>
    <w:p w:rsidR="009E134F" w:rsidRPr="00FB7525" w:rsidRDefault="009E134F"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Протягом останніх десятиліть система охорони здоров’я в усьому світі зазнала суттєвих трансформацій  і продовжує стрімко еволюціонувати. Ці зміни зумовлені </w:t>
      </w:r>
      <w:r w:rsidR="00377568" w:rsidRPr="00FB7525">
        <w:rPr>
          <w:rFonts w:ascii="Times New Roman" w:hAnsi="Times New Roman" w:cs="Times New Roman"/>
          <w:sz w:val="28"/>
          <w:szCs w:val="28"/>
        </w:rPr>
        <w:t xml:space="preserve">науково - технологічним процесом, впровадження інноваційних методів лікування, цифровізації </w:t>
      </w:r>
      <w:r w:rsidRPr="00FB7525">
        <w:rPr>
          <w:rFonts w:ascii="Times New Roman" w:hAnsi="Times New Roman" w:cs="Times New Roman"/>
          <w:sz w:val="28"/>
          <w:szCs w:val="28"/>
        </w:rPr>
        <w:t xml:space="preserve"> </w:t>
      </w:r>
      <w:r w:rsidR="00377568" w:rsidRPr="00FB7525">
        <w:rPr>
          <w:rFonts w:ascii="Times New Roman" w:hAnsi="Times New Roman" w:cs="Times New Roman"/>
          <w:sz w:val="28"/>
          <w:szCs w:val="28"/>
        </w:rPr>
        <w:t xml:space="preserve">медичних послуг, а також зміною демографічних та соціально - економічних умов. Така динаміка вимагає постійного оновлення підходів до надання медичної допомоги та адаптації професійної підготовки медичних працівників. </w:t>
      </w:r>
    </w:p>
    <w:p w:rsidR="005E1110" w:rsidRPr="00FB7525" w:rsidRDefault="005E1110"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 процесі євроінтеграції, що активно триває в Україні, а також в контексті реформування ключових секторів економіки та масштабних викликів, зумовлених військовими діями, особливого значення набуває питання вдосконалення системи охорони здоров’я. Таким чином стратегічним завданням медичної галузі є забезпечення високого рівня якості медичної допомоги, яка є невід’ємною складовою ефективного функціонування  системи охорони здоров’я. </w:t>
      </w:r>
    </w:p>
    <w:p w:rsidR="005E1110" w:rsidRPr="00FB7525" w:rsidRDefault="005E1110"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Досягнення цієї мети потребує комплексного підходу, що включає модернізацію освітніх програм для підготовки медичних сестер, впровадження міжнародних стандартів сестринської практики, виконання сучасних методів оцінювання якості медичної допомоги та розвиток системи безперервного професійного розвитку та вдосконалення медичного персоналу. Цим аспектом є адаптація сестринської діяльності до нових соціально економічних умов і викликів, пов’язаних із особливими змінами в системі охорони здоров’я</w:t>
      </w:r>
      <w:r w:rsidR="00184147">
        <w:rPr>
          <w:rFonts w:ascii="Times New Roman" w:hAnsi="Times New Roman" w:cs="Times New Roman"/>
          <w:sz w:val="28"/>
          <w:szCs w:val="28"/>
          <w:lang w:val="en-US"/>
        </w:rPr>
        <w:t>[44]</w:t>
      </w:r>
      <w:r w:rsidRPr="00FB7525">
        <w:rPr>
          <w:rFonts w:ascii="Times New Roman" w:hAnsi="Times New Roman" w:cs="Times New Roman"/>
          <w:sz w:val="28"/>
          <w:szCs w:val="28"/>
        </w:rPr>
        <w:t>.</w:t>
      </w:r>
    </w:p>
    <w:p w:rsidR="003B7FF1" w:rsidRPr="00FB7525" w:rsidRDefault="005E1110"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lastRenderedPageBreak/>
        <w:t xml:space="preserve">   Виконання цього завдання </w:t>
      </w:r>
      <w:r w:rsidR="003B7FF1" w:rsidRPr="00FB7525">
        <w:rPr>
          <w:rFonts w:ascii="Times New Roman" w:hAnsi="Times New Roman" w:cs="Times New Roman"/>
          <w:sz w:val="28"/>
          <w:szCs w:val="28"/>
        </w:rPr>
        <w:t>тісно пов’язане з якісною професійною підготовкою висококваліфікованих фахівців медичної справи, що відповідає сучасним стандартам медичної освіти та практики. Формування компетентних медичних сестер вимагає не тільки засвоєння фундаментальних теоретичних знань і практичних навичок, але й розвитку особистісних якостей, що необхідно для ефективного виконання професійних обов’язків.</w:t>
      </w:r>
    </w:p>
    <w:p w:rsidR="005E1110" w:rsidRPr="00FB7525" w:rsidRDefault="003B7FF1"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Крім того, одним з аспектів є створення сприятливого освітнього середовища, яке сприяє реалізації потенційних можливостей кожного студента, розвитку його професійних компетентностей,</w:t>
      </w:r>
      <w:r w:rsidR="00184147">
        <w:rPr>
          <w:rFonts w:ascii="Times New Roman" w:hAnsi="Times New Roman" w:cs="Times New Roman"/>
          <w:sz w:val="28"/>
          <w:szCs w:val="28"/>
          <w:lang w:val="en-US"/>
        </w:rPr>
        <w:t>[46]</w:t>
      </w:r>
      <w:r w:rsidRPr="00FB7525">
        <w:rPr>
          <w:rFonts w:ascii="Times New Roman" w:hAnsi="Times New Roman" w:cs="Times New Roman"/>
          <w:sz w:val="28"/>
          <w:szCs w:val="28"/>
        </w:rPr>
        <w:t xml:space="preserve"> критичного мислення, комунікативних навичок і здатності отримати обґрунтовані клінічні рішення. Одночасно підготовка медичної сестри повинна включати елементи психологічно- педагогічної підтримки, що сприятиме розвитку стресостійкості, емпатії та етичних принципів, але також і для надання ефективної медичної допомоги.</w:t>
      </w:r>
    </w:p>
    <w:p w:rsidR="003B7FF1" w:rsidRPr="00FB7525" w:rsidRDefault="003B7FF1"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Таким чином комплексний підхід до підготовки спеціалістів у сфері медсестринства забезпечує не лише вдосконалення навчальних програм та впровадження інноваційних методик навчання, а й створення умов для повноцінного розкриття особистісного потенціалу майбутніх фахівців, що є </w:t>
      </w:r>
      <w:r w:rsidR="00D331CC" w:rsidRPr="00FB7525">
        <w:rPr>
          <w:rFonts w:ascii="Times New Roman" w:hAnsi="Times New Roman" w:cs="Times New Roman"/>
          <w:sz w:val="28"/>
          <w:szCs w:val="28"/>
        </w:rPr>
        <w:t>невід’ємною</w:t>
      </w:r>
      <w:r w:rsidRPr="00FB7525">
        <w:rPr>
          <w:rFonts w:ascii="Times New Roman" w:hAnsi="Times New Roman" w:cs="Times New Roman"/>
          <w:sz w:val="28"/>
          <w:szCs w:val="28"/>
        </w:rPr>
        <w:t xml:space="preserve"> складовою забезпечення </w:t>
      </w:r>
      <w:r w:rsidR="00D331CC" w:rsidRPr="00FB7525">
        <w:rPr>
          <w:rFonts w:ascii="Times New Roman" w:hAnsi="Times New Roman" w:cs="Times New Roman"/>
          <w:sz w:val="28"/>
          <w:szCs w:val="28"/>
        </w:rPr>
        <w:t xml:space="preserve">якісного медичного догляду. </w:t>
      </w:r>
    </w:p>
    <w:p w:rsidR="00D331CC" w:rsidRPr="00FB7525" w:rsidRDefault="00D331CC"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У цьому контексті особливо значення набуває компетентністний підхід</w:t>
      </w:r>
      <w:r w:rsidR="00184147">
        <w:rPr>
          <w:rFonts w:ascii="Times New Roman" w:hAnsi="Times New Roman" w:cs="Times New Roman"/>
          <w:sz w:val="28"/>
          <w:szCs w:val="28"/>
          <w:lang w:val="en-US"/>
        </w:rPr>
        <w:t xml:space="preserve"> [47]</w:t>
      </w:r>
      <w:r w:rsidRPr="00FB7525">
        <w:rPr>
          <w:rFonts w:ascii="Times New Roman" w:hAnsi="Times New Roman" w:cs="Times New Roman"/>
          <w:sz w:val="28"/>
          <w:szCs w:val="28"/>
        </w:rPr>
        <w:t xml:space="preserve">, який інтегрує освітній процес з його глибоким осмисленням. Такий підхід сприяє всебічному розвитку професійних якостей майбутніх медичних сестер, забезпечуючи їхню готовність до практичної діяльності. Він забезпечує засвоєння не тільки теоретичних знань і практичних навичок, але й формування критичного мислення, здатності до самостійного прийняття рішення, професійної етики та комунікативної компетентності. </w:t>
      </w:r>
    </w:p>
    <w:p w:rsidR="00D331CC" w:rsidRDefault="00D331CC"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Компетентнісний підхід дозволяє розглядати підготовку фахівця у комплексному вимірі, забезпечуючи гармонійне поєднання знань, умінь та особистісних якостей, значною мірою для ефективного виконання професійних обов’язків у сфері медсестринства. </w:t>
      </w:r>
    </w:p>
    <w:p w:rsidR="0019006A" w:rsidRDefault="0019006A" w:rsidP="00DE707F">
      <w:pPr>
        <w:pStyle w:val="1"/>
      </w:pPr>
      <w:bookmarkStart w:id="14" w:name="_Toc195735324"/>
      <w:r w:rsidRPr="00FB7525">
        <w:lastRenderedPageBreak/>
        <w:t xml:space="preserve">3.1. </w:t>
      </w:r>
      <w:r w:rsidR="006F5118" w:rsidRPr="00FB7525">
        <w:t>Впровадження симуляційних технологій та симуляційного навчання для підвищення компетентності медичних сестер при наданні допомоги пацієнтам з ГКС STEMI.</w:t>
      </w:r>
      <w:bookmarkEnd w:id="14"/>
    </w:p>
    <w:p w:rsidR="00286B1B" w:rsidRPr="00FB7525" w:rsidRDefault="00286B1B" w:rsidP="00341B8B">
      <w:pPr>
        <w:pStyle w:val="a8"/>
        <w:spacing w:line="360" w:lineRule="auto"/>
        <w:ind w:left="0" w:firstLine="567"/>
        <w:jc w:val="both"/>
        <w:rPr>
          <w:rFonts w:ascii="Times New Roman" w:hAnsi="Times New Roman" w:cs="Times New Roman"/>
          <w:b/>
          <w:sz w:val="28"/>
          <w:szCs w:val="28"/>
        </w:rPr>
      </w:pPr>
    </w:p>
    <w:p w:rsidR="006F5118" w:rsidRPr="00FB7525" w:rsidRDefault="006F5118"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b/>
          <w:sz w:val="28"/>
          <w:szCs w:val="28"/>
        </w:rPr>
        <w:t xml:space="preserve">      </w:t>
      </w:r>
      <w:r w:rsidRPr="00FB7525">
        <w:rPr>
          <w:rFonts w:ascii="Times New Roman" w:hAnsi="Times New Roman" w:cs="Times New Roman"/>
          <w:sz w:val="28"/>
          <w:szCs w:val="28"/>
        </w:rPr>
        <w:t>Медична освіта зазнала суттєвих трансформацій у глобальному масштабі, що зумовлено стрімким розвитком сучасних технологій та інноваційних освітніх стратегій. Впровадження цифрових технологій , симуляційного навчання, дистанційних освітніх платформ та адаптивних методів навчання, приводить до підвищення  ефективності підготовки медичних фахівців. Ці зміни забезпечують не тільки глибше засвоєння теоретичних знань, але й удосконалення практичних навичок, більше у професійній діяльності у сфері охорони здоров’я.</w:t>
      </w:r>
    </w:p>
    <w:p w:rsidR="006F5118" w:rsidRPr="00FB7525" w:rsidRDefault="006F5118"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Практичне середовище системи охорони здоров’я зазнало значних змін, що зумовлюють потребу адаптації підходів до підготовки медичних працівників. У сучасних умовах </w:t>
      </w:r>
      <w:r w:rsidR="004B7139" w:rsidRPr="00FB7525">
        <w:rPr>
          <w:rFonts w:ascii="Times New Roman" w:hAnsi="Times New Roman" w:cs="Times New Roman"/>
          <w:sz w:val="28"/>
          <w:szCs w:val="28"/>
        </w:rPr>
        <w:t>особливого значення набуває впровадження освітніх інноваційних методик, спрямованих на формування високого рівня клінічної компетентності. Однією з ефективних моделей підготовки є симуляційне навчання, яка забезпечує безпечне і контрольоване середовище</w:t>
      </w:r>
      <w:r w:rsidRPr="00FB7525">
        <w:rPr>
          <w:rFonts w:ascii="Times New Roman" w:hAnsi="Times New Roman" w:cs="Times New Roman"/>
          <w:sz w:val="28"/>
          <w:szCs w:val="28"/>
        </w:rPr>
        <w:t xml:space="preserve"> </w:t>
      </w:r>
      <w:r w:rsidR="004B7139" w:rsidRPr="00FB7525">
        <w:rPr>
          <w:rFonts w:ascii="Times New Roman" w:hAnsi="Times New Roman" w:cs="Times New Roman"/>
          <w:sz w:val="28"/>
          <w:szCs w:val="28"/>
        </w:rPr>
        <w:t>для відпрацювання практичних навичок, прийняття клінічних рішень та розвитку критичного мислення, що підвищує якість медичних послуг</w:t>
      </w:r>
      <w:r w:rsidR="00184147">
        <w:rPr>
          <w:rFonts w:ascii="Times New Roman" w:hAnsi="Times New Roman" w:cs="Times New Roman"/>
          <w:sz w:val="28"/>
          <w:szCs w:val="28"/>
          <w:lang w:val="en-US"/>
        </w:rPr>
        <w:t>49]</w:t>
      </w:r>
      <w:r w:rsidR="004B7139" w:rsidRPr="00FB7525">
        <w:rPr>
          <w:rFonts w:ascii="Times New Roman" w:hAnsi="Times New Roman" w:cs="Times New Roman"/>
          <w:sz w:val="28"/>
          <w:szCs w:val="28"/>
        </w:rPr>
        <w:t xml:space="preserve">. </w:t>
      </w:r>
    </w:p>
    <w:p w:rsidR="004B7139" w:rsidRPr="00FB7525" w:rsidRDefault="004B7139"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Галузі, які характеризуються підвищеними вимогами до надійності, зокрема авіація, військова, ядерна та нафтова промисловість, протягом трива</w:t>
      </w:r>
      <w:r w:rsidR="000A6AB3" w:rsidRPr="00FB7525">
        <w:rPr>
          <w:rFonts w:ascii="Times New Roman" w:hAnsi="Times New Roman" w:cs="Times New Roman"/>
          <w:sz w:val="28"/>
          <w:szCs w:val="28"/>
        </w:rPr>
        <w:t>ло</w:t>
      </w:r>
      <w:r w:rsidRPr="00FB7525">
        <w:rPr>
          <w:rFonts w:ascii="Times New Roman" w:hAnsi="Times New Roman" w:cs="Times New Roman"/>
          <w:sz w:val="28"/>
          <w:szCs w:val="28"/>
        </w:rPr>
        <w:t xml:space="preserve">го час у наголошують </w:t>
      </w:r>
      <w:r w:rsidR="000A6AB3" w:rsidRPr="00FB7525">
        <w:rPr>
          <w:rFonts w:ascii="Times New Roman" w:hAnsi="Times New Roman" w:cs="Times New Roman"/>
          <w:sz w:val="28"/>
          <w:szCs w:val="28"/>
        </w:rPr>
        <w:t>на ключові ролі людського фактора в забезпеченні безпеки операцій. У цих сферах діяльності навіть не значні помилки персоналу можуть призвести до масштабних катастрофічних наслідків, що зумовлює глибоке розуміння механізмів взаємодії людини з технічними та організаційними системами.</w:t>
      </w:r>
    </w:p>
    <w:p w:rsidR="000A6AB3" w:rsidRPr="00816C91" w:rsidRDefault="000A6AB3" w:rsidP="00341B8B">
      <w:pPr>
        <w:pStyle w:val="a8"/>
        <w:spacing w:line="360" w:lineRule="auto"/>
        <w:ind w:left="0" w:firstLine="567"/>
        <w:jc w:val="both"/>
        <w:rPr>
          <w:rFonts w:ascii="Times New Roman" w:hAnsi="Times New Roman" w:cs="Times New Roman"/>
          <w:sz w:val="28"/>
          <w:szCs w:val="28"/>
          <w:lang w:val="en-US"/>
        </w:rPr>
      </w:pPr>
      <w:r w:rsidRPr="00FB7525">
        <w:rPr>
          <w:rFonts w:ascii="Times New Roman" w:hAnsi="Times New Roman" w:cs="Times New Roman"/>
          <w:sz w:val="28"/>
          <w:szCs w:val="28"/>
        </w:rPr>
        <w:t xml:space="preserve">      З метою мінімізації ризиків та підвищення ефективності роботи персоналу у зазначених галузях широко впроваджуються методи навчання на основі моделювання реальних ситуацій. Такий підхід дозволяє відтворити складні сценарії, аналізувати поведінку фахівців у критичних умовах, виявляти слабкі </w:t>
      </w:r>
      <w:r w:rsidRPr="00FB7525">
        <w:rPr>
          <w:rFonts w:ascii="Times New Roman" w:hAnsi="Times New Roman" w:cs="Times New Roman"/>
          <w:sz w:val="28"/>
          <w:szCs w:val="28"/>
        </w:rPr>
        <w:lastRenderedPageBreak/>
        <w:t>місця в підготовці кадрів та вдосконалювати протоколи безпеки. У наслідок цього моделювання стало не просто допоміжним методом навчання, а й невід’ємною складовою комплексної підготовки спеціалістів, що сприяє зміцненню загальної надійності та ефективності функціонування високонадійних систем</w:t>
      </w:r>
      <w:r w:rsidRPr="00816C91">
        <w:rPr>
          <w:rFonts w:ascii="Times New Roman" w:hAnsi="Times New Roman" w:cs="Times New Roman"/>
          <w:sz w:val="28"/>
          <w:szCs w:val="28"/>
        </w:rPr>
        <w:t xml:space="preserve"> [</w:t>
      </w:r>
      <w:r w:rsidR="00816C91" w:rsidRPr="00816C91">
        <w:rPr>
          <w:rFonts w:ascii="Times New Roman" w:hAnsi="Times New Roman" w:cs="Times New Roman"/>
          <w:sz w:val="28"/>
          <w:szCs w:val="28"/>
          <w:lang w:val="en-US"/>
        </w:rPr>
        <w:t>19</w:t>
      </w:r>
      <w:r w:rsidRPr="00816C91">
        <w:rPr>
          <w:rFonts w:ascii="Times New Roman" w:hAnsi="Times New Roman" w:cs="Times New Roman"/>
          <w:sz w:val="28"/>
          <w:szCs w:val="28"/>
        </w:rPr>
        <w:t>]</w:t>
      </w:r>
      <w:r w:rsidR="00816C91">
        <w:rPr>
          <w:rFonts w:ascii="Times New Roman" w:hAnsi="Times New Roman" w:cs="Times New Roman"/>
          <w:sz w:val="28"/>
          <w:szCs w:val="28"/>
          <w:lang w:val="en-US"/>
        </w:rPr>
        <w:t>.</w:t>
      </w:r>
    </w:p>
    <w:p w:rsidR="00F45467" w:rsidRPr="00FB7525" w:rsidRDefault="00F45467"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Медична освіта, що базується на моделюванні, забезпечує безпечне та контрольоване навчальне середовище для проблемно - орієнтованого навчання, в межах якого відпрацьовуються знання та процедурні навички відповідно до високих стандартів. Останнім часом моделювання в охороні здоров’я відзначила значне розширення, що сприяло інтеграції навчальних методичних матеріалів, заснованих на моделюванні, в різних програмах підготовки медичних працівників. </w:t>
      </w:r>
    </w:p>
    <w:p w:rsidR="00F45467" w:rsidRPr="00FB7525" w:rsidRDefault="00F45467"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Попри зростаючу інтеграцію симуляційного навчання у післядипломну медичну освіту, його повноцінне впровадження в навчальні програми залишається не рівномірним. У багатьох випадках ці методики використовуються я допоміжний інструмент, а не як обов’язків елемент підготовки медичних фахівців. </w:t>
      </w:r>
      <w:r w:rsidR="004A19B7" w:rsidRPr="00FB7525">
        <w:rPr>
          <w:rFonts w:ascii="Times New Roman" w:hAnsi="Times New Roman" w:cs="Times New Roman"/>
          <w:sz w:val="28"/>
          <w:szCs w:val="28"/>
        </w:rPr>
        <w:t xml:space="preserve">Причини такої ситуації можуть включати обмеженість ресурсів, недостатню кваліфікацію і кількість інструкторів, дорого вартісне обладнання і програмне забезпечення. Водночас численні дослідження підтверджують, що </w:t>
      </w:r>
      <w:r w:rsidR="003E29F6" w:rsidRPr="00FB7525">
        <w:rPr>
          <w:rFonts w:ascii="Times New Roman" w:hAnsi="Times New Roman" w:cs="Times New Roman"/>
          <w:sz w:val="28"/>
          <w:szCs w:val="28"/>
        </w:rPr>
        <w:t>стимуляційні</w:t>
      </w:r>
      <w:r w:rsidR="004A19B7" w:rsidRPr="00FB7525">
        <w:rPr>
          <w:rFonts w:ascii="Times New Roman" w:hAnsi="Times New Roman" w:cs="Times New Roman"/>
          <w:sz w:val="28"/>
          <w:szCs w:val="28"/>
        </w:rPr>
        <w:t xml:space="preserve"> технології є ефективним засобом для розвитку клінічних навичок, критичного мислення та командної роботи в умовах, максимально наближених до реальної клінічної практики. Це необхідно при подальшій інтеграції сучасним вимогам підготовки медичних спеціалістів. </w:t>
      </w:r>
    </w:p>
    <w:p w:rsidR="003E29F6" w:rsidRPr="00FB7525" w:rsidRDefault="003E29F6"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Інтеграція симуляційного навчання як одного з можливих освітніх моделей у структуру післядипломної медичної освіти може суттєво покращити навчальне середовище для майбутніх медичних фахівців. Такий підхід сприяє ефективнішому засвоєнню клінічних знань і практичних навичок, забезпечуючи можливість безпечного відпрацювання складних медичних маніпуляцій у контрольованих умовах. Завдяки цьому досягається рівень клінічної компетентності спеціалістів, що у своєму випадку, позитивно впливає на якість надання медичної допомоги.</w:t>
      </w:r>
    </w:p>
    <w:p w:rsidR="003E29F6" w:rsidRPr="00FB7525" w:rsidRDefault="003E29F6"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lastRenderedPageBreak/>
        <w:t xml:space="preserve">   Симуляція відбувається, як методологічний підхід</w:t>
      </w:r>
      <w:r w:rsidR="00C935B0" w:rsidRPr="00FB7525">
        <w:rPr>
          <w:rFonts w:ascii="Times New Roman" w:hAnsi="Times New Roman" w:cs="Times New Roman"/>
          <w:sz w:val="28"/>
          <w:szCs w:val="28"/>
        </w:rPr>
        <w:t xml:space="preserve">, який передбачає створення середовища або середовищ, яке дозволяє суб’єктам навчання пережити відтворення реальної події з відпрацюванням навичок, навчання, оцінювання тестування щоб отримати більші знання функціонування та поведінки людини в кризових ситуаціях. Такий підхід підвищує ефективність освітнього процесу, дозволяючи створити контрольовані умови для формування та вдосконалення професійних компетентностей. </w:t>
      </w:r>
    </w:p>
    <w:p w:rsidR="00C935B0" w:rsidRDefault="00C935B0" w:rsidP="00341B8B">
      <w:pPr>
        <w:pStyle w:val="a8"/>
        <w:spacing w:line="360" w:lineRule="auto"/>
        <w:ind w:left="0"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   В даний час медичне навчання через симуляцію включене в усіх рівнях до дипломної та частково дипломної освіти. </w:t>
      </w:r>
    </w:p>
    <w:p w:rsidR="000A6AB3" w:rsidRDefault="00C935B0" w:rsidP="00DE707F">
      <w:pPr>
        <w:pStyle w:val="1"/>
      </w:pPr>
      <w:bookmarkStart w:id="15" w:name="_Toc195735325"/>
      <w:r w:rsidRPr="00FB7525">
        <w:t>3.2. Переваги медичної освіти на основі моделювання.</w:t>
      </w:r>
      <w:bookmarkEnd w:id="15"/>
      <w:r w:rsidRPr="00FB7525">
        <w:t xml:space="preserve"> </w:t>
      </w:r>
    </w:p>
    <w:p w:rsidR="0016465E" w:rsidRPr="009F2C17" w:rsidRDefault="009A6378" w:rsidP="0016465E">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Медична освіта, побудована на моделюванні, відіграє ключову роль у формуванні клінічних комптенетностей медичних сестер, забезпечуючи безпечне, контрольоване та педагогічно оптимізоване освітнє середовище для набуття професійних навичок. Такий підхід дає змогу студентам та практикуючим медичним працівникам оволодіти як теоретичними, так і практичними вміннями без ризику для пацієнтів, що особливо важливо при відпрацюванні алгоритмів надання допомоги у критичних ситуаціях, зокрема при гострому коронарному синдромі </w:t>
      </w:r>
      <w:r w:rsidR="009F2C17">
        <w:rPr>
          <w:rFonts w:ascii="Times New Roman" w:hAnsi="Times New Roman" w:cs="Times New Roman"/>
          <w:sz w:val="28"/>
          <w:szCs w:val="28"/>
          <w:lang w:val="en-US"/>
        </w:rPr>
        <w:t>[20].</w:t>
      </w:r>
    </w:p>
    <w:p w:rsidR="0016465E" w:rsidRPr="009F2C17" w:rsidRDefault="0016465E" w:rsidP="0016465E">
      <w:pPr>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Однією з основних переваг симуляційного навчання є можливість відтворення широкого спектру клінічних сценаріїв - від стандартних до рідкісних або високо ризикованих. Це дозволяє медичним сестрам не лише вдосконалювати технічні навички а й формувати клінічне мислення, вміння працювати в команді, оперативно приймати рішення та діяти відповідно до  затверджених клінічних протоколів. Освітні симуляції сприяють розвитку адаптивності до стресових ситуацій, формування психологічної стійкості та відповідальності за пацієнта, що критично важливе в умовах роботи на первинні</w:t>
      </w:r>
      <w:r w:rsidR="009F2C17">
        <w:rPr>
          <w:rFonts w:ascii="Times New Roman" w:hAnsi="Times New Roman" w:cs="Times New Roman"/>
          <w:sz w:val="28"/>
          <w:szCs w:val="28"/>
        </w:rPr>
        <w:t xml:space="preserve"> ланці при невідкладних станах</w:t>
      </w:r>
      <w:r w:rsidR="009F2C17">
        <w:rPr>
          <w:rFonts w:ascii="Times New Roman" w:hAnsi="Times New Roman" w:cs="Times New Roman"/>
          <w:sz w:val="28"/>
          <w:szCs w:val="28"/>
          <w:lang w:val="en-US"/>
        </w:rPr>
        <w:t xml:space="preserve"> [21].</w:t>
      </w:r>
    </w:p>
    <w:p w:rsidR="0016465E" w:rsidRPr="009F2C17" w:rsidRDefault="0016465E" w:rsidP="00151492">
      <w:pPr>
        <w:spacing w:after="0" w:line="360" w:lineRule="auto"/>
        <w:ind w:firstLine="567"/>
        <w:jc w:val="both"/>
        <w:rPr>
          <w:rFonts w:ascii="Times New Roman" w:hAnsi="Times New Roman" w:cs="Times New Roman"/>
          <w:sz w:val="36"/>
          <w:szCs w:val="28"/>
          <w:lang w:val="en-US"/>
        </w:rPr>
      </w:pPr>
      <w:r>
        <w:rPr>
          <w:rFonts w:ascii="Times New Roman" w:hAnsi="Times New Roman" w:cs="Times New Roman"/>
          <w:sz w:val="28"/>
          <w:szCs w:val="28"/>
        </w:rPr>
        <w:t xml:space="preserve">Навчання з використанням симуляційних технологій також забезпечую високу трансферність набутих навичок </w:t>
      </w:r>
      <w:r w:rsidR="00151492">
        <w:rPr>
          <w:rFonts w:ascii="Times New Roman" w:hAnsi="Times New Roman" w:cs="Times New Roman"/>
          <w:sz w:val="28"/>
          <w:szCs w:val="28"/>
        </w:rPr>
        <w:t xml:space="preserve">до реальної клінічної практики. </w:t>
      </w:r>
      <w:r w:rsidR="00151492">
        <w:rPr>
          <w:rFonts w:ascii="Times New Roman" w:hAnsi="Times New Roman" w:cs="Times New Roman"/>
          <w:sz w:val="28"/>
          <w:szCs w:val="28"/>
        </w:rPr>
        <w:lastRenderedPageBreak/>
        <w:t xml:space="preserve">Дослідження показують, що після проходження симуляційних програм у медичних працівників зменшується кількість клінічних помилок, скорочується час на прийняття рішення у критичних ситуаціях, підвищується дотримання стандартів безпеки пацієнта </w:t>
      </w:r>
      <w:r w:rsidR="009F2C17">
        <w:rPr>
          <w:rFonts w:ascii="Times New Roman" w:hAnsi="Times New Roman" w:cs="Times New Roman"/>
          <w:sz w:val="28"/>
          <w:szCs w:val="28"/>
          <w:lang w:val="en-US"/>
        </w:rPr>
        <w:t>[22].</w:t>
      </w:r>
    </w:p>
    <w:p w:rsidR="00151492" w:rsidRPr="009F2C17" w:rsidRDefault="00151492" w:rsidP="00151492">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 xml:space="preserve">Крім того, </w:t>
      </w:r>
      <w:r w:rsidR="0096097A">
        <w:rPr>
          <w:rFonts w:ascii="Times New Roman" w:hAnsi="Times New Roman" w:cs="Times New Roman"/>
          <w:sz w:val="28"/>
          <w:szCs w:val="28"/>
        </w:rPr>
        <w:t>моделювання створює умови для безперервного зворотнього зв’язку, саморефлексії та корекції помилок. Сценарії можуть бути адаптовані до рівня підготовки учасника, що сприяє індивідуалізації навчального процесу та підвищення його ефективності. Імітаційне навчання є також цінним інструментом для об’єктивного оцінювання рівня професійної готовності медичних сестер, що дозволяє цілеспрямовано вдосконалювати компетентності в умовах безпе</w:t>
      </w:r>
      <w:r w:rsidR="009F2C17">
        <w:rPr>
          <w:rFonts w:ascii="Times New Roman" w:hAnsi="Times New Roman" w:cs="Times New Roman"/>
          <w:sz w:val="28"/>
          <w:szCs w:val="28"/>
        </w:rPr>
        <w:t>рервного професійного розвитку</w:t>
      </w:r>
      <w:r w:rsidR="009F2C17">
        <w:rPr>
          <w:rFonts w:ascii="Times New Roman" w:hAnsi="Times New Roman" w:cs="Times New Roman"/>
          <w:sz w:val="28"/>
          <w:szCs w:val="28"/>
          <w:lang w:val="en-US"/>
        </w:rPr>
        <w:t xml:space="preserve"> [23].</w:t>
      </w:r>
    </w:p>
    <w:p w:rsidR="0096097A" w:rsidRPr="0096097A" w:rsidRDefault="0096097A" w:rsidP="0015149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Таким чином, впровадження моделювання як обов’язкового компонента професійної підготовки медичних сестер у сфері екстреної кардіологічної допомоги є науково обґрунтованим та практично виправданим кроком, що сприяє підвищенню якості медичних послуг, зниження рівня медичних ускладнень та покращенню прогнозів лікування. Згідно із сучасними доказами, симуляційна підготовка нерідко демонструє вищу ефективність в порівнянні ї традиційними формами клінічного навчання, особливо в умовах обмеженого доступу до реальних пацієнтів або складних клінічних кейсів</w:t>
      </w:r>
      <w:r w:rsidR="009F2C17">
        <w:rPr>
          <w:rFonts w:ascii="Times New Roman" w:hAnsi="Times New Roman" w:cs="Times New Roman"/>
          <w:sz w:val="28"/>
          <w:szCs w:val="28"/>
          <w:lang w:val="en-US"/>
        </w:rPr>
        <w:t xml:space="preserve"> [24].</w:t>
      </w:r>
      <w:r w:rsidRPr="0096097A">
        <w:rPr>
          <w:rFonts w:ascii="Times New Roman" w:hAnsi="Times New Roman" w:cs="Times New Roman"/>
          <w:sz w:val="28"/>
          <w:szCs w:val="28"/>
        </w:rPr>
        <w:t xml:space="preserve"> </w:t>
      </w:r>
    </w:p>
    <w:p w:rsidR="0096097A" w:rsidRDefault="00A82DFA" w:rsidP="00DE707F">
      <w:pPr>
        <w:pStyle w:val="1"/>
      </w:pPr>
      <w:bookmarkStart w:id="16" w:name="_Toc195735326"/>
      <w:r w:rsidRPr="00FB7525">
        <w:t>3.3. Проблеми та виклики у підготовці медичних сестер на первинні ланці. Шляхи подолання.</w:t>
      </w:r>
      <w:bookmarkEnd w:id="16"/>
    </w:p>
    <w:p w:rsidR="00A82DFA" w:rsidRDefault="00A82DFA" w:rsidP="00341B8B">
      <w:pPr>
        <w:pStyle w:val="a8"/>
        <w:spacing w:line="360" w:lineRule="auto"/>
        <w:ind w:left="0" w:firstLine="567"/>
        <w:jc w:val="both"/>
        <w:rPr>
          <w:rFonts w:ascii="Times New Roman" w:hAnsi="Times New Roman" w:cs="Times New Roman"/>
          <w:b/>
          <w:sz w:val="28"/>
          <w:szCs w:val="28"/>
        </w:rPr>
      </w:pPr>
      <w:r w:rsidRPr="00FB7525">
        <w:rPr>
          <w:rFonts w:ascii="Times New Roman" w:hAnsi="Times New Roman" w:cs="Times New Roman"/>
          <w:b/>
          <w:sz w:val="28"/>
          <w:szCs w:val="28"/>
        </w:rPr>
        <w:t xml:space="preserve"> </w:t>
      </w:r>
    </w:p>
    <w:p w:rsidR="001C349C" w:rsidRPr="009F2C17" w:rsidRDefault="0096097A" w:rsidP="00341B8B">
      <w:pPr>
        <w:pStyle w:val="a8"/>
        <w:spacing w:line="360" w:lineRule="auto"/>
        <w:ind w:left="0" w:firstLine="567"/>
        <w:jc w:val="both"/>
        <w:rPr>
          <w:rFonts w:ascii="Times New Roman" w:hAnsi="Times New Roman" w:cs="Times New Roman"/>
          <w:sz w:val="36"/>
          <w:szCs w:val="28"/>
          <w:lang w:val="en-US"/>
        </w:rPr>
      </w:pPr>
      <w:r w:rsidRPr="0096097A">
        <w:rPr>
          <w:rFonts w:ascii="Times New Roman" w:hAnsi="Times New Roman" w:cs="Times New Roman"/>
          <w:sz w:val="28"/>
          <w:szCs w:val="28"/>
        </w:rPr>
        <w:t>Підготовка медичних сестер</w:t>
      </w:r>
      <w:r>
        <w:rPr>
          <w:rFonts w:ascii="Times New Roman" w:hAnsi="Times New Roman" w:cs="Times New Roman"/>
          <w:sz w:val="28"/>
          <w:szCs w:val="28"/>
        </w:rPr>
        <w:t xml:space="preserve">, які працюють на первинній ланці медичної допомоги, є стратегічно важливим чинником забезпечення доступного, якісного й </w:t>
      </w:r>
      <w:r w:rsidR="001C349C">
        <w:rPr>
          <w:rFonts w:ascii="Times New Roman" w:hAnsi="Times New Roman" w:cs="Times New Roman"/>
          <w:sz w:val="28"/>
          <w:szCs w:val="28"/>
        </w:rPr>
        <w:t xml:space="preserve"> безперервного медичного обслуговування населення. Саме медична сестра у первинні ланці є першим контактом пацієнта з системою охорони здоров’я, а отже - від її рівня професійної компетентності залежить своєчасна діагностика, ефективна профілактика, пере направлення до спеціалізованої допомоги, дотримання медичних протоколів і комунікація з пацієнтом </w:t>
      </w:r>
      <w:r w:rsidR="009F2C17">
        <w:rPr>
          <w:rFonts w:ascii="Times New Roman" w:hAnsi="Times New Roman" w:cs="Times New Roman"/>
          <w:sz w:val="28"/>
          <w:szCs w:val="28"/>
          <w:lang w:val="en-US"/>
        </w:rPr>
        <w:t>[25]</w:t>
      </w:r>
    </w:p>
    <w:p w:rsidR="001C349C" w:rsidRDefault="001C349C" w:rsidP="00341B8B">
      <w:pPr>
        <w:pStyle w:val="a8"/>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Однак підготовка висококваліфікованих медичних сестер у цій сфері супроводжується  низкою проблем та викликів, які стримують професійний розвиток і знижують ефективність професійної діяльності:</w:t>
      </w:r>
    </w:p>
    <w:p w:rsidR="001C349C" w:rsidRDefault="001C349C" w:rsidP="001C349C">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Недостатність змісту базової освіти</w:t>
      </w:r>
    </w:p>
    <w:p w:rsidR="001C349C" w:rsidRPr="009F2C17" w:rsidRDefault="001C349C" w:rsidP="001C349C">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Часто зміст освітніх програм не відповідають вимогам сучасним потребам практики. Програми можуть залишатися орієнтованими на застарілі теоретичні підходи, не враховуючи новітніх клінічних настанов, електронних систем охорони здоров’я або сучасного обладнання. Відсутність повноцінного симуляційного тренінгу та клінічних ротацій у реальних амбулаторних умовах обмежує якість підготовки </w:t>
      </w:r>
      <w:r w:rsidR="009F2C17">
        <w:rPr>
          <w:rFonts w:ascii="Times New Roman" w:hAnsi="Times New Roman" w:cs="Times New Roman"/>
          <w:sz w:val="28"/>
          <w:szCs w:val="28"/>
          <w:lang w:val="en-US"/>
        </w:rPr>
        <w:t>[26].</w:t>
      </w:r>
    </w:p>
    <w:p w:rsidR="001C349C" w:rsidRDefault="001C349C" w:rsidP="001C349C">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Дисбаланс між теоретичним і практичними навчаннями.</w:t>
      </w:r>
    </w:p>
    <w:p w:rsidR="001C349C" w:rsidRPr="009F2C17" w:rsidRDefault="00537ED4" w:rsidP="001C349C">
      <w:pPr>
        <w:spacing w:after="0" w:line="360" w:lineRule="auto"/>
        <w:jc w:val="both"/>
        <w:rPr>
          <w:rFonts w:ascii="Times New Roman" w:hAnsi="Times New Roman" w:cs="Times New Roman"/>
          <w:sz w:val="28"/>
          <w:lang w:val="en-US"/>
        </w:rPr>
      </w:pPr>
      <w:r>
        <w:rPr>
          <w:rFonts w:ascii="Times New Roman" w:hAnsi="Times New Roman" w:cs="Times New Roman"/>
          <w:sz w:val="28"/>
          <w:szCs w:val="28"/>
        </w:rPr>
        <w:t xml:space="preserve">Освітній процес часто характеризується перевагою теоретичного компонента над практичним. Через обмежену кількість годин на клінічну практику студенти недостатньо готові до самостійного виконання маніпуляцій або прийняття рішень у реальних умовах. У первинні ланці це особливо критично, оскільки саме там медична сестра стикається з широким спектром клінічних ситуацій </w:t>
      </w:r>
      <w:r w:rsidR="009F2C17">
        <w:rPr>
          <w:rFonts w:ascii="Times New Roman" w:hAnsi="Times New Roman" w:cs="Times New Roman"/>
          <w:sz w:val="28"/>
          <w:szCs w:val="28"/>
          <w:lang w:val="en-US"/>
        </w:rPr>
        <w:t>[27].</w:t>
      </w:r>
    </w:p>
    <w:p w:rsidR="00537ED4" w:rsidRDefault="00537ED4" w:rsidP="00537ED4">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Недостатність розвитку системи безперервного професійного розвитку (БПР)</w:t>
      </w:r>
      <w:r w:rsidR="009F6B89">
        <w:rPr>
          <w:rFonts w:ascii="Times New Roman" w:hAnsi="Times New Roman" w:cs="Times New Roman"/>
          <w:sz w:val="28"/>
          <w:szCs w:val="28"/>
        </w:rPr>
        <w:t xml:space="preserve">. </w:t>
      </w:r>
    </w:p>
    <w:p w:rsidR="00C104B3" w:rsidRPr="009F2C17" w:rsidRDefault="009F6B89" w:rsidP="009F6B89">
      <w:pPr>
        <w:spacing w:after="0" w:line="360" w:lineRule="auto"/>
        <w:jc w:val="both"/>
        <w:rPr>
          <w:rFonts w:ascii="Times New Roman" w:hAnsi="Times New Roman" w:cs="Times New Roman"/>
          <w:sz w:val="36"/>
          <w:szCs w:val="28"/>
          <w:lang w:val="en-US"/>
        </w:rPr>
      </w:pPr>
      <w:r>
        <w:rPr>
          <w:rFonts w:ascii="Times New Roman" w:hAnsi="Times New Roman" w:cs="Times New Roman"/>
          <w:sz w:val="28"/>
          <w:szCs w:val="28"/>
        </w:rPr>
        <w:t>Хоча сучасна практика передбачає необхідність безперервного професійного розвитку, багато медичних сестер проходять лише обов’язкову атестацію, для підвищення категорії. Натомість системне, індивідуальне та адаптоване навчання, орієнтоване на реальні потреби закладів охорони здоров’я, зали</w:t>
      </w:r>
      <w:r w:rsidR="009F2C17">
        <w:rPr>
          <w:rFonts w:ascii="Times New Roman" w:hAnsi="Times New Roman" w:cs="Times New Roman"/>
          <w:sz w:val="28"/>
          <w:szCs w:val="28"/>
        </w:rPr>
        <w:t>шається недостатньо розвинутим</w:t>
      </w:r>
      <w:r w:rsidR="009F2C17">
        <w:rPr>
          <w:rFonts w:ascii="Times New Roman" w:hAnsi="Times New Roman" w:cs="Times New Roman"/>
          <w:sz w:val="28"/>
          <w:szCs w:val="28"/>
          <w:lang w:val="en-US"/>
        </w:rPr>
        <w:t xml:space="preserve"> [28].</w:t>
      </w:r>
    </w:p>
    <w:p w:rsidR="009F6B89" w:rsidRDefault="00C104B3" w:rsidP="00C104B3">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Обмежені можливості для спеціалізації </w:t>
      </w:r>
    </w:p>
    <w:p w:rsidR="00C104B3" w:rsidRDefault="00C104B3" w:rsidP="00C104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У багатьох закладах первинної допомоги медичні сестри змушені виконувати широкий спектр функцій - від проведення профілактичних заходів до надання невідкладної медичної допомоги. Однак можливості для вузькопрофільної підготовки, наприклад, у сфері кардіології, геронтології або паліативної допомоги, є обмеженим через нестачу програм, кадрів, ресурсів і мотиваційних інструментів.</w:t>
      </w:r>
    </w:p>
    <w:p w:rsidR="00C104B3" w:rsidRDefault="00C104B3" w:rsidP="00C104B3">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Відтік кваліфікованих кадрів </w:t>
      </w:r>
    </w:p>
    <w:p w:rsidR="00C104B3" w:rsidRDefault="00C104B3" w:rsidP="00C104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Низька оплата праці, обмежений соціальний захист та відсутність перспектив професійного зростання є основними причинами міграції медичних сестер за кордон. Після початку повномасштабного вторгнення кількість відтоку кадрів ще більше зросла, що поглибило кадрову кризу в системі охорони здоров’я на первинному рівні.</w:t>
      </w:r>
    </w:p>
    <w:p w:rsidR="00C104B3" w:rsidRDefault="006A75B3" w:rsidP="00C104B3">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Цифрова трансформація та недостатня ІТ - компетентність</w:t>
      </w:r>
      <w:r w:rsidR="00184147">
        <w:rPr>
          <w:rFonts w:ascii="Times New Roman" w:hAnsi="Times New Roman" w:cs="Times New Roman"/>
          <w:sz w:val="28"/>
          <w:szCs w:val="28"/>
          <w:lang w:val="en-US"/>
        </w:rPr>
        <w:t xml:space="preserve"> [50]</w:t>
      </w:r>
    </w:p>
    <w:p w:rsidR="00EC56F1" w:rsidRDefault="006A75B3" w:rsidP="006A75B3">
      <w:pPr>
        <w:spacing w:after="0" w:line="360" w:lineRule="auto"/>
        <w:jc w:val="both"/>
        <w:rPr>
          <w:rFonts w:ascii="Times New Roman" w:hAnsi="Times New Roman" w:cs="Times New Roman"/>
          <w:sz w:val="28"/>
        </w:rPr>
      </w:pPr>
      <w:r>
        <w:rPr>
          <w:rFonts w:ascii="Times New Roman" w:hAnsi="Times New Roman" w:cs="Times New Roman"/>
          <w:sz w:val="28"/>
          <w:szCs w:val="28"/>
        </w:rPr>
        <w:t>Впровадження електронної системи охорони здоров’я (</w:t>
      </w:r>
      <w:r w:rsidRPr="00EC56F1">
        <w:rPr>
          <w:rFonts w:ascii="Times New Roman" w:hAnsi="Times New Roman" w:cs="Times New Roman"/>
          <w:sz w:val="28"/>
        </w:rPr>
        <w:t>eHealth</w:t>
      </w:r>
      <w:r w:rsidR="00EC56F1">
        <w:rPr>
          <w:rFonts w:ascii="Times New Roman" w:hAnsi="Times New Roman" w:cs="Times New Roman"/>
          <w:sz w:val="28"/>
        </w:rPr>
        <w:t>) вимагає від медичних сестер володіння цифровими навичками. Проте багато з них не мають належної підготовки для роботи з медичними інформаційними системами, реєстраторами, медичними платформами. Це створює бар’єри в документації, звітності та комунікації з іншими ланками медичної допомоги.</w:t>
      </w:r>
    </w:p>
    <w:p w:rsidR="006A75B3" w:rsidRDefault="00EC56F1" w:rsidP="00EC56F1">
      <w:pPr>
        <w:pStyle w:val="a8"/>
        <w:numPr>
          <w:ilvl w:val="0"/>
          <w:numId w:val="11"/>
        </w:numPr>
        <w:spacing w:after="0" w:line="360" w:lineRule="auto"/>
        <w:jc w:val="both"/>
        <w:rPr>
          <w:rFonts w:ascii="Times New Roman" w:hAnsi="Times New Roman" w:cs="Times New Roman"/>
          <w:sz w:val="28"/>
          <w:szCs w:val="28"/>
        </w:rPr>
      </w:pPr>
      <w:r w:rsidRPr="00EC56F1">
        <w:rPr>
          <w:rFonts w:ascii="Times New Roman" w:hAnsi="Times New Roman" w:cs="Times New Roman"/>
          <w:sz w:val="28"/>
          <w:szCs w:val="28"/>
        </w:rPr>
        <w:t>Недостатній рівень діагностичної компетентності</w:t>
      </w:r>
      <w:r>
        <w:rPr>
          <w:rFonts w:ascii="Times New Roman" w:hAnsi="Times New Roman" w:cs="Times New Roman"/>
          <w:sz w:val="28"/>
          <w:szCs w:val="28"/>
        </w:rPr>
        <w:t>.</w:t>
      </w:r>
    </w:p>
    <w:p w:rsidR="00EC56F1" w:rsidRDefault="00EC56F1" w:rsidP="00EC56F1">
      <w:pPr>
        <w:spacing w:after="0" w:line="360" w:lineRule="auto"/>
        <w:jc w:val="both"/>
        <w:rPr>
          <w:rFonts w:ascii="Times New Roman" w:hAnsi="Times New Roman" w:cs="Times New Roman"/>
          <w:sz w:val="28"/>
        </w:rPr>
      </w:pPr>
      <w:r>
        <w:rPr>
          <w:rFonts w:ascii="Times New Roman" w:hAnsi="Times New Roman" w:cs="Times New Roman"/>
          <w:sz w:val="28"/>
          <w:szCs w:val="28"/>
        </w:rPr>
        <w:t>Зокрема значні прогалини виявляються в інтерпретації результатів ЕКГ, що є критичним у діагностиці гострого коронарного синдрому. Як зазначається</w:t>
      </w:r>
      <w:r w:rsidR="009F2C17">
        <w:rPr>
          <w:rFonts w:ascii="Times New Roman" w:hAnsi="Times New Roman" w:cs="Times New Roman"/>
          <w:sz w:val="28"/>
          <w:szCs w:val="28"/>
          <w:lang w:val="en-US"/>
        </w:rPr>
        <w:t xml:space="preserve"> [29]</w:t>
      </w:r>
      <w:r>
        <w:rPr>
          <w:rFonts w:ascii="Times New Roman" w:hAnsi="Times New Roman" w:cs="Times New Roman"/>
          <w:sz w:val="28"/>
        </w:rPr>
        <w:t xml:space="preserve">, у клінічних умовах медичні сестри часто мають низьку впевненість у власних знаннях щодо ЕКГ та обмежені навички аналізу результатів у динаміці. Ефективне навчання ЕКГ повинно бути довготривалим, адаптивним і технологічно підтриманим - з використанням віртуальних платформ, тренажерів і інтерактивних кейсів. </w:t>
      </w:r>
    </w:p>
    <w:p w:rsidR="00EC56F1" w:rsidRDefault="00EC56F1" w:rsidP="00EC56F1">
      <w:pPr>
        <w:spacing w:after="0" w:line="360" w:lineRule="auto"/>
        <w:ind w:firstLine="567"/>
        <w:jc w:val="both"/>
        <w:rPr>
          <w:rFonts w:ascii="Times New Roman" w:hAnsi="Times New Roman" w:cs="Times New Roman"/>
          <w:sz w:val="28"/>
        </w:rPr>
      </w:pPr>
      <w:r>
        <w:rPr>
          <w:rFonts w:ascii="Times New Roman" w:hAnsi="Times New Roman" w:cs="Times New Roman"/>
          <w:sz w:val="28"/>
        </w:rPr>
        <w:t>Для забезпечення  якісної підготовки медичних сестер, здатних ефективно працювати на рівні первинної медичної допомоги, необхідно впровадження багаторівневої системи рішень</w:t>
      </w:r>
      <w:r w:rsidR="00594CBC">
        <w:rPr>
          <w:rFonts w:ascii="Times New Roman" w:hAnsi="Times New Roman" w:cs="Times New Roman"/>
          <w:sz w:val="28"/>
        </w:rPr>
        <w:t>, яка охоплює зміни на рівні освітніх програм, інфраструктур, політики кадрового розвитку, цифрової трансформації та соціального статусу професії. Нижче подано ключові напрямки подолання існуючих проблем:</w:t>
      </w:r>
    </w:p>
    <w:p w:rsidR="00594CBC" w:rsidRDefault="00594CBC" w:rsidP="00594CBC">
      <w:pPr>
        <w:pStyle w:val="a8"/>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Оновлення освітніх програм відповідно до сучасних клінічних стандартів та Національної рамки кваліфікацій.</w:t>
      </w:r>
    </w:p>
    <w:p w:rsidR="00594CBC" w:rsidRDefault="00594CBC" w:rsidP="00594C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Комплексна модернізація освітніх програм є передумовою ефективної підготовки медичних сестер, які працюють у сфері первинної медичної допомоги. </w:t>
      </w:r>
      <w:r>
        <w:rPr>
          <w:rFonts w:ascii="Times New Roman" w:hAnsi="Times New Roman" w:cs="Times New Roman"/>
          <w:sz w:val="28"/>
          <w:szCs w:val="28"/>
        </w:rPr>
        <w:lastRenderedPageBreak/>
        <w:t xml:space="preserve">Навчальний процес має бути побудований на принципах доказової медицини, сучасних клінічних настанов, між професійного підходу, а також відповідати компетентнісній моделі, передбаченій національною рамкою кваліфікацій. </w:t>
      </w:r>
    </w:p>
    <w:p w:rsidR="00594CBC" w:rsidRDefault="00594CBC" w:rsidP="00594CB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контексті </w:t>
      </w:r>
      <w:r w:rsidRPr="00594CBC">
        <w:rPr>
          <w:rFonts w:ascii="Times New Roman" w:hAnsi="Times New Roman" w:cs="Times New Roman"/>
          <w:sz w:val="28"/>
          <w:szCs w:val="28"/>
        </w:rPr>
        <w:t>STEMI (гострого коронарного синдрому з елевацією сегмента ST)</w:t>
      </w:r>
      <w:r>
        <w:rPr>
          <w:rFonts w:ascii="Times New Roman" w:hAnsi="Times New Roman" w:cs="Times New Roman"/>
          <w:sz w:val="28"/>
          <w:szCs w:val="28"/>
        </w:rPr>
        <w:t>, підготовка медичних сестер має включати:</w:t>
      </w:r>
    </w:p>
    <w:p w:rsidR="00594CBC" w:rsidRDefault="00594CBC" w:rsidP="00DE3F1D">
      <w:pPr>
        <w:pStyle w:val="a8"/>
        <w:numPr>
          <w:ilvl w:val="0"/>
          <w:numId w:val="4"/>
        </w:numPr>
        <w:spacing w:after="0" w:line="360" w:lineRule="auto"/>
        <w:jc w:val="both"/>
        <w:rPr>
          <w:rFonts w:ascii="Times New Roman" w:hAnsi="Times New Roman" w:cs="Times New Roman"/>
          <w:sz w:val="28"/>
          <w:szCs w:val="28"/>
        </w:rPr>
      </w:pPr>
      <w:r w:rsidRPr="00594CBC">
        <w:rPr>
          <w:rFonts w:ascii="Times New Roman" w:hAnsi="Times New Roman" w:cs="Times New Roman"/>
          <w:sz w:val="28"/>
          <w:szCs w:val="28"/>
        </w:rPr>
        <w:t>актуальні протоколи МОЗ</w:t>
      </w:r>
      <w:r>
        <w:rPr>
          <w:rFonts w:ascii="Times New Roman" w:hAnsi="Times New Roman" w:cs="Times New Roman"/>
          <w:sz w:val="28"/>
          <w:szCs w:val="28"/>
        </w:rPr>
        <w:t xml:space="preserve"> </w:t>
      </w:r>
      <w:r w:rsidR="00DE3F1D">
        <w:rPr>
          <w:rFonts w:ascii="Times New Roman" w:hAnsi="Times New Roman" w:cs="Times New Roman"/>
          <w:sz w:val="28"/>
          <w:szCs w:val="28"/>
        </w:rPr>
        <w:t>України</w:t>
      </w:r>
      <w:r>
        <w:rPr>
          <w:rFonts w:ascii="Times New Roman" w:hAnsi="Times New Roman" w:cs="Times New Roman"/>
          <w:sz w:val="28"/>
          <w:szCs w:val="28"/>
        </w:rPr>
        <w:t xml:space="preserve"> та міжнародні </w:t>
      </w:r>
      <w:r w:rsidR="00DE3F1D">
        <w:rPr>
          <w:rFonts w:ascii="Times New Roman" w:hAnsi="Times New Roman" w:cs="Times New Roman"/>
          <w:sz w:val="28"/>
          <w:szCs w:val="28"/>
        </w:rPr>
        <w:t xml:space="preserve">рекомендації </w:t>
      </w:r>
      <w:r w:rsidR="00DE3F1D" w:rsidRPr="00DE3F1D">
        <w:rPr>
          <w:rFonts w:ascii="Times New Roman" w:hAnsi="Times New Roman" w:cs="Times New Roman"/>
          <w:sz w:val="28"/>
          <w:szCs w:val="28"/>
        </w:rPr>
        <w:t>ESC (European Society of Cardiology), AHA (American Heart Association);</w:t>
      </w:r>
    </w:p>
    <w:p w:rsidR="00DE3F1D" w:rsidRDefault="00DE3F1D" w:rsidP="00DE3F1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компетенції в розпізнаванні невідкладних станів</w:t>
      </w:r>
    </w:p>
    <w:p w:rsidR="00DE3F1D" w:rsidRDefault="00DE3F1D" w:rsidP="00DE3F1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інтеграцію тренінгів з комунікації, введенням медичної документації та координації дій у межах командної допомоги.</w:t>
      </w:r>
    </w:p>
    <w:p w:rsidR="00DE3F1D" w:rsidRDefault="00DE3F1D" w:rsidP="00DE3F1D">
      <w:pPr>
        <w:spacing w:after="0" w:line="360" w:lineRule="auto"/>
        <w:jc w:val="both"/>
        <w:rPr>
          <w:rFonts w:ascii="Times New Roman" w:hAnsi="Times New Roman" w:cs="Times New Roman"/>
          <w:sz w:val="28"/>
        </w:rPr>
      </w:pPr>
      <w:r>
        <w:rPr>
          <w:rFonts w:ascii="Times New Roman" w:hAnsi="Times New Roman" w:cs="Times New Roman"/>
          <w:sz w:val="28"/>
          <w:szCs w:val="28"/>
        </w:rPr>
        <w:t>Згідно з даними ВООЗ</w:t>
      </w:r>
      <w:r w:rsidR="009F2C17">
        <w:rPr>
          <w:rFonts w:ascii="Times New Roman" w:hAnsi="Times New Roman" w:cs="Times New Roman"/>
          <w:sz w:val="28"/>
          <w:szCs w:val="28"/>
          <w:lang w:val="en-US"/>
        </w:rPr>
        <w:t xml:space="preserve"> [30]</w:t>
      </w:r>
      <w:r>
        <w:rPr>
          <w:rFonts w:ascii="Times New Roman" w:hAnsi="Times New Roman" w:cs="Times New Roman"/>
          <w:sz w:val="28"/>
        </w:rPr>
        <w:t xml:space="preserve">, в освітні програмі обов’язково мають бути включені модулі з питань профілактики питань хронічних інфекційних захворювань, введення пацієнтів з комор бідністю, кризового менеджменту, психологічної підтримки, управління якістю та етичної комунікації. </w:t>
      </w:r>
    </w:p>
    <w:p w:rsidR="00DE3F1D" w:rsidRDefault="00DE3F1D" w:rsidP="00DE3F1D">
      <w:pPr>
        <w:pStyle w:val="a8"/>
        <w:numPr>
          <w:ilvl w:val="0"/>
          <w:numId w:val="12"/>
        </w:numPr>
        <w:spacing w:after="0" w:line="360" w:lineRule="auto"/>
        <w:jc w:val="both"/>
        <w:rPr>
          <w:rFonts w:ascii="Times New Roman" w:hAnsi="Times New Roman" w:cs="Times New Roman"/>
          <w:sz w:val="28"/>
          <w:szCs w:val="28"/>
        </w:rPr>
      </w:pPr>
      <w:r w:rsidRPr="00DE3F1D">
        <w:rPr>
          <w:rFonts w:ascii="Times New Roman" w:hAnsi="Times New Roman" w:cs="Times New Roman"/>
          <w:sz w:val="28"/>
          <w:szCs w:val="28"/>
        </w:rPr>
        <w:t>Посилення практико-орієнтованого навчання та впро</w:t>
      </w:r>
      <w:r>
        <w:rPr>
          <w:rFonts w:ascii="Times New Roman" w:hAnsi="Times New Roman" w:cs="Times New Roman"/>
          <w:sz w:val="28"/>
          <w:szCs w:val="28"/>
        </w:rPr>
        <w:t>вадження симуляційних технологій.</w:t>
      </w:r>
    </w:p>
    <w:p w:rsidR="00DE3F1D" w:rsidRPr="00DE3F1D" w:rsidRDefault="00DE3F1D" w:rsidP="00DE3F1D">
      <w:pPr>
        <w:spacing w:after="0"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 xml:space="preserve">Відповідно до європейських освітніх стандартів, частка практичного компоненту в програмі медсестринської освіти має складати щонайменше 50%. Особливої уваги потребує </w:t>
      </w:r>
      <w:r w:rsidRPr="00DE3F1D">
        <w:rPr>
          <w:rFonts w:ascii="Times New Roman" w:eastAsia="Times New Roman" w:hAnsi="Times New Roman" w:cs="Times New Roman"/>
          <w:bCs/>
          <w:sz w:val="28"/>
          <w:szCs w:val="24"/>
          <w:lang w:eastAsia="uk-UA"/>
        </w:rPr>
        <w:t>симуляційне навчання</w:t>
      </w:r>
      <w:r w:rsidRPr="00DE3F1D">
        <w:rPr>
          <w:rFonts w:ascii="Times New Roman" w:eastAsia="Times New Roman" w:hAnsi="Times New Roman" w:cs="Times New Roman"/>
          <w:sz w:val="28"/>
          <w:szCs w:val="24"/>
          <w:lang w:eastAsia="uk-UA"/>
        </w:rPr>
        <w:t>, яке дозволяє без ризику для пацієнта моделювати складні клінічні ситуації, зокрема критичні стани у дітей та дорослих, інфаркт міокарда, анафілаксію, зупинку серця.</w:t>
      </w:r>
    </w:p>
    <w:p w:rsidR="00DE3F1D" w:rsidRPr="00DE3F1D" w:rsidRDefault="00DE3F1D" w:rsidP="00DE3F1D">
      <w:pPr>
        <w:spacing w:before="100" w:beforeAutospacing="1" w:after="100" w:afterAutospacing="1"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Переваги симуляційного навчання:</w:t>
      </w:r>
    </w:p>
    <w:p w:rsidR="00DE3F1D" w:rsidRPr="00DE3F1D" w:rsidRDefault="00DE3F1D" w:rsidP="00DE3F1D">
      <w:pPr>
        <w:numPr>
          <w:ilvl w:val="0"/>
          <w:numId w:val="13"/>
        </w:numPr>
        <w:spacing w:before="100" w:beforeAutospacing="1" w:after="100" w:afterAutospacing="1"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Формування навичок швидкого прийняття рішень;</w:t>
      </w:r>
    </w:p>
    <w:p w:rsidR="00DE3F1D" w:rsidRPr="00DE3F1D" w:rsidRDefault="00DE3F1D" w:rsidP="00DE3F1D">
      <w:pPr>
        <w:numPr>
          <w:ilvl w:val="0"/>
          <w:numId w:val="13"/>
        </w:numPr>
        <w:spacing w:before="100" w:beforeAutospacing="1" w:after="100" w:afterAutospacing="1"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Командна взаємодія в умовах стресу;</w:t>
      </w:r>
    </w:p>
    <w:p w:rsidR="00DE3F1D" w:rsidRPr="00DE3F1D" w:rsidRDefault="00DE3F1D" w:rsidP="00DE3F1D">
      <w:pPr>
        <w:numPr>
          <w:ilvl w:val="0"/>
          <w:numId w:val="13"/>
        </w:numPr>
        <w:spacing w:before="100" w:beforeAutospacing="1" w:after="100" w:afterAutospacing="1"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Вдосконалення навичок реанімації, моніторингу, комунікації;</w:t>
      </w:r>
    </w:p>
    <w:p w:rsidR="00DE3F1D" w:rsidRPr="00DE3F1D" w:rsidRDefault="00DE3F1D" w:rsidP="00DE3F1D">
      <w:pPr>
        <w:numPr>
          <w:ilvl w:val="0"/>
          <w:numId w:val="13"/>
        </w:numPr>
        <w:spacing w:before="100" w:beforeAutospacing="1" w:after="0"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Наявність об’єктивного зворотного зв’язку та рефлексії.</w:t>
      </w:r>
    </w:p>
    <w:p w:rsidR="00DE3F1D" w:rsidRDefault="00DE3F1D" w:rsidP="00DE3F1D">
      <w:pPr>
        <w:spacing w:after="0"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lastRenderedPageBreak/>
        <w:t xml:space="preserve">Окрему цінність мають </w:t>
      </w:r>
      <w:r w:rsidRPr="00DE3F1D">
        <w:rPr>
          <w:rFonts w:ascii="Times New Roman" w:eastAsia="Times New Roman" w:hAnsi="Times New Roman" w:cs="Times New Roman"/>
          <w:bCs/>
          <w:sz w:val="28"/>
          <w:szCs w:val="24"/>
          <w:lang w:eastAsia="uk-UA"/>
        </w:rPr>
        <w:t>міжпрофесійні тренінги</w:t>
      </w:r>
      <w:r w:rsidRPr="00DE3F1D">
        <w:rPr>
          <w:rFonts w:ascii="Times New Roman" w:eastAsia="Times New Roman" w:hAnsi="Times New Roman" w:cs="Times New Roman"/>
          <w:sz w:val="28"/>
          <w:szCs w:val="24"/>
          <w:lang w:eastAsia="uk-UA"/>
        </w:rPr>
        <w:t>, що об’єднують медичних сестер, лікарів, фельдшерів, диспетчерів. Вони створюють умови для набуття досвіду спільної роботи, яка є базовою при маршрутизації пацієнта з гострими станами.</w:t>
      </w:r>
    </w:p>
    <w:p w:rsidR="00DE3F1D" w:rsidRDefault="00DE3F1D" w:rsidP="00DE3F1D">
      <w:pPr>
        <w:pStyle w:val="a8"/>
        <w:numPr>
          <w:ilvl w:val="0"/>
          <w:numId w:val="12"/>
        </w:numPr>
        <w:spacing w:after="0" w:line="360" w:lineRule="auto"/>
        <w:rPr>
          <w:rFonts w:ascii="Times New Roman" w:eastAsia="Times New Roman" w:hAnsi="Times New Roman" w:cs="Times New Roman"/>
          <w:sz w:val="28"/>
          <w:szCs w:val="24"/>
          <w:lang w:eastAsia="uk-UA"/>
        </w:rPr>
      </w:pPr>
      <w:r w:rsidRPr="00DE3F1D">
        <w:rPr>
          <w:rFonts w:ascii="Times New Roman" w:eastAsia="Times New Roman" w:hAnsi="Times New Roman" w:cs="Times New Roman"/>
          <w:sz w:val="28"/>
          <w:szCs w:val="24"/>
          <w:lang w:eastAsia="uk-UA"/>
        </w:rPr>
        <w:t>Розбудова ефективної системи безперервного професійного розвитку (БПР)</w:t>
      </w:r>
    </w:p>
    <w:p w:rsidR="00F35BB4" w:rsidRPr="00F35BB4" w:rsidRDefault="00F35BB4" w:rsidP="00F35BB4">
      <w:p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ПР має стати гнучкою, доступною та адаптованою до потреб конкретного фахівця і закладу охорони здоров’я. Ключовими інструментами є:</w:t>
      </w:r>
    </w:p>
    <w:p w:rsidR="00F35BB4" w:rsidRPr="00F35BB4" w:rsidRDefault="00F35BB4" w:rsidP="00F35BB4">
      <w:pPr>
        <w:numPr>
          <w:ilvl w:val="0"/>
          <w:numId w:val="14"/>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Модульні онлайн-курси</w:t>
      </w:r>
      <w:r w:rsidRPr="00F35BB4">
        <w:rPr>
          <w:rFonts w:ascii="Times New Roman" w:eastAsia="Times New Roman" w:hAnsi="Times New Roman" w:cs="Times New Roman"/>
          <w:sz w:val="28"/>
          <w:szCs w:val="24"/>
          <w:lang w:eastAsia="uk-UA"/>
        </w:rPr>
        <w:t xml:space="preserve"> (інтерпретація ЕКГ, менеджмент ХНІЗ, догляд за паліативними пацієнтами);</w:t>
      </w:r>
    </w:p>
    <w:p w:rsidR="00F35BB4" w:rsidRPr="00F35BB4" w:rsidRDefault="00F35BB4" w:rsidP="00F35BB4">
      <w:pPr>
        <w:numPr>
          <w:ilvl w:val="0"/>
          <w:numId w:val="14"/>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Телемедичні симулятори</w:t>
      </w:r>
      <w:r w:rsidRPr="00F35BB4">
        <w:rPr>
          <w:rFonts w:ascii="Times New Roman" w:eastAsia="Times New Roman" w:hAnsi="Times New Roman" w:cs="Times New Roman"/>
          <w:sz w:val="28"/>
          <w:szCs w:val="24"/>
          <w:lang w:eastAsia="uk-UA"/>
        </w:rPr>
        <w:t xml:space="preserve"> (для відпрацювання консультативної підтримки та клінічних алгоритмів);</w:t>
      </w:r>
    </w:p>
    <w:p w:rsidR="00F35BB4" w:rsidRPr="00F35BB4" w:rsidRDefault="00F35BB4" w:rsidP="00F35BB4">
      <w:pPr>
        <w:numPr>
          <w:ilvl w:val="0"/>
          <w:numId w:val="14"/>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Короткострокові сертифікаційні програми</w:t>
      </w:r>
      <w:r w:rsidRPr="00F35BB4">
        <w:rPr>
          <w:rFonts w:ascii="Times New Roman" w:eastAsia="Times New Roman" w:hAnsi="Times New Roman" w:cs="Times New Roman"/>
          <w:sz w:val="28"/>
          <w:szCs w:val="24"/>
          <w:lang w:eastAsia="uk-UA"/>
        </w:rPr>
        <w:t>, що містять оцінювання результатів навчання (оцінка до/після, OSCE);</w:t>
      </w:r>
    </w:p>
    <w:p w:rsidR="00F35BB4" w:rsidRDefault="00F35BB4" w:rsidP="00F35BB4">
      <w:pPr>
        <w:numPr>
          <w:ilvl w:val="0"/>
          <w:numId w:val="14"/>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Мотиваційні механізми</w:t>
      </w:r>
      <w:r w:rsidRPr="00F35BB4">
        <w:rPr>
          <w:rFonts w:ascii="Times New Roman" w:eastAsia="Times New Roman" w:hAnsi="Times New Roman" w:cs="Times New Roman"/>
          <w:sz w:val="28"/>
          <w:szCs w:val="24"/>
          <w:lang w:eastAsia="uk-UA"/>
        </w:rPr>
        <w:t xml:space="preserve"> (фінансові надбавки, бонуси, підвищення кваліфікаційного рівня, пріоритет у розподілі навантаження).</w:t>
      </w:r>
    </w:p>
    <w:p w:rsidR="00F35BB4" w:rsidRPr="00F35BB4" w:rsidRDefault="00F35BB4" w:rsidP="00F35BB4">
      <w:pPr>
        <w:pStyle w:val="a8"/>
        <w:numPr>
          <w:ilvl w:val="0"/>
          <w:numId w:val="12"/>
        </w:num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sz w:val="28"/>
          <w:szCs w:val="28"/>
          <w:lang w:eastAsia="uk-UA"/>
        </w:rPr>
        <w:t xml:space="preserve"> Цифрова грамотність  та ІТ підготовка медичних сестер.</w:t>
      </w:r>
    </w:p>
    <w:p w:rsidR="00F35BB4" w:rsidRPr="00F35BB4" w:rsidRDefault="00F35BB4" w:rsidP="00F35BB4">
      <w:p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sz w:val="28"/>
          <w:szCs w:val="28"/>
          <w:lang w:eastAsia="uk-UA"/>
        </w:rPr>
        <w:t xml:space="preserve">Інтеграція медичних сестер у цифрову систему охорони здоров’я (eHealth, телемедицина, медичні реєстри, MIS) вимагає системної </w:t>
      </w:r>
      <w:r w:rsidRPr="00F35BB4">
        <w:rPr>
          <w:rFonts w:ascii="Times New Roman" w:eastAsia="Times New Roman" w:hAnsi="Times New Roman" w:cs="Times New Roman"/>
          <w:bCs/>
          <w:sz w:val="28"/>
          <w:szCs w:val="28"/>
          <w:lang w:eastAsia="uk-UA"/>
        </w:rPr>
        <w:t>ІТ-підготовки</w:t>
      </w:r>
      <w:r w:rsidRPr="00F35BB4">
        <w:rPr>
          <w:rFonts w:ascii="Times New Roman" w:eastAsia="Times New Roman" w:hAnsi="Times New Roman" w:cs="Times New Roman"/>
          <w:sz w:val="28"/>
          <w:szCs w:val="28"/>
          <w:lang w:eastAsia="uk-UA"/>
        </w:rPr>
        <w:t>.</w:t>
      </w:r>
    </w:p>
    <w:p w:rsidR="00F35BB4" w:rsidRPr="00F35BB4" w:rsidRDefault="00F35BB4" w:rsidP="00F35BB4">
      <w:p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sz w:val="28"/>
          <w:szCs w:val="28"/>
          <w:lang w:eastAsia="uk-UA"/>
        </w:rPr>
        <w:t>Стратегічні кроки:</w:t>
      </w:r>
    </w:p>
    <w:p w:rsidR="00F35BB4" w:rsidRPr="00F35BB4" w:rsidRDefault="00F35BB4" w:rsidP="00F35BB4">
      <w:pPr>
        <w:numPr>
          <w:ilvl w:val="0"/>
          <w:numId w:val="15"/>
        </w:num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sz w:val="28"/>
          <w:szCs w:val="28"/>
          <w:lang w:eastAsia="uk-UA"/>
        </w:rPr>
        <w:t xml:space="preserve">Впровадження </w:t>
      </w:r>
      <w:r w:rsidRPr="00F35BB4">
        <w:rPr>
          <w:rFonts w:ascii="Times New Roman" w:eastAsia="Times New Roman" w:hAnsi="Times New Roman" w:cs="Times New Roman"/>
          <w:bCs/>
          <w:sz w:val="28"/>
          <w:szCs w:val="28"/>
          <w:lang w:eastAsia="uk-UA"/>
        </w:rPr>
        <w:t>постійних ІТ-курсів</w:t>
      </w:r>
      <w:r w:rsidRPr="00F35BB4">
        <w:rPr>
          <w:rFonts w:ascii="Times New Roman" w:eastAsia="Times New Roman" w:hAnsi="Times New Roman" w:cs="Times New Roman"/>
          <w:sz w:val="28"/>
          <w:szCs w:val="28"/>
          <w:lang w:eastAsia="uk-UA"/>
        </w:rPr>
        <w:t xml:space="preserve"> у програми початкової та післядипломної освіти;</w:t>
      </w:r>
    </w:p>
    <w:p w:rsidR="00F35BB4" w:rsidRPr="00F35BB4" w:rsidRDefault="00F35BB4" w:rsidP="00F35BB4">
      <w:pPr>
        <w:numPr>
          <w:ilvl w:val="0"/>
          <w:numId w:val="15"/>
        </w:num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bCs/>
          <w:sz w:val="28"/>
          <w:szCs w:val="28"/>
          <w:lang w:eastAsia="uk-UA"/>
        </w:rPr>
        <w:t>Навчальні посібники</w:t>
      </w:r>
      <w:r w:rsidRPr="00F35BB4">
        <w:rPr>
          <w:rFonts w:ascii="Times New Roman" w:eastAsia="Times New Roman" w:hAnsi="Times New Roman" w:cs="Times New Roman"/>
          <w:sz w:val="28"/>
          <w:szCs w:val="28"/>
          <w:lang w:eastAsia="uk-UA"/>
        </w:rPr>
        <w:t>, онлайн</w:t>
      </w:r>
      <w:r>
        <w:rPr>
          <w:rFonts w:ascii="Times New Roman" w:eastAsia="Times New Roman" w:hAnsi="Times New Roman" w:cs="Times New Roman"/>
          <w:sz w:val="28"/>
          <w:szCs w:val="28"/>
          <w:lang w:eastAsia="uk-UA"/>
        </w:rPr>
        <w:t xml:space="preserve"> </w:t>
      </w:r>
      <w:r w:rsidRPr="00F35BB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F35BB4">
        <w:rPr>
          <w:rFonts w:ascii="Times New Roman" w:eastAsia="Times New Roman" w:hAnsi="Times New Roman" w:cs="Times New Roman"/>
          <w:sz w:val="28"/>
          <w:szCs w:val="28"/>
          <w:lang w:eastAsia="uk-UA"/>
        </w:rPr>
        <w:t>інструкції, відеоуроки з роботи в EHR, MIS, Telemedicine platforms;</w:t>
      </w:r>
    </w:p>
    <w:p w:rsidR="00F35BB4" w:rsidRPr="00F35BB4" w:rsidRDefault="00F35BB4" w:rsidP="00F35BB4">
      <w:pPr>
        <w:numPr>
          <w:ilvl w:val="0"/>
          <w:numId w:val="15"/>
        </w:num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bCs/>
          <w:sz w:val="28"/>
          <w:szCs w:val="28"/>
          <w:lang w:eastAsia="uk-UA"/>
        </w:rPr>
        <w:t>Регулярні тренінги</w:t>
      </w:r>
      <w:r w:rsidRPr="00F35BB4">
        <w:rPr>
          <w:rFonts w:ascii="Times New Roman" w:eastAsia="Times New Roman" w:hAnsi="Times New Roman" w:cs="Times New Roman"/>
          <w:sz w:val="28"/>
          <w:szCs w:val="28"/>
          <w:lang w:eastAsia="uk-UA"/>
        </w:rPr>
        <w:t xml:space="preserve"> у форматі «практичних майстер-класів»;</w:t>
      </w:r>
    </w:p>
    <w:p w:rsidR="00F35BB4" w:rsidRPr="00F35BB4" w:rsidRDefault="00F35BB4" w:rsidP="00F35BB4">
      <w:pPr>
        <w:numPr>
          <w:ilvl w:val="0"/>
          <w:numId w:val="15"/>
        </w:numPr>
        <w:spacing w:after="0" w:line="360" w:lineRule="auto"/>
        <w:rPr>
          <w:rFonts w:ascii="Times New Roman" w:eastAsia="Times New Roman" w:hAnsi="Times New Roman" w:cs="Times New Roman"/>
          <w:sz w:val="28"/>
          <w:szCs w:val="28"/>
          <w:lang w:eastAsia="uk-UA"/>
        </w:rPr>
      </w:pPr>
      <w:r w:rsidRPr="00F35BB4">
        <w:rPr>
          <w:rFonts w:ascii="Times New Roman" w:eastAsia="Times New Roman" w:hAnsi="Times New Roman" w:cs="Times New Roman"/>
          <w:sz w:val="28"/>
          <w:szCs w:val="28"/>
          <w:lang w:eastAsia="uk-UA"/>
        </w:rPr>
        <w:t xml:space="preserve">Включення цифрових навичок до </w:t>
      </w:r>
      <w:r w:rsidRPr="00F35BB4">
        <w:rPr>
          <w:rFonts w:ascii="Times New Roman" w:eastAsia="Times New Roman" w:hAnsi="Times New Roman" w:cs="Times New Roman"/>
          <w:bCs/>
          <w:sz w:val="28"/>
          <w:szCs w:val="28"/>
          <w:lang w:eastAsia="uk-UA"/>
        </w:rPr>
        <w:t>компетентнісної моделі кваліфікації медсестри</w:t>
      </w:r>
      <w:r>
        <w:rPr>
          <w:rFonts w:ascii="Times New Roman" w:eastAsia="Times New Roman" w:hAnsi="Times New Roman" w:cs="Times New Roman"/>
          <w:bCs/>
          <w:sz w:val="28"/>
          <w:szCs w:val="28"/>
          <w:lang w:eastAsia="uk-UA"/>
        </w:rPr>
        <w:t>.</w:t>
      </w:r>
    </w:p>
    <w:p w:rsidR="00F35BB4" w:rsidRDefault="00F35BB4" w:rsidP="00F35BB4">
      <w:pPr>
        <w:pStyle w:val="a8"/>
        <w:numPr>
          <w:ilvl w:val="0"/>
          <w:numId w:val="12"/>
        </w:num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Запровадження модулів спеціалізації в медсетринстві </w:t>
      </w:r>
    </w:p>
    <w:p w:rsidR="00F35BB4" w:rsidRPr="00F35BB4" w:rsidRDefault="00F35BB4" w:rsidP="00F35BB4">
      <w:p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 xml:space="preserve">Модульна система дозволяє </w:t>
      </w:r>
      <w:r w:rsidRPr="00F35BB4">
        <w:rPr>
          <w:rFonts w:ascii="Times New Roman" w:eastAsia="Times New Roman" w:hAnsi="Times New Roman" w:cs="Times New Roman"/>
          <w:bCs/>
          <w:sz w:val="28"/>
          <w:szCs w:val="24"/>
          <w:lang w:eastAsia="uk-UA"/>
        </w:rPr>
        <w:t>поєднувати базову практику з</w:t>
      </w:r>
      <w:r w:rsidRPr="00F35BB4">
        <w:rPr>
          <w:rFonts w:ascii="Times New Roman" w:eastAsia="Times New Roman" w:hAnsi="Times New Roman" w:cs="Times New Roman"/>
          <w:b/>
          <w:bCs/>
          <w:sz w:val="28"/>
          <w:szCs w:val="24"/>
          <w:lang w:eastAsia="uk-UA"/>
        </w:rPr>
        <w:t xml:space="preserve"> </w:t>
      </w:r>
      <w:r w:rsidRPr="00F35BB4">
        <w:rPr>
          <w:rFonts w:ascii="Times New Roman" w:eastAsia="Times New Roman" w:hAnsi="Times New Roman" w:cs="Times New Roman"/>
          <w:bCs/>
          <w:sz w:val="28"/>
          <w:szCs w:val="24"/>
          <w:lang w:eastAsia="uk-UA"/>
        </w:rPr>
        <w:t>вузькоспеціалізованими модулями</w:t>
      </w:r>
      <w:r w:rsidRPr="00F35BB4">
        <w:rPr>
          <w:rFonts w:ascii="Times New Roman" w:eastAsia="Times New Roman" w:hAnsi="Times New Roman" w:cs="Times New Roman"/>
          <w:sz w:val="28"/>
          <w:szCs w:val="24"/>
          <w:lang w:eastAsia="uk-UA"/>
        </w:rPr>
        <w:t xml:space="preserve">. Це забезпечує адаптивність до змін у системі </w:t>
      </w:r>
      <w:r w:rsidRPr="00F35BB4">
        <w:rPr>
          <w:rFonts w:ascii="Times New Roman" w:eastAsia="Times New Roman" w:hAnsi="Times New Roman" w:cs="Times New Roman"/>
          <w:sz w:val="28"/>
          <w:szCs w:val="24"/>
          <w:lang w:eastAsia="uk-UA"/>
        </w:rPr>
        <w:lastRenderedPageBreak/>
        <w:t>охорони здоров’я (COVID-19, воєнні дії, епідемії тощо) та відповідає сучасній концепції «розширених ролей медичної сестри» (advanced practice nursing).</w:t>
      </w:r>
    </w:p>
    <w:p w:rsidR="00F35BB4" w:rsidRPr="00F35BB4" w:rsidRDefault="00F35BB4" w:rsidP="00F35BB4">
      <w:p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Можливі модулі:</w:t>
      </w:r>
    </w:p>
    <w:p w:rsidR="00F35BB4" w:rsidRPr="00F35BB4" w:rsidRDefault="00F35BB4" w:rsidP="00F35BB4">
      <w:pPr>
        <w:numPr>
          <w:ilvl w:val="0"/>
          <w:numId w:val="16"/>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Кардіологічна допомога на первинному рівні;</w:t>
      </w:r>
    </w:p>
    <w:p w:rsidR="00F35BB4" w:rsidRPr="00F35BB4" w:rsidRDefault="00F35BB4" w:rsidP="00F35BB4">
      <w:pPr>
        <w:numPr>
          <w:ilvl w:val="0"/>
          <w:numId w:val="16"/>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Скринінг та менеджмент ХНІЗ;</w:t>
      </w:r>
    </w:p>
    <w:p w:rsidR="00F35BB4" w:rsidRPr="00F35BB4" w:rsidRDefault="00F35BB4" w:rsidP="00F35BB4">
      <w:pPr>
        <w:numPr>
          <w:ilvl w:val="0"/>
          <w:numId w:val="16"/>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Догляд за паліативними пацієнтами;</w:t>
      </w:r>
    </w:p>
    <w:p w:rsidR="00F35BB4" w:rsidRPr="00F35BB4" w:rsidRDefault="00F35BB4" w:rsidP="00F35BB4">
      <w:pPr>
        <w:numPr>
          <w:ilvl w:val="0"/>
          <w:numId w:val="16"/>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Педіатрична та геріатрична підтримка;</w:t>
      </w:r>
    </w:p>
    <w:p w:rsidR="00F35BB4" w:rsidRDefault="00F35BB4" w:rsidP="00F35BB4">
      <w:pPr>
        <w:numPr>
          <w:ilvl w:val="0"/>
          <w:numId w:val="16"/>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Координація маршрутизації та взаємодія з бригадами ЕМД.</w:t>
      </w:r>
    </w:p>
    <w:p w:rsidR="00F35BB4" w:rsidRDefault="00F35BB4" w:rsidP="00F35BB4">
      <w:pPr>
        <w:pStyle w:val="a8"/>
        <w:numPr>
          <w:ilvl w:val="0"/>
          <w:numId w:val="12"/>
        </w:numPr>
        <w:spacing w:after="0" w:line="360" w:lineRule="auto"/>
        <w:rPr>
          <w:rFonts w:ascii="Times New Roman" w:eastAsia="Times New Roman" w:hAnsi="Times New Roman" w:cs="Times New Roman"/>
          <w:sz w:val="28"/>
          <w:szCs w:val="24"/>
          <w:lang w:eastAsia="uk-UA"/>
        </w:rPr>
      </w:pPr>
      <w:r>
        <w:rPr>
          <w:rFonts w:ascii="Times New Roman" w:eastAsia="Times New Roman" w:hAnsi="Times New Roman" w:cs="Times New Roman"/>
          <w:sz w:val="28"/>
          <w:szCs w:val="24"/>
          <w:lang w:eastAsia="uk-UA"/>
        </w:rPr>
        <w:t xml:space="preserve">Підвищення престижу професії медичної сестри </w:t>
      </w:r>
    </w:p>
    <w:p w:rsidR="00F35BB4" w:rsidRPr="00F35BB4" w:rsidRDefault="00F35BB4" w:rsidP="00F35BB4">
      <w:p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Соціальний статус і професійна ідентичність медичної сестри є критичними чинниками для утримання кадрів, зниження еміграції та забезпечення мотивації до професійного розвитку.</w:t>
      </w:r>
    </w:p>
    <w:p w:rsidR="00F35BB4" w:rsidRPr="00F35BB4" w:rsidRDefault="00F35BB4" w:rsidP="00F35BB4">
      <w:p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sz w:val="28"/>
          <w:szCs w:val="24"/>
          <w:lang w:eastAsia="uk-UA"/>
        </w:rPr>
        <w:t>Ключові заходи:</w:t>
      </w:r>
    </w:p>
    <w:p w:rsidR="00F35BB4" w:rsidRPr="00F35BB4" w:rsidRDefault="00F35BB4" w:rsidP="00F35BB4">
      <w:pPr>
        <w:numPr>
          <w:ilvl w:val="0"/>
          <w:numId w:val="17"/>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Підвищення заробітної плати</w:t>
      </w:r>
      <w:r w:rsidRPr="00F35BB4">
        <w:rPr>
          <w:rFonts w:ascii="Times New Roman" w:eastAsia="Times New Roman" w:hAnsi="Times New Roman" w:cs="Times New Roman"/>
          <w:sz w:val="28"/>
          <w:szCs w:val="24"/>
          <w:lang w:eastAsia="uk-UA"/>
        </w:rPr>
        <w:t>, яка відповідає рівню відповідальності;</w:t>
      </w:r>
    </w:p>
    <w:p w:rsidR="00F35BB4" w:rsidRPr="00F35BB4" w:rsidRDefault="00F35BB4" w:rsidP="00F35BB4">
      <w:pPr>
        <w:numPr>
          <w:ilvl w:val="0"/>
          <w:numId w:val="17"/>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Розширення соціальних гарантій</w:t>
      </w:r>
      <w:r w:rsidRPr="00F35BB4">
        <w:rPr>
          <w:rFonts w:ascii="Times New Roman" w:eastAsia="Times New Roman" w:hAnsi="Times New Roman" w:cs="Times New Roman"/>
          <w:sz w:val="28"/>
          <w:szCs w:val="24"/>
          <w:lang w:eastAsia="uk-UA"/>
        </w:rPr>
        <w:t xml:space="preserve"> (медичне страхування, професійне пенсійне забезпечення, відпустки);</w:t>
      </w:r>
    </w:p>
    <w:p w:rsidR="00F35BB4" w:rsidRPr="00F35BB4" w:rsidRDefault="00F35BB4" w:rsidP="00F35BB4">
      <w:pPr>
        <w:numPr>
          <w:ilvl w:val="0"/>
          <w:numId w:val="17"/>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Побудова кар’єрної моделі</w:t>
      </w:r>
      <w:r w:rsidRPr="00F35BB4">
        <w:rPr>
          <w:rFonts w:ascii="Times New Roman" w:eastAsia="Times New Roman" w:hAnsi="Times New Roman" w:cs="Times New Roman"/>
          <w:sz w:val="28"/>
          <w:szCs w:val="24"/>
          <w:lang w:eastAsia="uk-UA"/>
        </w:rPr>
        <w:t xml:space="preserve"> (медсестра загального профілю → клінічний консультант → менеджер сестринської практики → інструктор);</w:t>
      </w:r>
    </w:p>
    <w:p w:rsidR="00F35BB4" w:rsidRPr="00F35BB4" w:rsidRDefault="00F35BB4" w:rsidP="00F35BB4">
      <w:pPr>
        <w:numPr>
          <w:ilvl w:val="0"/>
          <w:numId w:val="17"/>
        </w:numPr>
        <w:spacing w:after="0" w:line="360" w:lineRule="auto"/>
        <w:rPr>
          <w:rFonts w:ascii="Times New Roman" w:eastAsia="Times New Roman" w:hAnsi="Times New Roman" w:cs="Times New Roman"/>
          <w:sz w:val="28"/>
          <w:szCs w:val="24"/>
          <w:lang w:eastAsia="uk-UA"/>
        </w:rPr>
      </w:pPr>
      <w:r w:rsidRPr="00F35BB4">
        <w:rPr>
          <w:rFonts w:ascii="Times New Roman" w:eastAsia="Times New Roman" w:hAnsi="Times New Roman" w:cs="Times New Roman"/>
          <w:bCs/>
          <w:sz w:val="28"/>
          <w:szCs w:val="24"/>
          <w:lang w:eastAsia="uk-UA"/>
        </w:rPr>
        <w:t>Участь у міжнародних проєктах</w:t>
      </w:r>
      <w:r w:rsidRPr="00F35BB4">
        <w:rPr>
          <w:rFonts w:ascii="Times New Roman" w:eastAsia="Times New Roman" w:hAnsi="Times New Roman" w:cs="Times New Roman"/>
          <w:sz w:val="28"/>
          <w:szCs w:val="24"/>
          <w:lang w:eastAsia="uk-UA"/>
        </w:rPr>
        <w:t>, конференціях, дослідженнях;</w:t>
      </w:r>
    </w:p>
    <w:p w:rsidR="00F35BB4" w:rsidRPr="00F35BB4" w:rsidRDefault="00F35BB4" w:rsidP="00F35BB4">
      <w:pPr>
        <w:numPr>
          <w:ilvl w:val="0"/>
          <w:numId w:val="17"/>
        </w:numPr>
        <w:spacing w:after="0" w:line="360" w:lineRule="auto"/>
        <w:rPr>
          <w:rFonts w:ascii="Times New Roman" w:eastAsia="Times New Roman" w:hAnsi="Times New Roman" w:cs="Times New Roman"/>
          <w:sz w:val="24"/>
          <w:szCs w:val="24"/>
          <w:lang w:eastAsia="uk-UA"/>
        </w:rPr>
      </w:pPr>
      <w:r w:rsidRPr="00F35BB4">
        <w:rPr>
          <w:rFonts w:ascii="Times New Roman" w:eastAsia="Times New Roman" w:hAnsi="Times New Roman" w:cs="Times New Roman"/>
          <w:bCs/>
          <w:sz w:val="28"/>
          <w:szCs w:val="24"/>
          <w:lang w:eastAsia="uk-UA"/>
        </w:rPr>
        <w:t>Промоція професії в ЗМІ та освітньому просторі</w:t>
      </w:r>
      <w:r w:rsidRPr="00F35BB4">
        <w:rPr>
          <w:rFonts w:ascii="Times New Roman" w:eastAsia="Times New Roman" w:hAnsi="Times New Roman" w:cs="Times New Roman"/>
          <w:sz w:val="24"/>
          <w:szCs w:val="24"/>
          <w:lang w:eastAsia="uk-UA"/>
        </w:rPr>
        <w:t>.</w:t>
      </w:r>
    </w:p>
    <w:p w:rsidR="00B01123" w:rsidRPr="00FB7525" w:rsidRDefault="00B01123" w:rsidP="00341B8B">
      <w:pPr>
        <w:pStyle w:val="a8"/>
        <w:spacing w:line="360" w:lineRule="auto"/>
        <w:ind w:left="0" w:firstLine="567"/>
        <w:jc w:val="both"/>
        <w:rPr>
          <w:rFonts w:ascii="Times New Roman" w:eastAsia="Times New Roman" w:hAnsi="Times New Roman" w:cs="Times New Roman"/>
          <w:sz w:val="28"/>
          <w:szCs w:val="28"/>
          <w:lang w:eastAsia="ru-RU"/>
        </w:rPr>
      </w:pPr>
      <w:r w:rsidRPr="00FB7525">
        <w:rPr>
          <w:rFonts w:ascii="Times New Roman" w:hAnsi="Times New Roman" w:cs="Times New Roman"/>
          <w:sz w:val="28"/>
          <w:szCs w:val="28"/>
        </w:rPr>
        <w:t xml:space="preserve"> </w:t>
      </w:r>
      <w:r w:rsidRPr="00FB7525">
        <w:rPr>
          <w:rFonts w:ascii="Times New Roman" w:hAnsi="Times New Roman" w:cs="Times New Roman"/>
          <w:b/>
          <w:sz w:val="28"/>
          <w:szCs w:val="28"/>
        </w:rPr>
        <w:t xml:space="preserve"> </w:t>
      </w:r>
      <w:r w:rsidR="00286B1B">
        <w:rPr>
          <w:rFonts w:ascii="Times New Roman" w:hAnsi="Times New Roman" w:cs="Times New Roman"/>
          <w:b/>
          <w:sz w:val="28"/>
          <w:szCs w:val="28"/>
        </w:rPr>
        <w:t>Висновки до 3- го розділу</w:t>
      </w:r>
      <w:r w:rsidR="004401CC" w:rsidRPr="00FB7525">
        <w:rPr>
          <w:rFonts w:ascii="Times New Roman" w:hAnsi="Times New Roman" w:cs="Times New Roman"/>
          <w:b/>
          <w:sz w:val="28"/>
          <w:szCs w:val="28"/>
        </w:rPr>
        <w:t xml:space="preserve">. </w:t>
      </w:r>
      <w:r w:rsidR="004401CC" w:rsidRPr="00FB7525">
        <w:rPr>
          <w:rFonts w:ascii="Times New Roman" w:hAnsi="Times New Roman" w:cs="Times New Roman"/>
          <w:sz w:val="28"/>
          <w:szCs w:val="28"/>
        </w:rPr>
        <w:t>Загалам, результати</w:t>
      </w:r>
      <w:r w:rsidR="004401CC" w:rsidRPr="00FB7525">
        <w:rPr>
          <w:rFonts w:ascii="Times New Roman" w:hAnsi="Times New Roman" w:cs="Times New Roman"/>
          <w:b/>
          <w:sz w:val="28"/>
          <w:szCs w:val="28"/>
        </w:rPr>
        <w:t xml:space="preserve"> </w:t>
      </w:r>
      <w:r w:rsidR="004401CC" w:rsidRPr="00FB7525">
        <w:rPr>
          <w:rFonts w:ascii="Times New Roman" w:hAnsi="Times New Roman" w:cs="Times New Roman"/>
          <w:sz w:val="28"/>
          <w:szCs w:val="28"/>
        </w:rPr>
        <w:t>цього дослідження показали, що більшість медичних сест</w:t>
      </w:r>
      <w:r w:rsidR="00F32014" w:rsidRPr="00FB7525">
        <w:rPr>
          <w:rFonts w:ascii="Times New Roman" w:hAnsi="Times New Roman" w:cs="Times New Roman"/>
          <w:sz w:val="28"/>
          <w:szCs w:val="28"/>
        </w:rPr>
        <w:t>ер</w:t>
      </w:r>
      <w:r w:rsidR="004401CC" w:rsidRPr="00FB7525">
        <w:rPr>
          <w:rFonts w:ascii="Times New Roman" w:hAnsi="Times New Roman" w:cs="Times New Roman"/>
          <w:sz w:val="28"/>
          <w:szCs w:val="28"/>
        </w:rPr>
        <w:t xml:space="preserve"> мали </w:t>
      </w:r>
      <w:r w:rsidR="00F32014" w:rsidRPr="00FB7525">
        <w:rPr>
          <w:rFonts w:ascii="Times New Roman" w:hAnsi="Times New Roman" w:cs="Times New Roman"/>
          <w:sz w:val="28"/>
          <w:szCs w:val="28"/>
        </w:rPr>
        <w:t xml:space="preserve">незадовільні знання та погану практику щодо інтерпретації електрокардіограми. </w:t>
      </w:r>
      <w:r w:rsidR="000972FB" w:rsidRPr="00FB7525">
        <w:rPr>
          <w:rFonts w:ascii="Times New Roman" w:eastAsia="Times New Roman" w:hAnsi="Times New Roman" w:cs="Times New Roman"/>
          <w:sz w:val="28"/>
          <w:szCs w:val="28"/>
          <w:lang w:eastAsia="ru-RU"/>
        </w:rPr>
        <w:t xml:space="preserve">Невідповідна інтерпретація збільшує витрати охорони здоров’я та може затримати процес надання невідкладної екстреної медичної допомоги. Щоб допомогти вирішити проблему з зниженим рівнем можливості інтерпретувати електрокардіограми, необхідно визначити очікуванні навички в інтерпретації ЕКГ для всіх медичних працівників та медичних сестер в тому числі. Клінічна компетентність визначається,  як інтеграція навичок, знань, ставлень, цінностей і здібностей, які призводять до ефективної та високої продуктивності в професійних ситуаціях. Компетентність </w:t>
      </w:r>
      <w:r w:rsidR="000972FB" w:rsidRPr="00FB7525">
        <w:rPr>
          <w:rFonts w:ascii="Times New Roman" w:eastAsia="Times New Roman" w:hAnsi="Times New Roman" w:cs="Times New Roman"/>
          <w:sz w:val="28"/>
          <w:szCs w:val="28"/>
          <w:lang w:eastAsia="ru-RU"/>
        </w:rPr>
        <w:lastRenderedPageBreak/>
        <w:t>інтерпретації ЕКГ передбачає уміння виконувати запис ЕКГ, вчасно і правильно його аналізувати. Здатність точно визначити чи є патологічні змін чи це відповідність віковим нормам або можливо уже залишкові явища попередньо перенесеного інфаркту міокарда і ці зміни на даний момент являються нормою для даного пацієнта.</w:t>
      </w:r>
    </w:p>
    <w:p w:rsidR="000972FB" w:rsidRPr="00FB7525" w:rsidRDefault="000972FB" w:rsidP="00341B8B">
      <w:pPr>
        <w:pStyle w:val="a8"/>
        <w:spacing w:line="360" w:lineRule="auto"/>
        <w:ind w:left="0" w:firstLine="567"/>
        <w:jc w:val="both"/>
        <w:rPr>
          <w:rFonts w:ascii="Times New Roman" w:eastAsia="Times New Roman" w:hAnsi="Times New Roman" w:cs="Times New Roman"/>
          <w:sz w:val="28"/>
          <w:szCs w:val="28"/>
          <w:lang w:eastAsia="ru-RU"/>
        </w:rPr>
      </w:pPr>
      <w:r w:rsidRPr="00FB7525">
        <w:rPr>
          <w:rFonts w:ascii="Times New Roman" w:eastAsia="Times New Roman" w:hAnsi="Times New Roman" w:cs="Times New Roman"/>
          <w:sz w:val="28"/>
          <w:szCs w:val="28"/>
          <w:lang w:eastAsia="ru-RU"/>
        </w:rPr>
        <w:t xml:space="preserve">   Недоліки в знаннях та можливостях інтерпретувати електрокардіограму, закладені не лише в небажанні медичних сестер отримати цю компетентність ай   в низькому освітньому рівні. Протягом відносно короткого часу відведен</w:t>
      </w:r>
      <w:r w:rsidR="00A24709" w:rsidRPr="00FB7525">
        <w:rPr>
          <w:rFonts w:ascii="Times New Roman" w:eastAsia="Times New Roman" w:hAnsi="Times New Roman" w:cs="Times New Roman"/>
          <w:sz w:val="28"/>
          <w:szCs w:val="28"/>
          <w:lang w:eastAsia="ru-RU"/>
        </w:rPr>
        <w:t xml:space="preserve">ому на формальну медичну освіту,очікуються що студенти отримають широкий спектр знань з великої кількості предметів за відносно короткий час навчання. </w:t>
      </w:r>
    </w:p>
    <w:p w:rsidR="005B0B9A" w:rsidRDefault="00A24709" w:rsidP="005B0B9A">
      <w:pPr>
        <w:pStyle w:val="a8"/>
        <w:spacing w:line="360" w:lineRule="auto"/>
        <w:ind w:left="0" w:firstLine="567"/>
        <w:jc w:val="both"/>
        <w:rPr>
          <w:rFonts w:eastAsia="Times New Roman"/>
          <w:lang w:eastAsia="ru-RU"/>
        </w:rPr>
      </w:pPr>
      <w:r w:rsidRPr="00FB7525">
        <w:rPr>
          <w:rFonts w:ascii="Times New Roman" w:eastAsia="Times New Roman" w:hAnsi="Times New Roman" w:cs="Times New Roman"/>
          <w:sz w:val="28"/>
          <w:szCs w:val="28"/>
          <w:lang w:eastAsia="ru-RU"/>
        </w:rPr>
        <w:t xml:space="preserve">   Запис та інтерпретація електрокардіограми є наріжним каменем </w:t>
      </w:r>
      <w:r w:rsidR="00923952" w:rsidRPr="00FB7525">
        <w:rPr>
          <w:rFonts w:ascii="Times New Roman" w:eastAsia="Times New Roman" w:hAnsi="Times New Roman" w:cs="Times New Roman"/>
          <w:sz w:val="28"/>
          <w:szCs w:val="28"/>
          <w:lang w:eastAsia="ru-RU"/>
        </w:rPr>
        <w:t>медичної практики протягом уже багатьох століть. Міжнародні рекомендації що до серцево - легеневої реанімації показують, що правильна та швидка інтерпретація змін на електрокардіограмі стимулює початок раннього та якісного лікування та збільшує виживання пацієнтів. Хоча інтерпретація ЕКГ є важливою навичкою для медичних працівників, все ще існує прогалина у стандартних програмах навчання для досягнення оцінки компе</w:t>
      </w:r>
      <w:r w:rsidR="005B0B9A">
        <w:rPr>
          <w:rFonts w:ascii="Times New Roman" w:eastAsia="Times New Roman" w:hAnsi="Times New Roman" w:cs="Times New Roman"/>
          <w:sz w:val="28"/>
          <w:szCs w:val="28"/>
          <w:lang w:eastAsia="ru-RU"/>
        </w:rPr>
        <w:t>тентностей в інтерпретації ЕКГ.</w:t>
      </w:r>
    </w:p>
    <w:p w:rsidR="0020017D" w:rsidRDefault="0020017D" w:rsidP="00DE707F">
      <w:pPr>
        <w:pStyle w:val="1"/>
        <w:rPr>
          <w:rFonts w:eastAsia="Times New Roman"/>
          <w:lang w:eastAsia="ru-RU"/>
        </w:rPr>
      </w:pPr>
      <w:bookmarkStart w:id="17" w:name="_Toc195735327"/>
      <w:r w:rsidRPr="0020017D">
        <w:rPr>
          <w:rFonts w:eastAsia="Times New Roman"/>
          <w:lang w:eastAsia="ru-RU"/>
        </w:rPr>
        <w:t>ВИСНОВКИ</w:t>
      </w:r>
      <w:bookmarkEnd w:id="17"/>
      <w:r w:rsidRPr="0020017D">
        <w:rPr>
          <w:rFonts w:eastAsia="Times New Roman"/>
          <w:lang w:eastAsia="ru-RU"/>
        </w:rPr>
        <w:t xml:space="preserve"> </w:t>
      </w:r>
    </w:p>
    <w:p w:rsidR="0020017D" w:rsidRDefault="0020017D"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Проблематика формування професійної компетентності медичних сестер при наданні допомоги пацієнтам з гострим корона рони синдромом з елевацією сегмента </w:t>
      </w:r>
      <w:r w:rsidRPr="0020017D">
        <w:rPr>
          <w:rFonts w:ascii="Times New Roman" w:eastAsia="Times New Roman" w:hAnsi="Times New Roman" w:cs="Times New Roman"/>
          <w:sz w:val="28"/>
          <w:szCs w:val="28"/>
          <w:lang w:eastAsia="ru-RU"/>
        </w:rPr>
        <w:t>ST (STEMI)</w:t>
      </w:r>
      <w:r>
        <w:rPr>
          <w:rFonts w:ascii="Times New Roman" w:eastAsia="Times New Roman" w:hAnsi="Times New Roman" w:cs="Times New Roman"/>
          <w:sz w:val="28"/>
          <w:szCs w:val="28"/>
          <w:lang w:eastAsia="ru-RU"/>
        </w:rPr>
        <w:t xml:space="preserve"> набуває дедалі більшої актуальності в умовах трансформації системи охорони здоров’я, збільшення кількості серцево - судинних патологій  та зміщення акценту в бік первинної медичної допомоги як першої точки контакту пацієнта з системою охорони здоров’я. саме медична сестра працюючи у партнерстві з лікарем загальної практики - сімейної медицини, виконує ключову функцію у виявленні ознак гострих станів, наданні первинної допомоги, ініціації термінових втручань і забезпечення стабільності пацієнта до госпіталізації.</w:t>
      </w:r>
    </w:p>
    <w:p w:rsidR="00810654" w:rsidRDefault="0020017D"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межах магістерської роботи було здійснено всебічний аналіз концептуальних підходів до визнання сутності професійної компетентності </w:t>
      </w:r>
      <w:r>
        <w:rPr>
          <w:rFonts w:ascii="Times New Roman" w:eastAsia="Times New Roman" w:hAnsi="Times New Roman" w:cs="Times New Roman"/>
          <w:sz w:val="28"/>
          <w:szCs w:val="28"/>
          <w:lang w:eastAsia="ru-RU"/>
        </w:rPr>
        <w:lastRenderedPageBreak/>
        <w:t xml:space="preserve">медичної сестри, її змістових компонентів, клінічних проявів ГКС з елевацією сегмента </w:t>
      </w:r>
      <w:r>
        <w:rPr>
          <w:rFonts w:ascii="Times New Roman" w:eastAsia="Times New Roman" w:hAnsi="Times New Roman" w:cs="Times New Roman"/>
          <w:sz w:val="28"/>
          <w:szCs w:val="28"/>
          <w:lang w:val="en-US" w:eastAsia="ru-RU"/>
        </w:rPr>
        <w:t>ST</w:t>
      </w:r>
      <w:r>
        <w:rPr>
          <w:rFonts w:ascii="Times New Roman" w:eastAsia="Times New Roman" w:hAnsi="Times New Roman" w:cs="Times New Roman"/>
          <w:sz w:val="28"/>
          <w:szCs w:val="28"/>
          <w:lang w:eastAsia="ru-RU"/>
        </w:rPr>
        <w:t xml:space="preserve">, а також актуального стану підготовки фахівців до дій у критичних ситуаціях. </w:t>
      </w:r>
      <w:r w:rsidR="00810654">
        <w:rPr>
          <w:rFonts w:ascii="Times New Roman" w:eastAsia="Times New Roman" w:hAnsi="Times New Roman" w:cs="Times New Roman"/>
          <w:sz w:val="28"/>
          <w:szCs w:val="28"/>
          <w:lang w:eastAsia="ru-RU"/>
        </w:rPr>
        <w:t>Встановлено, що компетентність медичної сестри охоплює не лише знання, уміння та практичні навички, а й здатність до швидкої адаптації, клінічного мислення, міжособистісної взаємодії, емоційної врівноваженості, етичної відповідальності та готовності до прийняття рішень у непередбачуваних обставинах. Це зумовлює необхідність формування багатокомпонентної освітньої моделі, яка поєднує діяльність, емоційно - особистісний, і ціннісний  підходи.</w:t>
      </w:r>
    </w:p>
    <w:p w:rsidR="00F06E70" w:rsidRDefault="00810654"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Проведене емпіричне дослідження за участі медичних сестер, які працюють на первинні ланці, дозволило виявити, як позитивні тенденції, так і серйозні бар’єри, </w:t>
      </w:r>
      <w:r w:rsidR="0020017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що обмежують ефективну реалізацію професійної компетентності у сфері надання допомоги при </w:t>
      </w:r>
      <w:r w:rsidRPr="00810654">
        <w:rPr>
          <w:rFonts w:ascii="Times New Roman" w:eastAsia="Times New Roman" w:hAnsi="Times New Roman" w:cs="Times New Roman"/>
          <w:sz w:val="28"/>
          <w:szCs w:val="28"/>
          <w:lang w:eastAsia="ru-RU"/>
        </w:rPr>
        <w:t>STEMI</w:t>
      </w:r>
      <w:r>
        <w:rPr>
          <w:rFonts w:ascii="Times New Roman" w:eastAsia="Times New Roman" w:hAnsi="Times New Roman" w:cs="Times New Roman"/>
          <w:sz w:val="28"/>
          <w:szCs w:val="28"/>
          <w:lang w:eastAsia="ru-RU"/>
        </w:rPr>
        <w:t xml:space="preserve">. Серед позитивних тенденцій - базова обізнаність фахівців щодо симптомів ГКС, ознак </w:t>
      </w:r>
      <w:r w:rsidRPr="00810654">
        <w:rPr>
          <w:rFonts w:ascii="Times New Roman" w:eastAsia="Times New Roman" w:hAnsi="Times New Roman" w:cs="Times New Roman"/>
          <w:sz w:val="28"/>
          <w:szCs w:val="28"/>
          <w:lang w:eastAsia="ru-RU"/>
        </w:rPr>
        <w:t>STEMI</w:t>
      </w:r>
      <w:r>
        <w:rPr>
          <w:rFonts w:ascii="Times New Roman" w:eastAsia="Times New Roman" w:hAnsi="Times New Roman" w:cs="Times New Roman"/>
          <w:sz w:val="28"/>
          <w:szCs w:val="28"/>
          <w:lang w:eastAsia="ru-RU"/>
        </w:rPr>
        <w:t xml:space="preserve"> на ЕКГ, загальних алгоритмів дій у невідкладних ситуаціях, а також висока внутрішня мотивація до професійного розвитку та бажання підвищувати рівень підготовки. Водночас, медичні </w:t>
      </w:r>
      <w:r w:rsidR="00F06E70">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естри масово відзначають дефіцит </w:t>
      </w:r>
      <w:r w:rsidR="00F06E70">
        <w:rPr>
          <w:rFonts w:ascii="Times New Roman" w:eastAsia="Times New Roman" w:hAnsi="Times New Roman" w:cs="Times New Roman"/>
          <w:sz w:val="28"/>
          <w:szCs w:val="28"/>
          <w:lang w:eastAsia="ru-RU"/>
        </w:rPr>
        <w:t>практичних навичок, недостатню кількість симуляційних тренінгів, брак досвіду роботи з реальними пацієнтами в умовах невідкладних станів, відсутність алгоритмів дій на місцях, а також складнощі в самостійній інтерпретації ЕКГ.</w:t>
      </w:r>
    </w:p>
    <w:p w:rsidR="0020017D" w:rsidRDefault="00F06E70"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Особливо важливим стало виявлення психологічного бар’єра - недовіри до власних рішень у критичних ситуаціях. Це явище пояснюється як недостатньою практичною підготовкою, так і збереженням патерналівської моделі, де ініціатива повністю покладається на лікаря. Такий підхід суттєво обмежує ефективність роботи команди первинної ланки у разі екстреної ситуації, оскільки затримує ухвалення рішень у перші критичні хвилини. </w:t>
      </w:r>
    </w:p>
    <w:p w:rsidR="00E84EB9" w:rsidRDefault="00F06E70"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Аналіз освітньої складової показав, що на сьогоднішній день більшість медичних сестер проходять традиційне переважно теоретичне навчання, з мінімальною часткою клінічних ситуацій, і часто без доступу до сучасного електронного або практичного навчального контенту. Водночас, міжнародний досвід підтверджує високу ефективність</w:t>
      </w:r>
      <w:r w:rsidR="00E84EB9">
        <w:rPr>
          <w:rFonts w:ascii="Times New Roman" w:eastAsia="Times New Roman" w:hAnsi="Times New Roman" w:cs="Times New Roman"/>
          <w:sz w:val="28"/>
          <w:szCs w:val="28"/>
          <w:lang w:eastAsia="ru-RU"/>
        </w:rPr>
        <w:t xml:space="preserve"> симуляційних технологій у підготовці </w:t>
      </w:r>
      <w:r w:rsidR="00E84EB9">
        <w:rPr>
          <w:rFonts w:ascii="Times New Roman" w:eastAsia="Times New Roman" w:hAnsi="Times New Roman" w:cs="Times New Roman"/>
          <w:sz w:val="28"/>
          <w:szCs w:val="28"/>
          <w:lang w:eastAsia="ru-RU"/>
        </w:rPr>
        <w:lastRenderedPageBreak/>
        <w:t xml:space="preserve">фахівців до дії у кризових ситуаціях. Впровадження таких підходів в українську систему дозволило б не лише сформулювати практичні навички, а й створити умови для рефлексії, усвідомлення помилок, розвитку командної взаємодії, що вкрай важливо у випадках </w:t>
      </w:r>
      <w:r w:rsidR="00E84EB9" w:rsidRPr="00E84EB9">
        <w:rPr>
          <w:rFonts w:ascii="Times New Roman" w:eastAsia="Times New Roman" w:hAnsi="Times New Roman" w:cs="Times New Roman"/>
          <w:sz w:val="28"/>
          <w:szCs w:val="28"/>
          <w:lang w:eastAsia="ru-RU"/>
        </w:rPr>
        <w:t>STEMI.</w:t>
      </w:r>
    </w:p>
    <w:p w:rsidR="00F06E70" w:rsidRDefault="00E84EB9"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Результати дослідження також засвідчили, що ефективна реалізація професійної діяльності медичної сестри в умовах</w:t>
      </w:r>
      <w:r w:rsidRPr="00E84EB9">
        <w:t xml:space="preserve"> </w:t>
      </w:r>
      <w:r>
        <w:rPr>
          <w:rFonts w:ascii="Times New Roman" w:eastAsia="Times New Roman" w:hAnsi="Times New Roman" w:cs="Times New Roman"/>
          <w:sz w:val="28"/>
          <w:szCs w:val="28"/>
          <w:lang w:eastAsia="ru-RU"/>
        </w:rPr>
        <w:t>STEMI можлива лише за умови створення сприятливого середовища, що включає організаційну підтримку, доступ до ресурсів БПР, активну позицію керівництва ЗОЗ, а також нормативу основу для розширення функціональних обов’язків медсестринського персоналу. Відсутність чітко визначених ролей , стандартів та алгоритмів, а також недостатня інтеграція медичних сестер у клінічних рішеннях призводить до втрати часу, порушення маршрутизації</w:t>
      </w:r>
      <w:r w:rsidR="00CC14D7">
        <w:rPr>
          <w:rFonts w:ascii="Times New Roman" w:eastAsia="Times New Roman" w:hAnsi="Times New Roman" w:cs="Times New Roman"/>
          <w:sz w:val="28"/>
          <w:szCs w:val="28"/>
          <w:lang w:eastAsia="ru-RU"/>
        </w:rPr>
        <w:t xml:space="preserve"> пацієнтів та зниження якості до госпітального етапу допомоги. </w:t>
      </w:r>
    </w:p>
    <w:p w:rsidR="00CC14D7" w:rsidRDefault="00CC14D7" w:rsidP="0020017D">
      <w:pPr>
        <w:pStyle w:val="a8"/>
        <w:spacing w:line="36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Практичне значення отриманих результатів полягає в можливості застосування даних для удосконалення програм фахової підготовки, розробки симуляційних сценаріїв, формування критеріїв оцінювання клінічної готовності а також підґрунтя для нормального врегулювання питань розширеної сестринської практики. Запропоновані у роботі напрямки удосконалення (впровадження симуляційного навчання, розробка модульних курсів, створення алгоритмів дій на первинному рівні) можуть бути адаптовані, як до освітніх закладів, так і для ЗОЗ різного рівня.</w:t>
      </w:r>
    </w:p>
    <w:p w:rsidR="00CC14D7" w:rsidRPr="0020017D" w:rsidRDefault="00CC14D7" w:rsidP="0020017D">
      <w:pPr>
        <w:pStyle w:val="a8"/>
        <w:spacing w:line="360" w:lineRule="auto"/>
        <w:ind w:left="0" w:firstLine="567"/>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Узагальнюючи, можна стверджувати, що формування професійної компетентності медичної сестри у сфері екстреної кардіологічної допомоги є складним, міждисциплінарним процесом, який вимагає системного підходу, оновлення освітніх стратегій, залучення практичної підготовки, цифрової трансформації навчального контенту та між професійної співпраці. Реалізація запропонованих рішень дозволить не лише підвищити якість до госпітального етапу допомоги при</w:t>
      </w:r>
      <w:r w:rsidRPr="00CC14D7">
        <w:t xml:space="preserve"> </w:t>
      </w:r>
      <w:r>
        <w:rPr>
          <w:rFonts w:ascii="Times New Roman" w:eastAsia="Times New Roman" w:hAnsi="Times New Roman" w:cs="Times New Roman"/>
          <w:sz w:val="28"/>
          <w:szCs w:val="28"/>
          <w:lang w:eastAsia="ru-RU"/>
        </w:rPr>
        <w:t>STEMI а й сприятиме загальному підвищенню авторитету сестринської професії, адаптації до європейських стандартів і формуванню ефективної людино центрованої</w:t>
      </w:r>
      <w:r w:rsidR="00384C6D">
        <w:rPr>
          <w:rFonts w:ascii="Times New Roman" w:eastAsia="Times New Roman" w:hAnsi="Times New Roman" w:cs="Times New Roman"/>
          <w:sz w:val="28"/>
          <w:szCs w:val="28"/>
          <w:lang w:eastAsia="ru-RU"/>
        </w:rPr>
        <w:t xml:space="preserve"> моделі первинної медичної допомоги в Україні. </w:t>
      </w:r>
    </w:p>
    <w:p w:rsidR="00E0644E" w:rsidRDefault="00E0644E" w:rsidP="00DE707F">
      <w:pPr>
        <w:pStyle w:val="1"/>
      </w:pPr>
      <w:bookmarkStart w:id="18" w:name="_Toc195735328"/>
      <w:r w:rsidRPr="00FB7525">
        <w:lastRenderedPageBreak/>
        <w:t>ВИКОРИСТАНА ЛІТЕРАТУРА</w:t>
      </w:r>
      <w:bookmarkEnd w:id="18"/>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Roseman, A., Morton, L., &amp; Kovacs, A. H. (2021). Health anxiety among adults with congenital heart disease. </w:t>
      </w:r>
      <w:r w:rsidRPr="00B8212D">
        <w:rPr>
          <w:rFonts w:ascii="Times New Roman" w:eastAsia="Times New Roman" w:hAnsi="Times New Roman" w:cs="Times New Roman"/>
          <w:i/>
          <w:iCs/>
          <w:sz w:val="28"/>
          <w:szCs w:val="28"/>
          <w:lang w:eastAsia="uk-UA"/>
        </w:rPr>
        <w:t>Current Opinion in Cardiology</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36</w:t>
      </w:r>
      <w:r w:rsidRPr="00B8212D">
        <w:rPr>
          <w:rFonts w:ascii="Times New Roman" w:eastAsia="Times New Roman" w:hAnsi="Times New Roman" w:cs="Times New Roman"/>
          <w:sz w:val="28"/>
          <w:szCs w:val="28"/>
          <w:lang w:eastAsia="uk-UA"/>
        </w:rPr>
        <w:t xml:space="preserve">(1), 98–104. </w:t>
      </w:r>
      <w:hyperlink r:id="rId8" w:tgtFrame="_blank" w:history="1">
        <w:r w:rsidRPr="00B8212D">
          <w:rPr>
            <w:rFonts w:ascii="Times New Roman" w:eastAsia="Times New Roman" w:hAnsi="Times New Roman" w:cs="Times New Roman"/>
            <w:color w:val="0000FF"/>
            <w:sz w:val="28"/>
            <w:szCs w:val="28"/>
            <w:u w:val="single"/>
            <w:lang w:eastAsia="uk-UA"/>
          </w:rPr>
          <w:t>https://doi.org/10.1097/hco.0000000000000811</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Хвороби системи кровообігу: динаміка та аналіз : аналітично-статистичний посібник / за ред. В.М. Коваленка. (2008). ЛІНО.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Федчишин, Н. Є. (2013). Здоров’я населення та прогнози. Аналіз лікарняної летальності від гострого інфаркту міокарда (за даними Тернопільської університетської лікарні).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Karami, A., Farokhzadian, J., &amp; Foroughameri, G. (2017). Nurses’ professional competency and organizational commitment: is it important for human resource management? </w:t>
      </w:r>
      <w:r w:rsidRPr="00B8212D">
        <w:rPr>
          <w:rFonts w:ascii="Times New Roman" w:eastAsia="Times New Roman" w:hAnsi="Times New Roman" w:cs="Times New Roman"/>
          <w:i/>
          <w:iCs/>
          <w:sz w:val="28"/>
          <w:szCs w:val="28"/>
          <w:lang w:eastAsia="uk-UA"/>
        </w:rPr>
        <w:t>PLoS ONE</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12</w:t>
      </w:r>
      <w:r w:rsidRPr="00B8212D">
        <w:rPr>
          <w:rFonts w:ascii="Times New Roman" w:eastAsia="Times New Roman" w:hAnsi="Times New Roman" w:cs="Times New Roman"/>
          <w:sz w:val="28"/>
          <w:szCs w:val="28"/>
          <w:lang w:eastAsia="uk-UA"/>
        </w:rPr>
        <w:t xml:space="preserve">(11), e0187863. </w:t>
      </w:r>
      <w:hyperlink r:id="rId9" w:tgtFrame="_blank" w:history="1">
        <w:r w:rsidRPr="00B8212D">
          <w:rPr>
            <w:rFonts w:ascii="Times New Roman" w:eastAsia="Times New Roman" w:hAnsi="Times New Roman" w:cs="Times New Roman"/>
            <w:color w:val="0000FF"/>
            <w:sz w:val="28"/>
            <w:szCs w:val="28"/>
            <w:u w:val="single"/>
            <w:lang w:eastAsia="uk-UA"/>
          </w:rPr>
          <w:t>https://doi.org/10.1371/journal.pone.0187863</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Wakefield, M., Williams, D. R., &amp; Le Menestrel, S. (2021). </w:t>
      </w:r>
      <w:r w:rsidRPr="00B8212D">
        <w:rPr>
          <w:rFonts w:ascii="Times New Roman" w:eastAsia="Times New Roman" w:hAnsi="Times New Roman" w:cs="Times New Roman"/>
          <w:i/>
          <w:iCs/>
          <w:sz w:val="28"/>
          <w:szCs w:val="28"/>
          <w:lang w:eastAsia="uk-UA"/>
        </w:rPr>
        <w:t>The future of nursing 2020–2030: charting a path to achieve health equity</w:t>
      </w:r>
      <w:r w:rsidRPr="00B8212D">
        <w:rPr>
          <w:rFonts w:ascii="Times New Roman" w:eastAsia="Times New Roman" w:hAnsi="Times New Roman" w:cs="Times New Roman"/>
          <w:sz w:val="28"/>
          <w:szCs w:val="28"/>
          <w:lang w:eastAsia="uk-UA"/>
        </w:rPr>
        <w:t xml:space="preserve">. National Academy of Sciences.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Fukada, M. (2018). Nursing competency: definition, structure and development. </w:t>
      </w:r>
      <w:r w:rsidRPr="00B8212D">
        <w:rPr>
          <w:rFonts w:ascii="Times New Roman" w:eastAsia="Times New Roman" w:hAnsi="Times New Roman" w:cs="Times New Roman"/>
          <w:i/>
          <w:iCs/>
          <w:sz w:val="28"/>
          <w:szCs w:val="28"/>
          <w:lang w:eastAsia="uk-UA"/>
        </w:rPr>
        <w:t>Yonago Acta Medica</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61</w:t>
      </w:r>
      <w:r w:rsidRPr="00B8212D">
        <w:rPr>
          <w:rFonts w:ascii="Times New Roman" w:eastAsia="Times New Roman" w:hAnsi="Times New Roman" w:cs="Times New Roman"/>
          <w:sz w:val="28"/>
          <w:szCs w:val="28"/>
          <w:lang w:eastAsia="uk-UA"/>
        </w:rPr>
        <w:t xml:space="preserve">(1), 1–7. </w:t>
      </w:r>
      <w:hyperlink r:id="rId10" w:tgtFrame="_blank" w:history="1">
        <w:r w:rsidRPr="00B8212D">
          <w:rPr>
            <w:rFonts w:ascii="Times New Roman" w:eastAsia="Times New Roman" w:hAnsi="Times New Roman" w:cs="Times New Roman"/>
            <w:color w:val="0000FF"/>
            <w:sz w:val="28"/>
            <w:szCs w:val="28"/>
            <w:u w:val="single"/>
            <w:lang w:eastAsia="uk-UA"/>
          </w:rPr>
          <w:t>https://doi.org/10.33160/yam.2018.03.001</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World Health Organization. (2016). </w:t>
      </w:r>
      <w:r w:rsidRPr="00B8212D">
        <w:rPr>
          <w:rFonts w:ascii="Times New Roman" w:eastAsia="Times New Roman" w:hAnsi="Times New Roman" w:cs="Times New Roman"/>
          <w:i/>
          <w:iCs/>
          <w:sz w:val="28"/>
          <w:szCs w:val="28"/>
          <w:lang w:eastAsia="uk-UA"/>
        </w:rPr>
        <w:t>Global strategic directions for strengthening nursing and midwifery 2016–2020</w:t>
      </w:r>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Vos, T., Lim, S. S., Abbafati, C., Abbas, K. M., Abbasi, M., Abbasifard, M., … Murray, C. J. L. (2020). Global burden of 369 diseases and injuries in 204 countries and territories, 1990–2019: a systematic analysis for the Global Burden of Disease Study 2019. </w:t>
      </w:r>
      <w:r w:rsidRPr="00B8212D">
        <w:rPr>
          <w:rFonts w:ascii="Times New Roman" w:eastAsia="Times New Roman" w:hAnsi="Times New Roman" w:cs="Times New Roman"/>
          <w:i/>
          <w:iCs/>
          <w:sz w:val="28"/>
          <w:szCs w:val="28"/>
          <w:lang w:eastAsia="uk-UA"/>
        </w:rPr>
        <w:t>The Lancet</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396</w:t>
      </w:r>
      <w:r w:rsidRPr="00B8212D">
        <w:rPr>
          <w:rFonts w:ascii="Times New Roman" w:eastAsia="Times New Roman" w:hAnsi="Times New Roman" w:cs="Times New Roman"/>
          <w:sz w:val="28"/>
          <w:szCs w:val="28"/>
          <w:lang w:eastAsia="uk-UA"/>
        </w:rPr>
        <w:t xml:space="preserve">(10258), 1204–1222. </w:t>
      </w:r>
      <w:hyperlink r:id="rId11" w:tgtFrame="_blank" w:history="1">
        <w:r w:rsidRPr="00B8212D">
          <w:rPr>
            <w:rFonts w:ascii="Times New Roman" w:eastAsia="Times New Roman" w:hAnsi="Times New Roman" w:cs="Times New Roman"/>
            <w:color w:val="0000FF"/>
            <w:sz w:val="28"/>
            <w:szCs w:val="28"/>
            <w:u w:val="single"/>
            <w:lang w:eastAsia="uk-UA"/>
          </w:rPr>
          <w:t>https://doi.org/10.1016/S0140-6736(20)30925-9</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Bergmark, B. A., Mathenge, N., Merlini, P. A., Lawrence-Wright, M. B., &amp; Giugliano, R. P. (2022). Acute coronary syndromes. </w:t>
      </w:r>
      <w:r w:rsidRPr="00B8212D">
        <w:rPr>
          <w:rFonts w:ascii="Times New Roman" w:eastAsia="Times New Roman" w:hAnsi="Times New Roman" w:cs="Times New Roman"/>
          <w:i/>
          <w:iCs/>
          <w:sz w:val="28"/>
          <w:szCs w:val="28"/>
          <w:lang w:eastAsia="uk-UA"/>
        </w:rPr>
        <w:t>The Lancet</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399</w:t>
      </w:r>
      <w:r w:rsidRPr="00B8212D">
        <w:rPr>
          <w:rFonts w:ascii="Times New Roman" w:eastAsia="Times New Roman" w:hAnsi="Times New Roman" w:cs="Times New Roman"/>
          <w:sz w:val="28"/>
          <w:szCs w:val="28"/>
          <w:lang w:eastAsia="uk-UA"/>
        </w:rPr>
        <w:t xml:space="preserve">(10332), 1347–1358. </w:t>
      </w:r>
      <w:hyperlink r:id="rId12" w:tgtFrame="_blank" w:history="1">
        <w:r w:rsidRPr="00B8212D">
          <w:rPr>
            <w:rFonts w:ascii="Times New Roman" w:eastAsia="Times New Roman" w:hAnsi="Times New Roman" w:cs="Times New Roman"/>
            <w:color w:val="0000FF"/>
            <w:sz w:val="28"/>
            <w:szCs w:val="28"/>
            <w:u w:val="single"/>
            <w:lang w:eastAsia="uk-UA"/>
          </w:rPr>
          <w:t>https://doi.org/10.1016/S0140-6736(21)02391-6</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McDermott, D. S., Ludlow, J., Horsley, E., &amp; Meakim, C. (2021). Healthcare simulation standards of best practiceTM prebriefing: preparation and briefing. </w:t>
      </w:r>
      <w:r w:rsidRPr="00B8212D">
        <w:rPr>
          <w:rFonts w:ascii="Times New Roman" w:eastAsia="Times New Roman" w:hAnsi="Times New Roman" w:cs="Times New Roman"/>
          <w:i/>
          <w:iCs/>
          <w:sz w:val="28"/>
          <w:szCs w:val="28"/>
          <w:lang w:eastAsia="uk-UA"/>
        </w:rPr>
        <w:t>Clinical Simulation in Nursing</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58</w:t>
      </w:r>
      <w:r w:rsidRPr="00B8212D">
        <w:rPr>
          <w:rFonts w:ascii="Times New Roman" w:eastAsia="Times New Roman" w:hAnsi="Times New Roman" w:cs="Times New Roman"/>
          <w:sz w:val="28"/>
          <w:szCs w:val="28"/>
          <w:lang w:eastAsia="uk-UA"/>
        </w:rPr>
        <w:t xml:space="preserve">, 9–13. </w:t>
      </w:r>
      <w:hyperlink r:id="rId13" w:tgtFrame="_blank" w:history="1">
        <w:r w:rsidRPr="00B8212D">
          <w:rPr>
            <w:rFonts w:ascii="Times New Roman" w:eastAsia="Times New Roman" w:hAnsi="Times New Roman" w:cs="Times New Roman"/>
            <w:color w:val="0000FF"/>
            <w:sz w:val="28"/>
            <w:szCs w:val="28"/>
            <w:u w:val="single"/>
            <w:lang w:eastAsia="uk-UA"/>
          </w:rPr>
          <w:t>https://doi.org/10.1016/j.ecns.2021.08.008</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lastRenderedPageBreak/>
        <w:t xml:space="preserve">Про затвердження Порядку проведення атестації молодших медичних сестер (медичних братів) : Наказ Міністерства охорони здоров’я України від 23.11.2013 № 686. (2013). </w:t>
      </w:r>
      <w:hyperlink r:id="rId14" w:anchor="Text" w:tgtFrame="_blank" w:history="1">
        <w:r w:rsidRPr="00B8212D">
          <w:rPr>
            <w:rFonts w:ascii="Times New Roman" w:eastAsia="Times New Roman" w:hAnsi="Times New Roman" w:cs="Times New Roman"/>
            <w:color w:val="0000FF"/>
            <w:sz w:val="28"/>
            <w:szCs w:val="28"/>
            <w:u w:val="single"/>
            <w:lang w:eastAsia="uk-UA"/>
          </w:rPr>
          <w:t>https://zakon.rada.gov.ua/rada/show/v0686282-13#Text</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ESC Guidelines, &amp; AHA. (2020, 2023).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Delamaire, M.-L., &amp; Lafortune, G. (2010). </w:t>
      </w:r>
      <w:r w:rsidRPr="00B8212D">
        <w:rPr>
          <w:rFonts w:ascii="Times New Roman" w:eastAsia="Times New Roman" w:hAnsi="Times New Roman" w:cs="Times New Roman"/>
          <w:i/>
          <w:iCs/>
          <w:sz w:val="28"/>
          <w:szCs w:val="28"/>
          <w:lang w:eastAsia="uk-UA"/>
        </w:rPr>
        <w:t>Nurses in Advanced Roles: A Description and Evaluation of Experiences in 12 Developed Countries</w:t>
      </w:r>
      <w:r w:rsidRPr="00B8212D">
        <w:rPr>
          <w:rFonts w:ascii="Times New Roman" w:eastAsia="Times New Roman" w:hAnsi="Times New Roman" w:cs="Times New Roman"/>
          <w:sz w:val="28"/>
          <w:szCs w:val="28"/>
          <w:lang w:eastAsia="uk-UA"/>
        </w:rPr>
        <w:t xml:space="preserve"> (OECD Health Working Papers, No. 54). OECD Publishing.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Bell, B. S., Tannenbaum, S. I., Ford, J. K., Noe, R. A., &amp; Kraiger, K. (2017). 100 years of training and development research: what we know and where we should go. </w:t>
      </w:r>
      <w:r w:rsidRPr="00B8212D">
        <w:rPr>
          <w:rFonts w:ascii="Times New Roman" w:eastAsia="Times New Roman" w:hAnsi="Times New Roman" w:cs="Times New Roman"/>
          <w:i/>
          <w:iCs/>
          <w:sz w:val="28"/>
          <w:szCs w:val="28"/>
          <w:lang w:eastAsia="uk-UA"/>
        </w:rPr>
        <w:t>Journal of Applied Psychology</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102</w:t>
      </w:r>
      <w:r w:rsidRPr="00B8212D">
        <w:rPr>
          <w:rFonts w:ascii="Times New Roman" w:eastAsia="Times New Roman" w:hAnsi="Times New Roman" w:cs="Times New Roman"/>
          <w:sz w:val="28"/>
          <w:szCs w:val="28"/>
          <w:lang w:eastAsia="uk-UA"/>
        </w:rPr>
        <w:t xml:space="preserve">(3), 305–323. </w:t>
      </w:r>
      <w:hyperlink r:id="rId15" w:tgtFrame="_blank" w:history="1">
        <w:r w:rsidRPr="00B8212D">
          <w:rPr>
            <w:rFonts w:ascii="Times New Roman" w:eastAsia="Times New Roman" w:hAnsi="Times New Roman" w:cs="Times New Roman"/>
            <w:color w:val="0000FF"/>
            <w:sz w:val="28"/>
            <w:szCs w:val="28"/>
            <w:u w:val="single"/>
            <w:lang w:eastAsia="uk-UA"/>
          </w:rPr>
          <w:t>https://doi.org/10.1037/apl0000142</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Joseph, P., Leong, D., McKee, M., Anand, S. S., Schwalm, J.-D., Teo, K., … Yusuf, S. (2017). Reducing the global burden of cardiovascular disease, part 1: the epidemiology and risk factors. </w:t>
      </w:r>
      <w:r w:rsidRPr="00B8212D">
        <w:rPr>
          <w:rFonts w:ascii="Times New Roman" w:eastAsia="Times New Roman" w:hAnsi="Times New Roman" w:cs="Times New Roman"/>
          <w:i/>
          <w:iCs/>
          <w:sz w:val="28"/>
          <w:szCs w:val="28"/>
          <w:lang w:eastAsia="uk-UA"/>
        </w:rPr>
        <w:t>Circulation Research</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121</w:t>
      </w:r>
      <w:r w:rsidRPr="00B8212D">
        <w:rPr>
          <w:rFonts w:ascii="Times New Roman" w:eastAsia="Times New Roman" w:hAnsi="Times New Roman" w:cs="Times New Roman"/>
          <w:sz w:val="28"/>
          <w:szCs w:val="28"/>
          <w:lang w:eastAsia="uk-UA"/>
        </w:rPr>
        <w:t xml:space="preserve">(6), 677–694. </w:t>
      </w:r>
      <w:hyperlink r:id="rId16" w:tgtFrame="_blank" w:history="1">
        <w:r w:rsidRPr="00B8212D">
          <w:rPr>
            <w:rFonts w:ascii="Times New Roman" w:eastAsia="Times New Roman" w:hAnsi="Times New Roman" w:cs="Times New Roman"/>
            <w:color w:val="0000FF"/>
            <w:sz w:val="28"/>
            <w:szCs w:val="28"/>
            <w:u w:val="single"/>
            <w:lang w:eastAsia="uk-UA"/>
          </w:rPr>
          <w:t>https://doi.org/10.1161/CIRCRESAHA.117.308903</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Townsend, N., Kazakiewicz, D., Lucy Wright, F., Timmis, A., Barraclough, J., Beck, S., … Gale, C. P. (2022). Epidemiology of cardiovascular disease in Europe. </w:t>
      </w:r>
      <w:r w:rsidRPr="00B8212D">
        <w:rPr>
          <w:rFonts w:ascii="Times New Roman" w:eastAsia="Times New Roman" w:hAnsi="Times New Roman" w:cs="Times New Roman"/>
          <w:i/>
          <w:iCs/>
          <w:sz w:val="28"/>
          <w:szCs w:val="28"/>
          <w:lang w:eastAsia="uk-UA"/>
        </w:rPr>
        <w:t>Nature Reviews Cardiology</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19</w:t>
      </w:r>
      <w:r w:rsidRPr="00B8212D">
        <w:rPr>
          <w:rFonts w:ascii="Times New Roman" w:eastAsia="Times New Roman" w:hAnsi="Times New Roman" w:cs="Times New Roman"/>
          <w:sz w:val="28"/>
          <w:szCs w:val="28"/>
          <w:lang w:eastAsia="uk-UA"/>
        </w:rPr>
        <w:t xml:space="preserve">(2), 133–143. </w:t>
      </w:r>
      <w:hyperlink r:id="rId17" w:tgtFrame="_blank" w:history="1">
        <w:r w:rsidRPr="00B8212D">
          <w:rPr>
            <w:rFonts w:ascii="Times New Roman" w:eastAsia="Times New Roman" w:hAnsi="Times New Roman" w:cs="Times New Roman"/>
            <w:color w:val="0000FF"/>
            <w:sz w:val="28"/>
            <w:szCs w:val="28"/>
            <w:u w:val="single"/>
            <w:lang w:eastAsia="uk-UA"/>
          </w:rPr>
          <w:t>https://doi.org/10.1038/s41569-021-00607-3</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Gao, H., Wang, X., Chen, Z., Wu, M., Li, J., &amp; Liu, C. (2023). ECG-CL: a comprehensive electrocardiogram interpretation method based on continual learning. </w:t>
      </w:r>
      <w:r w:rsidRPr="00B8212D">
        <w:rPr>
          <w:rFonts w:ascii="Times New Roman" w:eastAsia="Times New Roman" w:hAnsi="Times New Roman" w:cs="Times New Roman"/>
          <w:i/>
          <w:iCs/>
          <w:sz w:val="28"/>
          <w:szCs w:val="28"/>
          <w:lang w:eastAsia="uk-UA"/>
        </w:rPr>
        <w:t>IEEE Journal of Biomedical and Health Informatics</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27</w:t>
      </w:r>
      <w:r w:rsidRPr="00B8212D">
        <w:rPr>
          <w:rFonts w:ascii="Times New Roman" w:eastAsia="Times New Roman" w:hAnsi="Times New Roman" w:cs="Times New Roman"/>
          <w:sz w:val="28"/>
          <w:szCs w:val="28"/>
          <w:lang w:eastAsia="uk-UA"/>
        </w:rPr>
        <w:t xml:space="preserve">(11), 5225–5236. </w:t>
      </w:r>
      <w:hyperlink r:id="rId18" w:tgtFrame="_blank" w:history="1">
        <w:r w:rsidRPr="00B8212D">
          <w:rPr>
            <w:rFonts w:ascii="Times New Roman" w:eastAsia="Times New Roman" w:hAnsi="Times New Roman" w:cs="Times New Roman"/>
            <w:color w:val="0000FF"/>
            <w:sz w:val="28"/>
            <w:szCs w:val="28"/>
            <w:u w:val="single"/>
            <w:lang w:eastAsia="uk-UA"/>
          </w:rPr>
          <w:t>https://doi.org/10.1109/JBHI.2023.3315715</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Chen, Y., Kunst, E., Nasrawi, D., Massey, D., Johnston, A. N. B., Keller, K., &amp; Chew, D. P. (2022). Nurses’ competency in electrocardiogram interpretation in acute care settings: a systematic review. </w:t>
      </w:r>
      <w:r w:rsidRPr="00B8212D">
        <w:rPr>
          <w:rFonts w:ascii="Times New Roman" w:eastAsia="Times New Roman" w:hAnsi="Times New Roman" w:cs="Times New Roman"/>
          <w:i/>
          <w:iCs/>
          <w:sz w:val="28"/>
          <w:szCs w:val="28"/>
          <w:lang w:eastAsia="uk-UA"/>
        </w:rPr>
        <w:t>Journal of Advanced Nursing</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78</w:t>
      </w:r>
      <w:r w:rsidRPr="00B8212D">
        <w:rPr>
          <w:rFonts w:ascii="Times New Roman" w:eastAsia="Times New Roman" w:hAnsi="Times New Roman" w:cs="Times New Roman"/>
          <w:sz w:val="28"/>
          <w:szCs w:val="28"/>
          <w:lang w:eastAsia="uk-UA"/>
        </w:rPr>
        <w:t xml:space="preserve">(5), 1245–1266. </w:t>
      </w:r>
      <w:hyperlink r:id="rId19" w:tgtFrame="_blank" w:history="1">
        <w:r w:rsidRPr="00B8212D">
          <w:rPr>
            <w:rFonts w:ascii="Times New Roman" w:eastAsia="Times New Roman" w:hAnsi="Times New Roman" w:cs="Times New Roman"/>
            <w:color w:val="0000FF"/>
            <w:sz w:val="28"/>
            <w:szCs w:val="28"/>
            <w:u w:val="single"/>
            <w:lang w:eastAsia="uk-UA"/>
          </w:rPr>
          <w:t>https://doi.org/10.1111/jan.15147</w:t>
        </w:r>
      </w:hyperlink>
      <w:r w:rsidRPr="00B8212D">
        <w:rPr>
          <w:rFonts w:ascii="Times New Roman" w:eastAsia="Times New Roman" w:hAnsi="Times New Roman" w:cs="Times New Roman"/>
          <w:sz w:val="28"/>
          <w:szCs w:val="28"/>
          <w:lang w:eastAsia="uk-UA"/>
        </w:rPr>
        <w:t xml:space="preserve"> | Werner, K., Kander, K., &amp; Axelsson, C. (2016). Electrocardiogram interpretation skills among ambulance nurses. </w:t>
      </w:r>
      <w:r w:rsidRPr="00B8212D">
        <w:rPr>
          <w:rFonts w:ascii="Times New Roman" w:eastAsia="Times New Roman" w:hAnsi="Times New Roman" w:cs="Times New Roman"/>
          <w:i/>
          <w:iCs/>
          <w:sz w:val="28"/>
          <w:szCs w:val="28"/>
          <w:lang w:eastAsia="uk-UA"/>
        </w:rPr>
        <w:t>European Journal of Cardiovascular Nursing</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15</w:t>
      </w:r>
      <w:r w:rsidRPr="00B8212D">
        <w:rPr>
          <w:rFonts w:ascii="Times New Roman" w:eastAsia="Times New Roman" w:hAnsi="Times New Roman" w:cs="Times New Roman"/>
          <w:sz w:val="28"/>
          <w:szCs w:val="28"/>
          <w:lang w:eastAsia="uk-UA"/>
        </w:rPr>
        <w:t xml:space="preserve">(3), 262–268. </w:t>
      </w:r>
      <w:hyperlink r:id="rId20" w:tgtFrame="_blank" w:history="1">
        <w:r w:rsidRPr="00B8212D">
          <w:rPr>
            <w:rFonts w:ascii="Times New Roman" w:eastAsia="Times New Roman" w:hAnsi="Times New Roman" w:cs="Times New Roman"/>
            <w:color w:val="0000FF"/>
            <w:sz w:val="28"/>
            <w:szCs w:val="28"/>
            <w:u w:val="single"/>
            <w:lang w:eastAsia="uk-UA"/>
          </w:rPr>
          <w:t>https://doi.org/10.1177/1474515114566158</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Gaba, D. M. (2004). The future vision of simulation in health care. </w:t>
      </w:r>
      <w:r w:rsidRPr="00B8212D">
        <w:rPr>
          <w:rFonts w:ascii="Times New Roman" w:eastAsia="Times New Roman" w:hAnsi="Times New Roman" w:cs="Times New Roman"/>
          <w:i/>
          <w:iCs/>
          <w:sz w:val="28"/>
          <w:szCs w:val="28"/>
          <w:lang w:eastAsia="uk-UA"/>
        </w:rPr>
        <w:t>Quality and Safety in Health Care</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13</w:t>
      </w:r>
      <w:r w:rsidRPr="00B8212D">
        <w:rPr>
          <w:rFonts w:ascii="Times New Roman" w:eastAsia="Times New Roman" w:hAnsi="Times New Roman" w:cs="Times New Roman"/>
          <w:sz w:val="28"/>
          <w:szCs w:val="28"/>
          <w:lang w:eastAsia="uk-UA"/>
        </w:rPr>
        <w:t xml:space="preserve">(Suppl 1), i2–i10. </w:t>
      </w:r>
      <w:hyperlink r:id="rId21" w:tgtFrame="_blank" w:history="1">
        <w:r w:rsidRPr="00B8212D">
          <w:rPr>
            <w:rFonts w:ascii="Times New Roman" w:eastAsia="Times New Roman" w:hAnsi="Times New Roman" w:cs="Times New Roman"/>
            <w:color w:val="0000FF"/>
            <w:sz w:val="28"/>
            <w:szCs w:val="28"/>
            <w:u w:val="single"/>
            <w:lang w:eastAsia="uk-UA"/>
          </w:rPr>
          <w:t>https://doi.org/10.1136/qhc.13.suppl_1.i2</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lastRenderedPageBreak/>
        <w:t xml:space="preserve">Lateef, F. (2010). Simulation-based learning: Just like the real thing. </w:t>
      </w:r>
      <w:r w:rsidRPr="00B8212D">
        <w:rPr>
          <w:rFonts w:ascii="Times New Roman" w:eastAsia="Times New Roman" w:hAnsi="Times New Roman" w:cs="Times New Roman"/>
          <w:i/>
          <w:iCs/>
          <w:sz w:val="28"/>
          <w:szCs w:val="28"/>
          <w:lang w:eastAsia="uk-UA"/>
        </w:rPr>
        <w:t>Journal of Emergencies, Trauma, and Shock</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w:t>
      </w:r>
      <w:r w:rsidRPr="00B8212D">
        <w:rPr>
          <w:rFonts w:ascii="Times New Roman" w:eastAsia="Times New Roman" w:hAnsi="Times New Roman" w:cs="Times New Roman"/>
          <w:sz w:val="28"/>
          <w:szCs w:val="28"/>
          <w:lang w:eastAsia="uk-UA"/>
        </w:rPr>
        <w:t xml:space="preserve">(4), 348–352. </w:t>
      </w:r>
      <w:hyperlink r:id="rId22" w:tgtFrame="_blank" w:history="1">
        <w:r w:rsidRPr="00B8212D">
          <w:rPr>
            <w:rFonts w:ascii="Times New Roman" w:eastAsia="Times New Roman" w:hAnsi="Times New Roman" w:cs="Times New Roman"/>
            <w:color w:val="0000FF"/>
            <w:sz w:val="28"/>
            <w:szCs w:val="28"/>
            <w:u w:val="single"/>
            <w:lang w:eastAsia="uk-UA"/>
          </w:rPr>
          <w:t>https://doi.org/10.4103/0974-2700.70743</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Alinier, G., Hunt, B., Gordon, R., &amp; Harwood, C. (2006). Effectiveness of intermediate-fidelity simulation training technology in undergraduate nursing education. </w:t>
      </w:r>
      <w:r w:rsidRPr="00B8212D">
        <w:rPr>
          <w:rFonts w:ascii="Times New Roman" w:eastAsia="Times New Roman" w:hAnsi="Times New Roman" w:cs="Times New Roman"/>
          <w:i/>
          <w:iCs/>
          <w:sz w:val="28"/>
          <w:szCs w:val="28"/>
          <w:lang w:eastAsia="uk-UA"/>
        </w:rPr>
        <w:t>Journal of Advanced Nursing</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54</w:t>
      </w:r>
      <w:r w:rsidRPr="00B8212D">
        <w:rPr>
          <w:rFonts w:ascii="Times New Roman" w:eastAsia="Times New Roman" w:hAnsi="Times New Roman" w:cs="Times New Roman"/>
          <w:sz w:val="28"/>
          <w:szCs w:val="28"/>
          <w:lang w:eastAsia="uk-UA"/>
        </w:rPr>
        <w:t xml:space="preserve">(3), 359–369.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Cook, D. A., Hatala, R., Brydges, R., Zendejas, B., Szostek, J. H., Wang, A. T., … Hamstra, S. J. (2011). Technology-enhanced simulation for health professions education: a systematic review and meta-analysis. </w:t>
      </w:r>
      <w:r w:rsidRPr="00B8212D">
        <w:rPr>
          <w:rFonts w:ascii="Times New Roman" w:eastAsia="Times New Roman" w:hAnsi="Times New Roman" w:cs="Times New Roman"/>
          <w:i/>
          <w:iCs/>
          <w:sz w:val="28"/>
          <w:szCs w:val="28"/>
          <w:lang w:eastAsia="uk-UA"/>
        </w:rPr>
        <w:t>JAMA</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306</w:t>
      </w:r>
      <w:r w:rsidRPr="00B8212D">
        <w:rPr>
          <w:rFonts w:ascii="Times New Roman" w:eastAsia="Times New Roman" w:hAnsi="Times New Roman" w:cs="Times New Roman"/>
          <w:sz w:val="28"/>
          <w:szCs w:val="28"/>
          <w:lang w:eastAsia="uk-UA"/>
        </w:rPr>
        <w:t xml:space="preserve">(9), 978–988.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Issenberg, S. B., McGaghie, W. C., Petrusa, E. R., Gordon, D. L., &amp; Scalese, R. J. (2005). Features and uses of high-fidelity medical simulations that lead to effective learning: a BEME systematic review. </w:t>
      </w:r>
      <w:r w:rsidRPr="00B8212D">
        <w:rPr>
          <w:rFonts w:ascii="Times New Roman" w:eastAsia="Times New Roman" w:hAnsi="Times New Roman" w:cs="Times New Roman"/>
          <w:i/>
          <w:iCs/>
          <w:sz w:val="28"/>
          <w:szCs w:val="28"/>
          <w:lang w:eastAsia="uk-UA"/>
        </w:rPr>
        <w:t>Medical Teacher</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27</w:t>
      </w:r>
      <w:r w:rsidRPr="00B8212D">
        <w:rPr>
          <w:rFonts w:ascii="Times New Roman" w:eastAsia="Times New Roman" w:hAnsi="Times New Roman" w:cs="Times New Roman"/>
          <w:sz w:val="28"/>
          <w:szCs w:val="28"/>
          <w:lang w:eastAsia="uk-UA"/>
        </w:rPr>
        <w:t xml:space="preserve">(1), 10–28.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McGaghie, W. C., Issenberg, S. B., Cohen, E. R., Barsuk, J. H., &amp; Wayne, D. B. (2011). Does simulation-based medical education with deliberate practice yield better results than traditional clinical education? A meta-analytic comparative review of the evidence. </w:t>
      </w:r>
      <w:r w:rsidRPr="00B8212D">
        <w:rPr>
          <w:rFonts w:ascii="Times New Roman" w:eastAsia="Times New Roman" w:hAnsi="Times New Roman" w:cs="Times New Roman"/>
          <w:i/>
          <w:iCs/>
          <w:sz w:val="28"/>
          <w:szCs w:val="28"/>
          <w:lang w:eastAsia="uk-UA"/>
        </w:rPr>
        <w:t>Academic Medicine</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86</w:t>
      </w:r>
      <w:r w:rsidRPr="00B8212D">
        <w:rPr>
          <w:rFonts w:ascii="Times New Roman" w:eastAsia="Times New Roman" w:hAnsi="Times New Roman" w:cs="Times New Roman"/>
          <w:sz w:val="28"/>
          <w:szCs w:val="28"/>
          <w:lang w:eastAsia="uk-UA"/>
        </w:rPr>
        <w:t xml:space="preserve">(6), 706–711.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World Health Organization. (2020). </w:t>
      </w:r>
      <w:r w:rsidRPr="00B8212D">
        <w:rPr>
          <w:rFonts w:ascii="Times New Roman" w:eastAsia="Times New Roman" w:hAnsi="Times New Roman" w:cs="Times New Roman"/>
          <w:i/>
          <w:iCs/>
          <w:sz w:val="28"/>
          <w:szCs w:val="28"/>
          <w:lang w:eastAsia="uk-UA"/>
        </w:rPr>
        <w:t>State of the World's Nursing 2020: Investing in Education, Jobs and Leadership</w:t>
      </w:r>
      <w:r w:rsidRPr="00B8212D">
        <w:rPr>
          <w:rFonts w:ascii="Times New Roman" w:eastAsia="Times New Roman" w:hAnsi="Times New Roman" w:cs="Times New Roman"/>
          <w:sz w:val="28"/>
          <w:szCs w:val="28"/>
          <w:lang w:eastAsia="uk-UA"/>
        </w:rPr>
        <w:t xml:space="preserve">. </w:t>
      </w:r>
      <w:hyperlink r:id="rId23" w:tgtFrame="_blank" w:history="1">
        <w:r w:rsidRPr="00B8212D">
          <w:rPr>
            <w:rFonts w:ascii="Times New Roman" w:eastAsia="Times New Roman" w:hAnsi="Times New Roman" w:cs="Times New Roman"/>
            <w:color w:val="0000FF"/>
            <w:sz w:val="28"/>
            <w:szCs w:val="28"/>
            <w:u w:val="single"/>
            <w:lang w:eastAsia="uk-UA"/>
          </w:rPr>
          <w:t>https://www.who.int/publications/i/item/9789240003279</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Aliakbari, F., Parvin, N., Heidari, M., &amp; Haghani, F. (2015). Learning theories application in nursing education. </w:t>
      </w:r>
      <w:r w:rsidRPr="00B8212D">
        <w:rPr>
          <w:rFonts w:ascii="Times New Roman" w:eastAsia="Times New Roman" w:hAnsi="Times New Roman" w:cs="Times New Roman"/>
          <w:i/>
          <w:iCs/>
          <w:sz w:val="28"/>
          <w:szCs w:val="28"/>
          <w:lang w:eastAsia="uk-UA"/>
        </w:rPr>
        <w:t>Journal of Education and Health Promotion</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4</w:t>
      </w:r>
      <w:r w:rsidRPr="00B8212D">
        <w:rPr>
          <w:rFonts w:ascii="Times New Roman" w:eastAsia="Times New Roman" w:hAnsi="Times New Roman" w:cs="Times New Roman"/>
          <w:sz w:val="28"/>
          <w:szCs w:val="28"/>
          <w:lang w:eastAsia="uk-UA"/>
        </w:rPr>
        <w:t xml:space="preserve">, 2. </w:t>
      </w:r>
      <w:hyperlink r:id="rId24" w:tgtFrame="_blank" w:history="1">
        <w:r w:rsidRPr="00B8212D">
          <w:rPr>
            <w:rFonts w:ascii="Times New Roman" w:eastAsia="Times New Roman" w:hAnsi="Times New Roman" w:cs="Times New Roman"/>
            <w:color w:val="0000FF"/>
            <w:sz w:val="28"/>
            <w:szCs w:val="28"/>
            <w:u w:val="single"/>
            <w:lang w:eastAsia="uk-UA"/>
          </w:rPr>
          <w:t>https://doi.org/10.4103/2277-9531.151867</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Benner, P., Sutphen, M., Leonard, V., &amp; Day, L. (2009). </w:t>
      </w:r>
      <w:r w:rsidRPr="00B8212D">
        <w:rPr>
          <w:rFonts w:ascii="Times New Roman" w:eastAsia="Times New Roman" w:hAnsi="Times New Roman" w:cs="Times New Roman"/>
          <w:i/>
          <w:iCs/>
          <w:sz w:val="28"/>
          <w:szCs w:val="28"/>
          <w:lang w:eastAsia="uk-UA"/>
        </w:rPr>
        <w:t>Educating Nurses: A Call for Radical Transformation</w:t>
      </w:r>
      <w:r w:rsidRPr="00B8212D">
        <w:rPr>
          <w:rFonts w:ascii="Times New Roman" w:eastAsia="Times New Roman" w:hAnsi="Times New Roman" w:cs="Times New Roman"/>
          <w:sz w:val="28"/>
          <w:szCs w:val="28"/>
          <w:lang w:eastAsia="uk-UA"/>
        </w:rPr>
        <w:t xml:space="preserve">. Jossey-Bass.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Frenk, J., Chen, L., Bhutta, Z. A., Cohen, J., Crisp, N., Evans, T., … Zurayk, H. (2010). Health professionals for a new century: transforming education to strengthen health systems in an interdependent world. </w:t>
      </w:r>
      <w:r w:rsidRPr="00B8212D">
        <w:rPr>
          <w:rFonts w:ascii="Times New Roman" w:eastAsia="Times New Roman" w:hAnsi="Times New Roman" w:cs="Times New Roman"/>
          <w:i/>
          <w:iCs/>
          <w:sz w:val="28"/>
          <w:szCs w:val="28"/>
          <w:lang w:eastAsia="uk-UA"/>
        </w:rPr>
        <w:t>The Lancet</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376</w:t>
      </w:r>
      <w:r w:rsidRPr="00B8212D">
        <w:rPr>
          <w:rFonts w:ascii="Times New Roman" w:eastAsia="Times New Roman" w:hAnsi="Times New Roman" w:cs="Times New Roman"/>
          <w:sz w:val="28"/>
          <w:szCs w:val="28"/>
          <w:lang w:eastAsia="uk-UA"/>
        </w:rPr>
        <w:t xml:space="preserve">(9756), 1923–1958. </w:t>
      </w:r>
      <w:hyperlink r:id="rId25" w:tgtFrame="_blank" w:history="1">
        <w:r w:rsidRPr="00B8212D">
          <w:rPr>
            <w:rFonts w:ascii="Times New Roman" w:eastAsia="Times New Roman" w:hAnsi="Times New Roman" w:cs="Times New Roman"/>
            <w:color w:val="0000FF"/>
            <w:sz w:val="28"/>
            <w:szCs w:val="28"/>
            <w:u w:val="single"/>
            <w:lang w:eastAsia="uk-UA"/>
          </w:rPr>
          <w:t>https://doi.org/10.1016/S0140-6736(10)61854-5</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after="0" w:line="360" w:lineRule="auto"/>
        <w:ind w:left="0" w:firstLine="0"/>
        <w:jc w:val="both"/>
        <w:rPr>
          <w:rFonts w:ascii="Times New Roman" w:eastAsia="Times New Roman" w:hAnsi="Times New Roman" w:cs="Times New Roman"/>
          <w:sz w:val="28"/>
          <w:szCs w:val="28"/>
          <w:lang w:eastAsia="uk-UA"/>
        </w:rPr>
      </w:pPr>
      <w:r w:rsidRPr="00B8212D">
        <w:rPr>
          <w:rFonts w:ascii="Times New Roman" w:eastAsia="Times New Roman" w:hAnsi="Times New Roman" w:cs="Times New Roman"/>
          <w:sz w:val="28"/>
          <w:szCs w:val="28"/>
          <w:lang w:eastAsia="uk-UA"/>
        </w:rPr>
        <w:t xml:space="preserve">Chen, Y., Kunst, E., Nasrawi, D., Massey, D., Johnston, A. N. B., Keller, K., &amp; Chew, D. P. (2022). Nurses’ competency in electrocardiogram interpretation in acute </w:t>
      </w:r>
      <w:r w:rsidRPr="00B8212D">
        <w:rPr>
          <w:rFonts w:ascii="Times New Roman" w:eastAsia="Times New Roman" w:hAnsi="Times New Roman" w:cs="Times New Roman"/>
          <w:sz w:val="28"/>
          <w:szCs w:val="28"/>
          <w:lang w:eastAsia="uk-UA"/>
        </w:rPr>
        <w:lastRenderedPageBreak/>
        <w:t xml:space="preserve">care settings: a systematic review. </w:t>
      </w:r>
      <w:r w:rsidRPr="00B8212D">
        <w:rPr>
          <w:rFonts w:ascii="Times New Roman" w:eastAsia="Times New Roman" w:hAnsi="Times New Roman" w:cs="Times New Roman"/>
          <w:i/>
          <w:iCs/>
          <w:sz w:val="28"/>
          <w:szCs w:val="28"/>
          <w:lang w:eastAsia="uk-UA"/>
        </w:rPr>
        <w:t>Journal of Advanced Nursing</w:t>
      </w:r>
      <w:r w:rsidRPr="00B8212D">
        <w:rPr>
          <w:rFonts w:ascii="Times New Roman" w:eastAsia="Times New Roman" w:hAnsi="Times New Roman" w:cs="Times New Roman"/>
          <w:sz w:val="28"/>
          <w:szCs w:val="28"/>
          <w:lang w:eastAsia="uk-UA"/>
        </w:rPr>
        <w:t xml:space="preserve">, </w:t>
      </w:r>
      <w:r w:rsidRPr="00B8212D">
        <w:rPr>
          <w:rFonts w:ascii="Times New Roman" w:eastAsia="Times New Roman" w:hAnsi="Times New Roman" w:cs="Times New Roman"/>
          <w:i/>
          <w:iCs/>
          <w:sz w:val="28"/>
          <w:szCs w:val="28"/>
          <w:lang w:eastAsia="uk-UA"/>
        </w:rPr>
        <w:t>78</w:t>
      </w:r>
      <w:r w:rsidRPr="00B8212D">
        <w:rPr>
          <w:rFonts w:ascii="Times New Roman" w:eastAsia="Times New Roman" w:hAnsi="Times New Roman" w:cs="Times New Roman"/>
          <w:sz w:val="28"/>
          <w:szCs w:val="28"/>
          <w:lang w:eastAsia="uk-UA"/>
        </w:rPr>
        <w:t xml:space="preserve">(5), 1245–1266. </w:t>
      </w:r>
      <w:hyperlink r:id="rId26" w:tgtFrame="_blank" w:history="1">
        <w:r w:rsidRPr="00B8212D">
          <w:rPr>
            <w:rFonts w:ascii="Times New Roman" w:eastAsia="Times New Roman" w:hAnsi="Times New Roman" w:cs="Times New Roman"/>
            <w:color w:val="0000FF"/>
            <w:sz w:val="28"/>
            <w:szCs w:val="28"/>
            <w:u w:val="single"/>
            <w:lang w:eastAsia="uk-UA"/>
          </w:rPr>
          <w:t>https://doi.org/10.1111/jan.15098</w:t>
        </w:r>
      </w:hyperlink>
      <w:r w:rsidRPr="00B8212D">
        <w:rPr>
          <w:rFonts w:ascii="Times New Roman" w:eastAsia="Times New Roman" w:hAnsi="Times New Roman" w:cs="Times New Roman"/>
          <w:sz w:val="28"/>
          <w:szCs w:val="28"/>
          <w:lang w:eastAsia="uk-UA"/>
        </w:rPr>
        <w:t xml:space="preserve"> </w:t>
      </w:r>
    </w:p>
    <w:p w:rsidR="009F2C17" w:rsidRPr="00B8212D" w:rsidRDefault="009F2C17" w:rsidP="00B8212D">
      <w:pPr>
        <w:pStyle w:val="a8"/>
        <w:numPr>
          <w:ilvl w:val="0"/>
          <w:numId w:val="21"/>
        </w:numPr>
        <w:spacing w:line="360" w:lineRule="auto"/>
        <w:ind w:left="0" w:firstLine="0"/>
        <w:jc w:val="both"/>
        <w:rPr>
          <w:rFonts w:ascii="Times New Roman" w:hAnsi="Times New Roman" w:cs="Times New Roman"/>
          <w:b/>
          <w:sz w:val="28"/>
          <w:szCs w:val="28"/>
        </w:rPr>
      </w:pPr>
      <w:r w:rsidRPr="00B8212D">
        <w:rPr>
          <w:rFonts w:ascii="Times New Roman" w:eastAsia="Times New Roman" w:hAnsi="Times New Roman" w:cs="Times New Roman"/>
          <w:sz w:val="28"/>
          <w:szCs w:val="28"/>
          <w:lang w:eastAsia="uk-UA"/>
        </w:rPr>
        <w:t xml:space="preserve">World Health Organization. (2020). </w:t>
      </w:r>
      <w:r w:rsidRPr="00B8212D">
        <w:rPr>
          <w:rFonts w:ascii="Times New Roman" w:eastAsia="Times New Roman" w:hAnsi="Times New Roman" w:cs="Times New Roman"/>
          <w:i/>
          <w:iCs/>
          <w:sz w:val="28"/>
          <w:szCs w:val="28"/>
          <w:lang w:eastAsia="uk-UA"/>
        </w:rPr>
        <w:t>State of the World's Nursing Report 2020</w:t>
      </w:r>
      <w:r w:rsidRPr="00B8212D">
        <w:rPr>
          <w:rFonts w:ascii="Times New Roman" w:eastAsia="Times New Roman" w:hAnsi="Times New Roman" w:cs="Times New Roman"/>
          <w:sz w:val="28"/>
          <w:szCs w:val="28"/>
          <w:lang w:eastAsia="uk-UA"/>
        </w:rPr>
        <w:t xml:space="preserve">. </w:t>
      </w:r>
      <w:hyperlink r:id="rId27" w:tgtFrame="_blank" w:history="1">
        <w:r w:rsidRPr="00B8212D">
          <w:rPr>
            <w:rFonts w:ascii="Times New Roman" w:eastAsia="Times New Roman" w:hAnsi="Times New Roman" w:cs="Times New Roman"/>
            <w:color w:val="0000FF"/>
            <w:sz w:val="28"/>
            <w:szCs w:val="28"/>
            <w:u w:val="single"/>
            <w:lang w:eastAsia="uk-UA"/>
          </w:rPr>
          <w:t>https://www.who.int/publications/i/item/9789240003279</w:t>
        </w:r>
      </w:hyperlink>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0"/>
          <w:rFonts w:ascii="Times New Roman" w:hAnsi="Times New Roman" w:cs="Times New Roman"/>
          <w:sz w:val="28"/>
          <w:szCs w:val="28"/>
        </w:rPr>
        <w:t xml:space="preserve">Bergmark, B. A., Mathenge, N., Merlini, P. A., Lawrence-Wright, M. B., &amp; Giugliano, R. P. (2022). Acute coronary syndromes. </w:t>
      </w:r>
      <w:r w:rsidRPr="00B8212D">
        <w:rPr>
          <w:rStyle w:val="citation-0"/>
          <w:rFonts w:ascii="Times New Roman" w:hAnsi="Times New Roman" w:cs="Times New Roman"/>
          <w:i/>
          <w:iCs/>
          <w:sz w:val="28"/>
          <w:szCs w:val="28"/>
        </w:rPr>
        <w:t>The Lancet</w:t>
      </w:r>
      <w:r w:rsidRPr="00B8212D">
        <w:rPr>
          <w:rStyle w:val="citation-0"/>
          <w:rFonts w:ascii="Times New Roman" w:hAnsi="Times New Roman" w:cs="Times New Roman"/>
          <w:sz w:val="28"/>
          <w:szCs w:val="28"/>
        </w:rPr>
        <w:t xml:space="preserve">, </w:t>
      </w:r>
      <w:r w:rsidRPr="00B8212D">
        <w:rPr>
          <w:rStyle w:val="citation-0"/>
          <w:rFonts w:ascii="Times New Roman" w:hAnsi="Times New Roman" w:cs="Times New Roman"/>
          <w:i/>
          <w:iCs/>
          <w:sz w:val="28"/>
          <w:szCs w:val="28"/>
        </w:rPr>
        <w:t>399</w:t>
      </w:r>
      <w:r w:rsidRPr="00B8212D">
        <w:rPr>
          <w:rStyle w:val="citation-0"/>
          <w:rFonts w:ascii="Times New Roman" w:hAnsi="Times New Roman" w:cs="Times New Roman"/>
          <w:sz w:val="28"/>
          <w:szCs w:val="28"/>
        </w:rPr>
        <w:t>(10332), 1347–1358.</w:t>
      </w:r>
      <w:r w:rsidRPr="00B8212D">
        <w:rPr>
          <w:rFonts w:ascii="Times New Roman" w:hAnsi="Times New Roman" w:cs="Times New Roman"/>
          <w:sz w:val="28"/>
          <w:szCs w:val="28"/>
        </w:rPr>
        <w:t xml:space="preserve"> </w:t>
      </w:r>
      <w:hyperlink r:id="rId28" w:tgtFrame="_blank" w:history="1">
        <w:r w:rsidRPr="00B8212D">
          <w:rPr>
            <w:rStyle w:val="a7"/>
            <w:rFonts w:ascii="Times New Roman" w:hAnsi="Times New Roman" w:cs="Times New Roman"/>
            <w:sz w:val="28"/>
            <w:szCs w:val="28"/>
          </w:rPr>
          <w:t>https://doi.org/10.1016/S0140-6736(21)02391-6</w:t>
        </w:r>
      </w:hyperlink>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Fonts w:ascii="Times New Roman" w:hAnsi="Times New Roman" w:cs="Times New Roman"/>
          <w:sz w:val="28"/>
          <w:szCs w:val="28"/>
        </w:rPr>
        <w:t>Joseph, P., Leong, D., McKee</w:t>
      </w:r>
      <w:r w:rsidRPr="00B8212D">
        <w:rPr>
          <w:rStyle w:val="citation-1"/>
          <w:rFonts w:ascii="Times New Roman" w:hAnsi="Times New Roman" w:cs="Times New Roman"/>
          <w:sz w:val="28"/>
          <w:szCs w:val="28"/>
        </w:rPr>
        <w:t xml:space="preserve">, M., Anand, S. S., Schwalm, J.-D., Teo, K., … Yusuf, S. (2017). Reducing the global burden of cardiovascular disease, part 1: the epidemiology and risk factors. </w:t>
      </w:r>
      <w:r w:rsidRPr="00B8212D">
        <w:rPr>
          <w:rStyle w:val="citation-1"/>
          <w:rFonts w:ascii="Times New Roman" w:hAnsi="Times New Roman" w:cs="Times New Roman"/>
          <w:i/>
          <w:iCs/>
          <w:sz w:val="28"/>
          <w:szCs w:val="28"/>
        </w:rPr>
        <w:t>Circulation</w:t>
      </w:r>
      <w:r w:rsidRPr="00B8212D">
        <w:rPr>
          <w:rStyle w:val="citation-2"/>
          <w:rFonts w:ascii="Times New Roman" w:hAnsi="Times New Roman" w:cs="Times New Roman"/>
          <w:i/>
          <w:iCs/>
          <w:sz w:val="28"/>
          <w:szCs w:val="28"/>
        </w:rPr>
        <w:t xml:space="preserve"> Research</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121</w:t>
      </w:r>
      <w:r w:rsidRPr="00B8212D">
        <w:rPr>
          <w:rStyle w:val="citation-2"/>
          <w:rFonts w:ascii="Times New Roman" w:hAnsi="Times New Roman" w:cs="Times New Roman"/>
          <w:sz w:val="28"/>
          <w:szCs w:val="28"/>
        </w:rPr>
        <w:t xml:space="preserve">(6), 677–694. </w:t>
      </w:r>
      <w:hyperlink r:id="rId29" w:tgtFrame="_blank" w:history="1">
        <w:r w:rsidRPr="00B8212D">
          <w:rPr>
            <w:rStyle w:val="citation-2"/>
            <w:rFonts w:ascii="Times New Roman" w:hAnsi="Times New Roman" w:cs="Times New Roman"/>
            <w:sz w:val="28"/>
            <w:szCs w:val="28"/>
          </w:rPr>
          <w:t>https://doi.org/10.1161/CIRCRESAHA.117.308903</w:t>
        </w:r>
      </w:hyperlink>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Townsend, N., Kazakiewicz, D., Lucy Wright, F., Timmis, A., Barraclough, J., Beck, S., … Gale, C. P. (2022). Epidemiology of cardiovascular disease in Europe. </w:t>
      </w:r>
      <w:r w:rsidRPr="00B8212D">
        <w:rPr>
          <w:rStyle w:val="citation-2"/>
          <w:rFonts w:ascii="Times New Roman" w:hAnsi="Times New Roman" w:cs="Times New Roman"/>
          <w:i/>
          <w:iCs/>
          <w:sz w:val="28"/>
          <w:szCs w:val="28"/>
        </w:rPr>
        <w:t>Nature Reviews Cardiology</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19</w:t>
      </w:r>
      <w:r w:rsidRPr="00B8212D">
        <w:rPr>
          <w:rStyle w:val="citation-2"/>
          <w:rFonts w:ascii="Times New Roman" w:hAnsi="Times New Roman" w:cs="Times New Roman"/>
          <w:sz w:val="28"/>
          <w:szCs w:val="28"/>
        </w:rPr>
        <w:t xml:space="preserve">(2), 133–143. </w:t>
      </w:r>
      <w:hyperlink r:id="rId30" w:tgtFrame="_blank" w:history="1">
        <w:r w:rsidRPr="00B8212D">
          <w:rPr>
            <w:rStyle w:val="citation-2"/>
            <w:rFonts w:ascii="Times New Roman" w:hAnsi="Times New Roman" w:cs="Times New Roman"/>
            <w:sz w:val="28"/>
            <w:szCs w:val="28"/>
          </w:rPr>
          <w:t>https://doi.org/10.1038/s41569-021-00607-3</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Chen, Y., Kunst, E., Nasrawi, D., Massey, D., Johnston, A. N. B., Keller, K., &amp; Chew, D. P. (2022). Nurses’ competency in electrocardiogram interpretation in acute care settings: a systematic review. </w:t>
      </w:r>
      <w:r w:rsidRPr="00B8212D">
        <w:rPr>
          <w:rStyle w:val="citation-2"/>
          <w:rFonts w:ascii="Times New Roman" w:hAnsi="Times New Roman" w:cs="Times New Roman"/>
          <w:i/>
          <w:iCs/>
          <w:sz w:val="28"/>
          <w:szCs w:val="28"/>
        </w:rPr>
        <w:t>Journal of Advanced Nursing</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78</w:t>
      </w:r>
      <w:r w:rsidRPr="00B8212D">
        <w:rPr>
          <w:rStyle w:val="citation-2"/>
          <w:rFonts w:ascii="Times New Roman" w:hAnsi="Times New Roman" w:cs="Times New Roman"/>
          <w:sz w:val="28"/>
          <w:szCs w:val="28"/>
        </w:rPr>
        <w:t>(5), 1245–1266. https://doi.org/10.1111/jan.15147</w:t>
      </w:r>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Werner, K., Kander, K., &amp; Axelsson, C. (2016). Electrocardiogram interpretation skills among ambulance nurses. </w:t>
      </w:r>
      <w:r w:rsidRPr="00B8212D">
        <w:rPr>
          <w:rStyle w:val="citation-2"/>
          <w:rFonts w:ascii="Times New Roman" w:hAnsi="Times New Roman" w:cs="Times New Roman"/>
          <w:i/>
          <w:iCs/>
          <w:sz w:val="28"/>
          <w:szCs w:val="28"/>
        </w:rPr>
        <w:t>European Journal of Cardiovascular Nursing</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15</w:t>
      </w:r>
      <w:r w:rsidRPr="00B8212D">
        <w:rPr>
          <w:rStyle w:val="citation-2"/>
          <w:rFonts w:ascii="Times New Roman" w:hAnsi="Times New Roman" w:cs="Times New Roman"/>
          <w:sz w:val="28"/>
          <w:szCs w:val="28"/>
        </w:rPr>
        <w:t xml:space="preserve">(3), 262–268. </w:t>
      </w:r>
      <w:hyperlink r:id="rId31" w:tgtFrame="_blank" w:history="1">
        <w:r w:rsidRPr="00B8212D">
          <w:rPr>
            <w:rStyle w:val="citation-2"/>
            <w:rFonts w:ascii="Times New Roman" w:hAnsi="Times New Roman" w:cs="Times New Roman"/>
            <w:sz w:val="28"/>
            <w:szCs w:val="28"/>
          </w:rPr>
          <w:t>https://doi.org/10.1177/1474515114566158</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Gao, H., Wang, X., Chen, Z., Wu, M., Li, J., &amp; Liu, C. (2023). ECG-CL: a comprehensive electrocardiogram interpretation method based on continual learning. </w:t>
      </w:r>
      <w:r w:rsidRPr="00B8212D">
        <w:rPr>
          <w:rStyle w:val="citation-2"/>
          <w:rFonts w:ascii="Times New Roman" w:hAnsi="Times New Roman" w:cs="Times New Roman"/>
          <w:i/>
          <w:iCs/>
          <w:sz w:val="28"/>
          <w:szCs w:val="28"/>
        </w:rPr>
        <w:t>IEEE Journal of Biomedical and Health Informatics</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27</w:t>
      </w:r>
      <w:r w:rsidRPr="00B8212D">
        <w:rPr>
          <w:rStyle w:val="citation-2"/>
          <w:rFonts w:ascii="Times New Roman" w:hAnsi="Times New Roman" w:cs="Times New Roman"/>
          <w:sz w:val="28"/>
          <w:szCs w:val="28"/>
        </w:rPr>
        <w:t xml:space="preserve">(11), 5225–5236. </w:t>
      </w:r>
      <w:hyperlink r:id="rId32" w:tgtFrame="_blank" w:history="1">
        <w:r w:rsidRPr="00B8212D">
          <w:rPr>
            <w:rStyle w:val="citation-2"/>
            <w:rFonts w:ascii="Times New Roman" w:hAnsi="Times New Roman" w:cs="Times New Roman"/>
            <w:sz w:val="28"/>
            <w:szCs w:val="28"/>
          </w:rPr>
          <w:t>https://doi.org/10.1109/JBHI.2023.3315715</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McDermott, D. S., Ludlow, J., Horsley, E., &amp; Meakim, C. (2021). Healthcare simulation standards of best practiceTM prebriefing: preparation and briefing. </w:t>
      </w:r>
      <w:r w:rsidRPr="00B8212D">
        <w:rPr>
          <w:rStyle w:val="citation-2"/>
          <w:rFonts w:ascii="Times New Roman" w:hAnsi="Times New Roman" w:cs="Times New Roman"/>
          <w:i/>
          <w:iCs/>
          <w:sz w:val="28"/>
          <w:szCs w:val="28"/>
        </w:rPr>
        <w:t>Clinical Simulation in Nursing</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58</w:t>
      </w:r>
      <w:r w:rsidRPr="00B8212D">
        <w:rPr>
          <w:rStyle w:val="citation-2"/>
          <w:rFonts w:ascii="Times New Roman" w:hAnsi="Times New Roman" w:cs="Times New Roman"/>
          <w:sz w:val="28"/>
          <w:szCs w:val="28"/>
        </w:rPr>
        <w:t xml:space="preserve">, 9–13. </w:t>
      </w:r>
      <w:hyperlink r:id="rId33" w:tgtFrame="_blank" w:history="1">
        <w:r w:rsidRPr="00B8212D">
          <w:rPr>
            <w:rStyle w:val="citation-2"/>
            <w:rFonts w:ascii="Times New Roman" w:hAnsi="Times New Roman" w:cs="Times New Roman"/>
            <w:sz w:val="28"/>
            <w:szCs w:val="28"/>
          </w:rPr>
          <w:t>https://doi.org/10.1016/j.ecns.2021.08.008</w:t>
        </w:r>
      </w:hyperlink>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Gaba, D. M. (2004). The future vision of simulation in health care. </w:t>
      </w:r>
      <w:r w:rsidRPr="00B8212D">
        <w:rPr>
          <w:rStyle w:val="citation-2"/>
          <w:rFonts w:ascii="Times New Roman" w:hAnsi="Times New Roman" w:cs="Times New Roman"/>
          <w:i/>
          <w:iCs/>
          <w:sz w:val="28"/>
          <w:szCs w:val="28"/>
        </w:rPr>
        <w:t>Quality and Safety in Health Care</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13</w:t>
      </w:r>
      <w:r w:rsidRPr="00B8212D">
        <w:rPr>
          <w:rStyle w:val="citation-2"/>
          <w:rFonts w:ascii="Times New Roman" w:hAnsi="Times New Roman" w:cs="Times New Roman"/>
          <w:sz w:val="28"/>
          <w:szCs w:val="28"/>
        </w:rPr>
        <w:t xml:space="preserve">(Suppl 1), i2–i10. </w:t>
      </w:r>
      <w:hyperlink r:id="rId34" w:tgtFrame="_blank" w:history="1">
        <w:r w:rsidRPr="00B8212D">
          <w:rPr>
            <w:rStyle w:val="citation-2"/>
            <w:rFonts w:ascii="Times New Roman" w:hAnsi="Times New Roman" w:cs="Times New Roman"/>
            <w:sz w:val="28"/>
            <w:szCs w:val="28"/>
          </w:rPr>
          <w:t>https://doi.org/10.1136/qhc.13.suppl_1.i2</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Lateef, F. (2010). Simulation-based learning: Just like the real thing. </w:t>
      </w:r>
      <w:r w:rsidRPr="00B8212D">
        <w:rPr>
          <w:rStyle w:val="citation-2"/>
          <w:rFonts w:ascii="Times New Roman" w:hAnsi="Times New Roman" w:cs="Times New Roman"/>
          <w:i/>
          <w:iCs/>
          <w:sz w:val="28"/>
          <w:szCs w:val="28"/>
        </w:rPr>
        <w:t>Journal of Emergencies, Trauma, and Shock</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3</w:t>
      </w:r>
      <w:r w:rsidRPr="00B8212D">
        <w:rPr>
          <w:rStyle w:val="citation-2"/>
          <w:rFonts w:ascii="Times New Roman" w:hAnsi="Times New Roman" w:cs="Times New Roman"/>
          <w:sz w:val="28"/>
          <w:szCs w:val="28"/>
        </w:rPr>
        <w:t xml:space="preserve">(4), 348–352. https://doi.org/10.4103/0974-2700.70743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Alinier, G., Hunt, B., Gordon, R., &amp; Harwood, C. (2006). Effectiveness of intermediate-fidelity simulation training technology in undergraduate nursing education. </w:t>
      </w:r>
      <w:r w:rsidRPr="00B8212D">
        <w:rPr>
          <w:rStyle w:val="citation-2"/>
          <w:rFonts w:ascii="Times New Roman" w:hAnsi="Times New Roman" w:cs="Times New Roman"/>
          <w:i/>
          <w:iCs/>
          <w:sz w:val="28"/>
          <w:szCs w:val="28"/>
        </w:rPr>
        <w:t>Journal of Advanced Nursing</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54</w:t>
      </w:r>
      <w:r w:rsidRPr="00B8212D">
        <w:rPr>
          <w:rStyle w:val="citation-2"/>
          <w:rFonts w:ascii="Times New Roman" w:hAnsi="Times New Roman" w:cs="Times New Roman"/>
          <w:sz w:val="28"/>
          <w:szCs w:val="28"/>
        </w:rPr>
        <w:t xml:space="preserve">(3), 359–369.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lastRenderedPageBreak/>
        <w:t xml:space="preserve">Cook, D. A., Hatala, R., Brydges, R., Zendejas, B., Szostek, J. H., Wang, A. T., … Hamstra, S. J. (2011). Technology-enhanced simulation for health professions education: a systematic review and meta-analysis. </w:t>
      </w:r>
      <w:r w:rsidRPr="00B8212D">
        <w:rPr>
          <w:rStyle w:val="citation-2"/>
          <w:rFonts w:ascii="Times New Roman" w:hAnsi="Times New Roman" w:cs="Times New Roman"/>
          <w:i/>
          <w:iCs/>
          <w:sz w:val="28"/>
          <w:szCs w:val="28"/>
        </w:rPr>
        <w:t>JAMA</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306</w:t>
      </w:r>
      <w:r w:rsidRPr="00B8212D">
        <w:rPr>
          <w:rStyle w:val="citation-2"/>
          <w:rFonts w:ascii="Times New Roman" w:hAnsi="Times New Roman" w:cs="Times New Roman"/>
          <w:sz w:val="28"/>
          <w:szCs w:val="28"/>
        </w:rPr>
        <w:t>(9), 978–988.</w:t>
      </w:r>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Issenberg, S. B., McGaghie, W. C., Petrusa, E. R., Gordon, D. L., &amp; Scalese, R. J. (2005). Features and uses of high-fidelity medical simulations that lead to effective learning: a BEME systematic review. </w:t>
      </w:r>
      <w:r w:rsidRPr="00B8212D">
        <w:rPr>
          <w:rStyle w:val="citation-2"/>
          <w:rFonts w:ascii="Times New Roman" w:hAnsi="Times New Roman" w:cs="Times New Roman"/>
          <w:i/>
          <w:iCs/>
          <w:sz w:val="28"/>
          <w:szCs w:val="28"/>
        </w:rPr>
        <w:t>Medical Teacher</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27</w:t>
      </w:r>
      <w:r w:rsidRPr="00B8212D">
        <w:rPr>
          <w:rStyle w:val="citation-2"/>
          <w:rFonts w:ascii="Times New Roman" w:hAnsi="Times New Roman" w:cs="Times New Roman"/>
          <w:sz w:val="28"/>
          <w:szCs w:val="28"/>
        </w:rPr>
        <w:t>(1), 10–28.</w:t>
      </w:r>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McGaghie, W. C., Issenberg, S. B., Cohen, E. R., Barsuk, J. H., &amp; Wayne, D. B. (2011). Does simulation-based medical education with deliberate practice yield better results than traditional clinical education? A meta-analytic comparative review of the evidence. </w:t>
      </w:r>
      <w:r w:rsidRPr="00B8212D">
        <w:rPr>
          <w:rStyle w:val="citation-2"/>
          <w:rFonts w:ascii="Times New Roman" w:hAnsi="Times New Roman" w:cs="Times New Roman"/>
          <w:i/>
          <w:iCs/>
          <w:sz w:val="28"/>
          <w:szCs w:val="28"/>
        </w:rPr>
        <w:t>Academic Medicine</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86</w:t>
      </w:r>
      <w:r w:rsidRPr="00B8212D">
        <w:rPr>
          <w:rStyle w:val="citation-2"/>
          <w:rFonts w:ascii="Times New Roman" w:hAnsi="Times New Roman" w:cs="Times New Roman"/>
          <w:sz w:val="28"/>
          <w:szCs w:val="28"/>
        </w:rPr>
        <w:t>(6), 706–711.</w:t>
      </w:r>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World Health Organization. (2020). </w:t>
      </w:r>
      <w:r w:rsidRPr="00B8212D">
        <w:rPr>
          <w:rStyle w:val="citation-2"/>
          <w:rFonts w:ascii="Times New Roman" w:hAnsi="Times New Roman" w:cs="Times New Roman"/>
          <w:i/>
          <w:iCs/>
          <w:sz w:val="28"/>
          <w:szCs w:val="28"/>
        </w:rPr>
        <w:t>State of the World's Nursing 2020: Investing in Education, Jobs and Leadership</w:t>
      </w:r>
      <w:r w:rsidRPr="00B8212D">
        <w:rPr>
          <w:rStyle w:val="citation-2"/>
          <w:rFonts w:ascii="Times New Roman" w:hAnsi="Times New Roman" w:cs="Times New Roman"/>
          <w:sz w:val="28"/>
          <w:szCs w:val="28"/>
        </w:rPr>
        <w:t xml:space="preserve">. </w:t>
      </w:r>
      <w:hyperlink r:id="rId35" w:tgtFrame="_blank" w:history="1">
        <w:r w:rsidRPr="00B8212D">
          <w:rPr>
            <w:rStyle w:val="citation-2"/>
            <w:rFonts w:ascii="Times New Roman" w:hAnsi="Times New Roman" w:cs="Times New Roman"/>
            <w:sz w:val="28"/>
            <w:szCs w:val="28"/>
          </w:rPr>
          <w:t>https://www.who.int/publications/i/item/9789240003279</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Aliakbari, F., Parvin, N., Heidari, M., &amp; Haghani, F. (2015). Learning theories application in nursing education. </w:t>
      </w:r>
      <w:r w:rsidRPr="00B8212D">
        <w:rPr>
          <w:rStyle w:val="citation-2"/>
          <w:rFonts w:ascii="Times New Roman" w:hAnsi="Times New Roman" w:cs="Times New Roman"/>
          <w:i/>
          <w:iCs/>
          <w:sz w:val="28"/>
          <w:szCs w:val="28"/>
        </w:rPr>
        <w:t>Journal of Education and Health Promotion</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4</w:t>
      </w:r>
      <w:r w:rsidRPr="00B8212D">
        <w:rPr>
          <w:rStyle w:val="citation-2"/>
          <w:rFonts w:ascii="Times New Roman" w:hAnsi="Times New Roman" w:cs="Times New Roman"/>
          <w:sz w:val="28"/>
          <w:szCs w:val="28"/>
        </w:rPr>
        <w:t xml:space="preserve">, 2. </w:t>
      </w:r>
      <w:hyperlink r:id="rId36" w:tgtFrame="_blank" w:history="1">
        <w:r w:rsidRPr="00B8212D">
          <w:rPr>
            <w:rStyle w:val="citation-2"/>
            <w:rFonts w:ascii="Times New Roman" w:hAnsi="Times New Roman" w:cs="Times New Roman"/>
            <w:sz w:val="28"/>
            <w:szCs w:val="28"/>
          </w:rPr>
          <w:t>https://doi.org/10.4103/2277-9531.151867</w:t>
        </w:r>
      </w:hyperlink>
      <w:r w:rsidRPr="00B8212D">
        <w:rPr>
          <w:rStyle w:val="citation-2"/>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Benner, P., Sutphen, M., Leonard, V., &amp; Day, L. (2009). </w:t>
      </w:r>
      <w:r w:rsidRPr="00B8212D">
        <w:rPr>
          <w:rStyle w:val="citation-2"/>
          <w:rFonts w:ascii="Times New Roman" w:hAnsi="Times New Roman" w:cs="Times New Roman"/>
          <w:i/>
          <w:iCs/>
          <w:sz w:val="28"/>
          <w:szCs w:val="28"/>
        </w:rPr>
        <w:t>Educating Nurses: A Call for Radical Transformation</w:t>
      </w:r>
      <w:r w:rsidRPr="00B8212D">
        <w:rPr>
          <w:rStyle w:val="citation-2"/>
          <w:rFonts w:ascii="Times New Roman" w:hAnsi="Times New Roman" w:cs="Times New Roman"/>
          <w:sz w:val="28"/>
          <w:szCs w:val="28"/>
        </w:rPr>
        <w:t xml:space="preserve">. Jossey-Bass.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Frenk, J., Chen, L., Bhutta, Z. A., Cohen, J., Crisp, N., Evans, T., … Zurayk, H. (2010). Health professionals for a new century: transforming education to strengthen health systems in an interdependent world. </w:t>
      </w:r>
      <w:r w:rsidRPr="00B8212D">
        <w:rPr>
          <w:rStyle w:val="citation-2"/>
          <w:rFonts w:ascii="Times New Roman" w:hAnsi="Times New Roman" w:cs="Times New Roman"/>
          <w:i/>
          <w:iCs/>
          <w:sz w:val="28"/>
          <w:szCs w:val="28"/>
        </w:rPr>
        <w:t>The Lancet</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376</w:t>
      </w:r>
      <w:r w:rsidRPr="00B8212D">
        <w:rPr>
          <w:rStyle w:val="citation-2"/>
          <w:rFonts w:ascii="Times New Roman" w:hAnsi="Times New Roman" w:cs="Times New Roman"/>
          <w:sz w:val="28"/>
          <w:szCs w:val="28"/>
        </w:rPr>
        <w:t xml:space="preserve">(9756), 1923–1958. </w:t>
      </w:r>
      <w:hyperlink r:id="rId37" w:tgtFrame="_blank" w:history="1">
        <w:r w:rsidRPr="00B8212D">
          <w:rPr>
            <w:rStyle w:val="citation-2"/>
            <w:rFonts w:ascii="Times New Roman" w:hAnsi="Times New Roman" w:cs="Times New Roman"/>
            <w:sz w:val="28"/>
            <w:szCs w:val="28"/>
          </w:rPr>
          <w:t>https://doi.org/10.1016/S0140-6736(10)61854-5</w:t>
        </w:r>
      </w:hyperlink>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Delamaire, M.-L., &amp; Lafortune, G. (2010). </w:t>
      </w:r>
      <w:r w:rsidRPr="00B8212D">
        <w:rPr>
          <w:rStyle w:val="citation-2"/>
          <w:rFonts w:ascii="Times New Roman" w:hAnsi="Times New Roman" w:cs="Times New Roman"/>
          <w:i/>
          <w:iCs/>
          <w:sz w:val="28"/>
          <w:szCs w:val="28"/>
        </w:rPr>
        <w:t>Nurses in Advanced Roles: A Description and Evaluation of Experiences in 12 Developed Countries</w:t>
      </w:r>
      <w:r w:rsidRPr="00B8212D">
        <w:rPr>
          <w:rStyle w:val="citation-2"/>
          <w:rFonts w:ascii="Times New Roman" w:hAnsi="Times New Roman" w:cs="Times New Roman"/>
          <w:sz w:val="28"/>
          <w:szCs w:val="28"/>
        </w:rPr>
        <w:t xml:space="preserve"> (OECD Health Working Papers, No. 54). OECD Publishing. </w:t>
      </w:r>
    </w:p>
    <w:p w:rsidR="00B8212D" w:rsidRPr="00B8212D" w:rsidRDefault="00B8212D" w:rsidP="00B8212D">
      <w:pPr>
        <w:pStyle w:val="a8"/>
        <w:numPr>
          <w:ilvl w:val="0"/>
          <w:numId w:val="21"/>
        </w:numPr>
        <w:ind w:left="0" w:firstLine="0"/>
        <w:jc w:val="both"/>
        <w:rPr>
          <w:rFonts w:ascii="Times New Roman" w:hAnsi="Times New Roman" w:cs="Times New Roman"/>
          <w:sz w:val="28"/>
          <w:szCs w:val="28"/>
        </w:rPr>
      </w:pPr>
      <w:r w:rsidRPr="00B8212D">
        <w:rPr>
          <w:rStyle w:val="citation-2"/>
          <w:rFonts w:ascii="Times New Roman" w:hAnsi="Times New Roman" w:cs="Times New Roman"/>
          <w:sz w:val="28"/>
          <w:szCs w:val="28"/>
        </w:rPr>
        <w:t xml:space="preserve">Bell, B. S., Tannenbaum, S. I., Ford, J. K., Noe, R. A., &amp; Kraiger, K. (2017). 100 years of training and development research: what we know and where we should go. </w:t>
      </w:r>
      <w:r w:rsidRPr="00B8212D">
        <w:rPr>
          <w:rStyle w:val="citation-2"/>
          <w:rFonts w:ascii="Times New Roman" w:hAnsi="Times New Roman" w:cs="Times New Roman"/>
          <w:i/>
          <w:iCs/>
          <w:sz w:val="28"/>
          <w:szCs w:val="28"/>
        </w:rPr>
        <w:t>Journal of Applied Psychology</w:t>
      </w:r>
      <w:r w:rsidRPr="00B8212D">
        <w:rPr>
          <w:rStyle w:val="citation-2"/>
          <w:rFonts w:ascii="Times New Roman" w:hAnsi="Times New Roman" w:cs="Times New Roman"/>
          <w:sz w:val="28"/>
          <w:szCs w:val="28"/>
        </w:rPr>
        <w:t xml:space="preserve">, </w:t>
      </w:r>
      <w:r w:rsidRPr="00B8212D">
        <w:rPr>
          <w:rStyle w:val="citation-2"/>
          <w:rFonts w:ascii="Times New Roman" w:hAnsi="Times New Roman" w:cs="Times New Roman"/>
          <w:i/>
          <w:iCs/>
          <w:sz w:val="28"/>
          <w:szCs w:val="28"/>
        </w:rPr>
        <w:t>102</w:t>
      </w:r>
      <w:r w:rsidRPr="00B8212D">
        <w:rPr>
          <w:rStyle w:val="citation-2"/>
          <w:rFonts w:ascii="Times New Roman" w:hAnsi="Times New Roman" w:cs="Times New Roman"/>
          <w:sz w:val="28"/>
          <w:szCs w:val="28"/>
        </w:rPr>
        <w:t xml:space="preserve">(3), 305–323. </w:t>
      </w:r>
      <w:hyperlink r:id="rId38" w:tgtFrame="_blank" w:history="1">
        <w:r w:rsidRPr="00B8212D">
          <w:rPr>
            <w:rStyle w:val="citation-2"/>
            <w:rFonts w:ascii="Times New Roman" w:hAnsi="Times New Roman" w:cs="Times New Roman"/>
            <w:sz w:val="28"/>
            <w:szCs w:val="28"/>
          </w:rPr>
          <w:t>https://doi.org/10.1037/apl0000142</w:t>
        </w:r>
      </w:hyperlink>
      <w:r w:rsidRPr="00B8212D">
        <w:rPr>
          <w:rStyle w:val="button-container"/>
          <w:rFonts w:ascii="Times New Roman" w:hAnsi="Times New Roman" w:cs="Times New Roman"/>
          <w:sz w:val="28"/>
          <w:szCs w:val="28"/>
        </w:rPr>
        <w:t xml:space="preserve">   </w:t>
      </w:r>
    </w:p>
    <w:p w:rsidR="00B8212D" w:rsidRPr="00B8212D" w:rsidRDefault="00B8212D" w:rsidP="00B8212D">
      <w:pPr>
        <w:pStyle w:val="a8"/>
        <w:numPr>
          <w:ilvl w:val="0"/>
          <w:numId w:val="21"/>
        </w:numPr>
        <w:spacing w:line="360" w:lineRule="auto"/>
        <w:ind w:left="0" w:firstLine="0"/>
        <w:jc w:val="both"/>
        <w:rPr>
          <w:rFonts w:ascii="Times New Roman" w:hAnsi="Times New Roman" w:cs="Times New Roman"/>
          <w:b/>
          <w:sz w:val="28"/>
          <w:szCs w:val="28"/>
        </w:rPr>
      </w:pPr>
      <w:r w:rsidRPr="00B8212D">
        <w:rPr>
          <w:rFonts w:ascii="Times New Roman" w:hAnsi="Times New Roman" w:cs="Times New Roman"/>
          <w:sz w:val="28"/>
          <w:szCs w:val="28"/>
        </w:rPr>
        <w:t xml:space="preserve">  </w:t>
      </w:r>
      <w:r w:rsidRPr="00B8212D">
        <w:rPr>
          <w:rStyle w:val="citation-2"/>
          <w:rFonts w:ascii="Times New Roman" w:hAnsi="Times New Roman" w:cs="Times New Roman"/>
          <w:sz w:val="28"/>
          <w:szCs w:val="28"/>
        </w:rPr>
        <w:t>Хвороби системи кровообігу: динаміка та аналіз : аналітично-статистичний посібник / за ред. В.М. Коваленка. (2008). ЛІНО.</w:t>
      </w:r>
    </w:p>
    <w:p w:rsidR="00304104" w:rsidRDefault="00304104" w:rsidP="00341B8B">
      <w:pPr>
        <w:spacing w:line="360" w:lineRule="auto"/>
        <w:ind w:firstLine="567"/>
        <w:rPr>
          <w:rFonts w:ascii="Times New Roman" w:hAnsi="Times New Roman" w:cs="Times New Roman"/>
          <w:b/>
          <w:sz w:val="28"/>
          <w:szCs w:val="28"/>
        </w:rPr>
      </w:pPr>
    </w:p>
    <w:p w:rsidR="00304104" w:rsidRDefault="00304104" w:rsidP="00341B8B">
      <w:pPr>
        <w:spacing w:line="360" w:lineRule="auto"/>
        <w:ind w:firstLine="567"/>
        <w:rPr>
          <w:rFonts w:ascii="Times New Roman" w:hAnsi="Times New Roman" w:cs="Times New Roman"/>
          <w:b/>
          <w:sz w:val="28"/>
          <w:szCs w:val="28"/>
        </w:rPr>
      </w:pPr>
    </w:p>
    <w:p w:rsidR="00304104" w:rsidRDefault="00304104" w:rsidP="00341B8B">
      <w:pPr>
        <w:spacing w:line="360" w:lineRule="auto"/>
        <w:ind w:firstLine="567"/>
        <w:rPr>
          <w:rFonts w:ascii="Times New Roman" w:hAnsi="Times New Roman" w:cs="Times New Roman"/>
          <w:b/>
          <w:sz w:val="28"/>
          <w:szCs w:val="28"/>
        </w:rPr>
      </w:pPr>
    </w:p>
    <w:p w:rsidR="00184147" w:rsidRDefault="00184147" w:rsidP="00184147">
      <w:pPr>
        <w:spacing w:line="360" w:lineRule="auto"/>
        <w:jc w:val="center"/>
        <w:rPr>
          <w:rFonts w:ascii="Times New Roman" w:hAnsi="Times New Roman" w:cs="Times New Roman"/>
          <w:b/>
          <w:sz w:val="28"/>
          <w:szCs w:val="28"/>
        </w:rPr>
      </w:pPr>
    </w:p>
    <w:p w:rsidR="00304104" w:rsidRPr="00184147" w:rsidRDefault="00184147" w:rsidP="00DE707F">
      <w:pPr>
        <w:pStyle w:val="1"/>
      </w:pPr>
      <w:bookmarkStart w:id="19" w:name="_Toc195735329"/>
      <w:r>
        <w:lastRenderedPageBreak/>
        <w:t>ДОДАТКИ</w:t>
      </w:r>
      <w:bookmarkEnd w:id="19"/>
    </w:p>
    <w:p w:rsidR="00494AF5" w:rsidRPr="00FB7525" w:rsidRDefault="00494AF5"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Додаток № 1 (ситуаційна задача )</w:t>
      </w:r>
      <w:r w:rsidR="00D25D14" w:rsidRPr="00FB7525">
        <w:rPr>
          <w:rFonts w:ascii="Times New Roman" w:hAnsi="Times New Roman" w:cs="Times New Roman"/>
          <w:b/>
          <w:sz w:val="28"/>
          <w:szCs w:val="28"/>
        </w:rPr>
        <w:t>.</w:t>
      </w:r>
    </w:p>
    <w:p w:rsidR="00D25D14" w:rsidRPr="00FB7525" w:rsidRDefault="00D25D14"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Пацієнт № 1 .</w:t>
      </w:r>
    </w:p>
    <w:p w:rsidR="00D25D14" w:rsidRPr="00FB7525" w:rsidRDefault="00D25D14"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 xml:space="preserve">Чоловік 85 років, самостійно звернувся до сімейного лікаря з скаргами на недомагання, болі в грудній клітці, які виникають спонтанно на фоні повного здоров’я, іррадіюють в між лопатковий прості. Хворіє гіпертонічною хворобою ІІІ стадія, 3 ступінь. ІХС . Стабільна стенокардія навантаження ІІ ф.кл. СН І стадія. Шкідливі звички: не палить, випиває по святах «свято кожен день». Сімейний лікар запропонував Вам записати електрокардіограму. Як Ви інтерпретуєте отриманні дані? Які рекомендації можна дати пацієнту? </w:t>
      </w:r>
    </w:p>
    <w:p w:rsidR="00FD450F" w:rsidRPr="00FB7525" w:rsidRDefault="00FD450F"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noProof/>
          <w:sz w:val="28"/>
          <w:szCs w:val="28"/>
          <w:lang w:eastAsia="uk-UA"/>
        </w:rPr>
        <w:drawing>
          <wp:inline distT="0" distB="0" distL="0" distR="0" wp14:anchorId="365B9744" wp14:editId="72C6EDB5">
            <wp:extent cx="5643338" cy="2987749"/>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648143" cy="2990293"/>
                    </a:xfrm>
                    <a:prstGeom prst="rect">
                      <a:avLst/>
                    </a:prstGeom>
                  </pic:spPr>
                </pic:pic>
              </a:graphicData>
            </a:graphic>
          </wp:inline>
        </w:drawing>
      </w:r>
    </w:p>
    <w:p w:rsidR="00732114" w:rsidRPr="00FB7525" w:rsidRDefault="00732114" w:rsidP="00341B8B">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1. Які елементи містяться на дані електрокардіограмі ? </w:t>
      </w:r>
    </w:p>
    <w:p w:rsidR="00494AF5" w:rsidRPr="00FB7525" w:rsidRDefault="00732114"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і комплекс QRS</w:t>
      </w:r>
    </w:p>
    <w:p w:rsidR="00732114" w:rsidRPr="00FB7525" w:rsidRDefault="00732114"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Q R S Т інтервали PR QT сегмент ST комплекс QRS</w:t>
      </w:r>
    </w:p>
    <w:p w:rsidR="00732114" w:rsidRPr="00FB7525" w:rsidRDefault="00732114"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00F36223" w:rsidRPr="00FB7525">
        <w:rPr>
          <w:rFonts w:ascii="Times New Roman" w:eastAsia="MS Gothic" w:hAnsi="Times New Roman" w:cs="Times New Roman"/>
          <w:sz w:val="28"/>
          <w:szCs w:val="28"/>
        </w:rPr>
        <w:t>Лише</w:t>
      </w:r>
      <w:r w:rsidRPr="00FB7525">
        <w:rPr>
          <w:rFonts w:ascii="Times New Roman" w:eastAsia="MS Gothic" w:hAnsi="Times New Roman" w:cs="Times New Roman"/>
          <w:sz w:val="28"/>
          <w:szCs w:val="28"/>
        </w:rPr>
        <w:t xml:space="preserve"> комплекс QRS</w:t>
      </w:r>
      <w:r w:rsidR="00F36223" w:rsidRPr="00FB7525">
        <w:rPr>
          <w:rFonts w:ascii="Times New Roman" w:eastAsia="MS Gothic" w:hAnsi="Times New Roman" w:cs="Times New Roman"/>
          <w:sz w:val="28"/>
          <w:szCs w:val="28"/>
        </w:rPr>
        <w:t xml:space="preserve"> та зубець Т</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сегмент ST</w:t>
      </w:r>
    </w:p>
    <w:p w:rsidR="00F36223" w:rsidRPr="00FB7525" w:rsidRDefault="00F36223"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2. Що означає зубець Р на електрокардіограмі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Реполяризація передсердь</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Деполяризація передсердь</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 xml:space="preserve">Деполяризація шлуночків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Реполяризація шлуночків </w:t>
      </w:r>
    </w:p>
    <w:p w:rsidR="00F36223" w:rsidRPr="00FB7525" w:rsidRDefault="00F36223"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3. Яке значення має комплекс QRS?</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Відображає деполяризацію шлуночків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деполяризацію передсердь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Свідчить про розслаблення серцевого м’яза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діяльність синусового вузла </w:t>
      </w:r>
    </w:p>
    <w:p w:rsidR="00F36223" w:rsidRPr="00FB7525" w:rsidRDefault="00F36223"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4. Які зміни на дані електрокардіограмі свідчать про інфаркт міокарда</w:t>
      </w:r>
      <w:r w:rsidR="000A13F8" w:rsidRPr="00FB7525">
        <w:rPr>
          <w:rFonts w:ascii="Times New Roman" w:eastAsia="MS Gothic" w:hAnsi="Times New Roman" w:cs="Times New Roman"/>
          <w:b/>
          <w:sz w:val="28"/>
          <w:szCs w:val="28"/>
        </w:rPr>
        <w:t xml:space="preserve">? </w:t>
      </w:r>
      <w:r w:rsidRPr="00FB7525">
        <w:rPr>
          <w:rFonts w:ascii="Times New Roman" w:eastAsia="MS Gothic" w:hAnsi="Times New Roman" w:cs="Times New Roman"/>
          <w:b/>
          <w:sz w:val="28"/>
          <w:szCs w:val="28"/>
        </w:rPr>
        <w:t xml:space="preserve"> </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Відображена електрокардіограма є в межах нормальних показників</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Депресія або елевація сегмента ST патологічний зубець Q</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Подовження інтервалу</w:t>
      </w:r>
      <w:r w:rsidRPr="00FB7525">
        <w:rPr>
          <w:rFonts w:ascii="Times New Roman" w:eastAsia="MS Gothic" w:hAnsi="Times New Roman" w:cs="Times New Roman"/>
          <w:b/>
          <w:sz w:val="28"/>
          <w:szCs w:val="28"/>
        </w:rPr>
        <w:t xml:space="preserve"> </w:t>
      </w:r>
      <w:r w:rsidRPr="00FB7525">
        <w:rPr>
          <w:rFonts w:ascii="Times New Roman" w:eastAsia="MS Gothic" w:hAnsi="Times New Roman" w:cs="Times New Roman"/>
          <w:sz w:val="28"/>
          <w:szCs w:val="28"/>
        </w:rPr>
        <w:t>PR</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Зміна полярності зубця P</w:t>
      </w:r>
    </w:p>
    <w:p w:rsidR="00F36223" w:rsidRPr="00FB7525" w:rsidRDefault="00F36223"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Вкорочення </w:t>
      </w:r>
      <w:r w:rsidR="000A13F8" w:rsidRPr="00FB7525">
        <w:rPr>
          <w:rFonts w:ascii="Times New Roman" w:eastAsia="MS Gothic" w:hAnsi="Times New Roman" w:cs="Times New Roman"/>
          <w:sz w:val="28"/>
          <w:szCs w:val="28"/>
        </w:rPr>
        <w:t>інтервалу PQ</w:t>
      </w:r>
    </w:p>
    <w:p w:rsidR="00F365BF"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5</w:t>
      </w:r>
      <w:r w:rsidR="00F365BF" w:rsidRPr="00FB7525">
        <w:rPr>
          <w:rFonts w:ascii="Times New Roman" w:eastAsia="MS Gothic" w:hAnsi="Times New Roman" w:cs="Times New Roman"/>
          <w:b/>
          <w:sz w:val="28"/>
          <w:szCs w:val="28"/>
        </w:rPr>
        <w:t xml:space="preserve">. Чи є ознаки патологічного зубця Q , що можуть свідчити про перенесний інфаркт міокарда </w:t>
      </w:r>
      <w:r w:rsidR="00B01123" w:rsidRPr="00FB7525">
        <w:rPr>
          <w:rFonts w:ascii="Times New Roman" w:eastAsia="MS Gothic" w:hAnsi="Times New Roman" w:cs="Times New Roman"/>
          <w:b/>
          <w:sz w:val="28"/>
          <w:szCs w:val="28"/>
        </w:rPr>
        <w:t>у даного пацієнта</w:t>
      </w:r>
      <w:r w:rsidR="00F365BF" w:rsidRPr="00FB7525">
        <w:rPr>
          <w:rFonts w:ascii="Times New Roman" w:eastAsia="MS Gothic" w:hAnsi="Times New Roman" w:cs="Times New Roman"/>
          <w:b/>
          <w:sz w:val="28"/>
          <w:szCs w:val="28"/>
        </w:rPr>
        <w:t xml:space="preserve">? </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на передніх відведеннях (V1- V4)</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у нижніх відведеннях ІІ, ІІІ, aVF</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 патологічного зубця не має</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Важко оцінити</w:t>
      </w:r>
    </w:p>
    <w:p w:rsidR="00793EB0" w:rsidRPr="00FB7525" w:rsidRDefault="00793EB0"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 даній електрокардіограмі відсутні зміни</w:t>
      </w:r>
    </w:p>
    <w:p w:rsidR="00F365BF"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6</w:t>
      </w:r>
      <w:r w:rsidR="00F365BF" w:rsidRPr="00FB7525">
        <w:rPr>
          <w:rFonts w:ascii="Times New Roman" w:eastAsia="MS Gothic" w:hAnsi="Times New Roman" w:cs="Times New Roman"/>
          <w:b/>
          <w:sz w:val="28"/>
          <w:szCs w:val="28"/>
        </w:rPr>
        <w:t>. Які основні зміни спостерігаються в сегменті ST ?</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піднятий у деяких відведеннях</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знижений у деяких відведеннях</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Знаходиться на ізолінії у всіх відведеннях</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Важко оцінити </w:t>
      </w:r>
    </w:p>
    <w:p w:rsidR="00793EB0" w:rsidRPr="00FB7525" w:rsidRDefault="00793EB0"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 даній електрокардіограмі відсутні зміни</w:t>
      </w:r>
    </w:p>
    <w:p w:rsidR="00F365BF"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7</w:t>
      </w:r>
      <w:r w:rsidR="00F365BF" w:rsidRPr="00FB7525">
        <w:rPr>
          <w:rFonts w:ascii="Times New Roman" w:eastAsia="MS Gothic" w:hAnsi="Times New Roman" w:cs="Times New Roman"/>
          <w:b/>
          <w:sz w:val="28"/>
          <w:szCs w:val="28"/>
        </w:rPr>
        <w:t>. Чи є ознаки ішемії або інфаркту міокарда на даній ЕКГ ?</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Так</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Не значні </w:t>
      </w:r>
    </w:p>
    <w:p w:rsidR="00F365BF" w:rsidRPr="00FB7525" w:rsidRDefault="00F365BF"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Важко оцінити </w:t>
      </w:r>
    </w:p>
    <w:p w:rsidR="00793EB0" w:rsidRPr="00FB7525" w:rsidRDefault="00793EB0"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 даній електрокардіограмі відсутні зміни</w:t>
      </w:r>
    </w:p>
    <w:p w:rsidR="00D6544E"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8. Що означає депресія сегменту ST  у дзеркальних відведеннях при інфаркті міокарда</w:t>
      </w:r>
      <w:r w:rsidR="00793EB0" w:rsidRPr="00FB7525">
        <w:rPr>
          <w:rFonts w:ascii="Times New Roman" w:eastAsia="MS Gothic" w:hAnsi="Times New Roman" w:cs="Times New Roman"/>
          <w:b/>
          <w:sz w:val="28"/>
          <w:szCs w:val="28"/>
        </w:rPr>
        <w:t xml:space="preserve"> на даній ЕКГ у даного пацієнта</w:t>
      </w:r>
      <w:r w:rsidRPr="00FB7525">
        <w:rPr>
          <w:rFonts w:ascii="Times New Roman" w:eastAsia="MS Gothic" w:hAnsi="Times New Roman" w:cs="Times New Roman"/>
          <w:b/>
          <w:sz w:val="28"/>
          <w:szCs w:val="28"/>
        </w:rPr>
        <w:t xml:space="preserve">?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Ознаки ішемії у віддалених ділянках серця</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Прояв перенавантаження міокарда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Випадкові зміни які не мають значення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Ознака гострої серцевої недостатності  </w:t>
      </w:r>
    </w:p>
    <w:p w:rsidR="00793EB0" w:rsidRPr="00FB7525" w:rsidRDefault="00793EB0"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 даній електрокардіограмі відсутні зміни</w:t>
      </w:r>
    </w:p>
    <w:p w:rsidR="00D6544E" w:rsidRPr="00FB7525" w:rsidRDefault="0054241B"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sz w:val="28"/>
          <w:szCs w:val="28"/>
        </w:rPr>
        <w:t xml:space="preserve"> </w:t>
      </w:r>
      <w:r w:rsidR="00D6544E" w:rsidRPr="00FB7525">
        <w:rPr>
          <w:rFonts w:ascii="Times New Roman" w:eastAsia="MS Gothic" w:hAnsi="Times New Roman" w:cs="Times New Roman"/>
          <w:b/>
          <w:sz w:val="28"/>
          <w:szCs w:val="28"/>
        </w:rPr>
        <w:t xml:space="preserve">9. Які ваші дії стосовно даного пацієнта?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сімейного лікаря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Викличу на консультацію доктора кардіолога</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Запропоную прийняти не стероїдні протизапальні</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Зроблю тропоніновий тест </w:t>
      </w:r>
    </w:p>
    <w:p w:rsidR="0054241B"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Дам випити 300 мг аспірину</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Запропоную пацієнту перейти в сусідній кабінет на консультацію до кардіолога </w:t>
      </w:r>
    </w:p>
    <w:p w:rsidR="00D6544E"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10. Які першочергові дії ви виконає якщо Ви  виявили інфаркт міокарда?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Надасте пацієнту горизонтального положення з піднятими ногами</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Дасте кисень через концентратор максимальним потоком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Виміряєте артеріальний тиск та сатурацію</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лікаря та екстрену медичну допомогу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Усе вище перераховане</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Даний пацієнта не потребує надання екстреної медичної допомоги, ЕКГ без змін</w:t>
      </w:r>
      <w:r w:rsidR="00814792" w:rsidRPr="00FB7525">
        <w:rPr>
          <w:rFonts w:ascii="Times New Roman" w:eastAsia="MS Gothic" w:hAnsi="Times New Roman" w:cs="Times New Roman"/>
          <w:sz w:val="28"/>
          <w:szCs w:val="28"/>
        </w:rPr>
        <w:t>.</w:t>
      </w:r>
    </w:p>
    <w:p w:rsidR="00D6544E" w:rsidRPr="00FB7525" w:rsidRDefault="00D6544E"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11. Який препарат </w:t>
      </w:r>
      <w:r w:rsidR="00814792" w:rsidRPr="00FB7525">
        <w:rPr>
          <w:rFonts w:ascii="Times New Roman" w:eastAsia="MS Gothic" w:hAnsi="Times New Roman" w:cs="Times New Roman"/>
          <w:b/>
          <w:sz w:val="28"/>
          <w:szCs w:val="28"/>
        </w:rPr>
        <w:t xml:space="preserve">на Вашу думку </w:t>
      </w:r>
      <w:r w:rsidRPr="00FB7525">
        <w:rPr>
          <w:rFonts w:ascii="Times New Roman" w:eastAsia="MS Gothic" w:hAnsi="Times New Roman" w:cs="Times New Roman"/>
          <w:b/>
          <w:sz w:val="28"/>
          <w:szCs w:val="28"/>
        </w:rPr>
        <w:t xml:space="preserve">терміново </w:t>
      </w:r>
      <w:r w:rsidR="00814792" w:rsidRPr="00FB7525">
        <w:rPr>
          <w:rFonts w:ascii="Times New Roman" w:eastAsia="MS Gothic" w:hAnsi="Times New Roman" w:cs="Times New Roman"/>
          <w:b/>
          <w:sz w:val="28"/>
          <w:szCs w:val="28"/>
        </w:rPr>
        <w:t>необхідно дати</w:t>
      </w:r>
      <w:r w:rsidRPr="00FB7525">
        <w:rPr>
          <w:rFonts w:ascii="Times New Roman" w:eastAsia="MS Gothic" w:hAnsi="Times New Roman" w:cs="Times New Roman"/>
          <w:b/>
          <w:sz w:val="28"/>
          <w:szCs w:val="28"/>
        </w:rPr>
        <w:t xml:space="preserve"> даному пацієнту для розрідження крові та профілактики тромбозу у даного пацієнта? </w:t>
      </w:r>
    </w:p>
    <w:p w:rsidR="00D6544E" w:rsidRPr="00FB7525" w:rsidRDefault="00D6544E"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00814792" w:rsidRPr="00FB7525">
        <w:rPr>
          <w:rFonts w:ascii="Times New Roman" w:eastAsia="MS Gothic" w:hAnsi="Times New Roman" w:cs="Times New Roman"/>
          <w:sz w:val="28"/>
          <w:szCs w:val="28"/>
        </w:rPr>
        <w:t>Аспірин 160 - 325 мг</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Парацетамол </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Клопідогрель 600 мг</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Даний пацієнт не потребує лікування </w:t>
      </w:r>
    </w:p>
    <w:p w:rsidR="00814792" w:rsidRPr="00FB7525" w:rsidRDefault="00814792"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12. Який препарат на Вашу думку прийме рішення використати лікар для купірування болю в даного пацієнта ?</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Морфін або інші опіоїди</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Дротаверин </w:t>
      </w:r>
    </w:p>
    <w:p w:rsidR="00814792"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Нітрогліцерин</w:t>
      </w:r>
    </w:p>
    <w:p w:rsidR="00F36223" w:rsidRPr="00FB7525" w:rsidRDefault="00814792"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Даний пацієнт не потребує медикаментозної терапії</w:t>
      </w:r>
    </w:p>
    <w:p w:rsidR="00793EB0" w:rsidRPr="00FB7525" w:rsidRDefault="00793EB0" w:rsidP="00341B8B">
      <w:pPr>
        <w:spacing w:after="0" w:line="360" w:lineRule="auto"/>
        <w:ind w:firstLine="567"/>
        <w:rPr>
          <w:rFonts w:ascii="Times New Roman" w:eastAsia="MS Gothic" w:hAnsi="Times New Roman" w:cs="Times New Roman"/>
          <w:b/>
          <w:sz w:val="28"/>
          <w:szCs w:val="28"/>
        </w:rPr>
      </w:pPr>
    </w:p>
    <w:p w:rsidR="00814792" w:rsidRPr="00FB7525" w:rsidRDefault="00814792" w:rsidP="00341B8B">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Додаток № 2 (ситуаційна задача</w:t>
      </w:r>
      <w:r w:rsidR="005B0B9A">
        <w:rPr>
          <w:rFonts w:ascii="Times New Roman" w:hAnsi="Times New Roman" w:cs="Times New Roman"/>
          <w:b/>
          <w:sz w:val="28"/>
          <w:szCs w:val="28"/>
        </w:rPr>
        <w:t xml:space="preserve"> № 2</w:t>
      </w:r>
      <w:r w:rsidRPr="00FB7525">
        <w:rPr>
          <w:rFonts w:ascii="Times New Roman" w:hAnsi="Times New Roman" w:cs="Times New Roman"/>
          <w:b/>
          <w:sz w:val="28"/>
          <w:szCs w:val="28"/>
        </w:rPr>
        <w:t xml:space="preserve"> ).</w:t>
      </w:r>
    </w:p>
    <w:p w:rsidR="00814792" w:rsidRPr="00FB7525" w:rsidRDefault="00814792" w:rsidP="00341B8B">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Пацієнт № 2 </w:t>
      </w:r>
    </w:p>
    <w:p w:rsidR="00814792" w:rsidRPr="00FB7525" w:rsidRDefault="00997518" w:rsidP="00341B8B">
      <w:pPr>
        <w:spacing w:line="360" w:lineRule="auto"/>
        <w:ind w:firstLine="567"/>
        <w:jc w:val="both"/>
        <w:rPr>
          <w:rFonts w:ascii="Times New Roman" w:hAnsi="Times New Roman" w:cs="Times New Roman"/>
          <w:sz w:val="28"/>
          <w:szCs w:val="28"/>
        </w:rPr>
      </w:pPr>
      <w:r w:rsidRPr="00FB7525">
        <w:rPr>
          <w:rFonts w:ascii="Times New Roman" w:hAnsi="Times New Roman" w:cs="Times New Roman"/>
          <w:sz w:val="28"/>
          <w:szCs w:val="28"/>
        </w:rPr>
        <w:t>До сімейного лікаря звернулася пацієнтка,75 років , зі скаргами на інтенсивний біль за грудиною стискаючого характеру, який турбує протягом години часу,</w:t>
      </w:r>
      <w:r w:rsidR="00D970A4" w:rsidRPr="00FB7525">
        <w:rPr>
          <w:rFonts w:ascii="Times New Roman" w:hAnsi="Times New Roman" w:cs="Times New Roman"/>
          <w:sz w:val="28"/>
          <w:szCs w:val="28"/>
        </w:rPr>
        <w:t xml:space="preserve"> </w:t>
      </w:r>
      <w:r w:rsidRPr="00FB7525">
        <w:rPr>
          <w:rFonts w:ascii="Times New Roman" w:hAnsi="Times New Roman" w:cs="Times New Roman"/>
          <w:sz w:val="28"/>
          <w:szCs w:val="28"/>
        </w:rPr>
        <w:t xml:space="preserve">виник після фізичного навантаження, наростаюча задишка, загальну слабкість. З анамнезу відомо хворіє гіпертонічною хворобою ліки приймає не систематично. На огляді була рік тому. </w:t>
      </w:r>
      <w:r w:rsidR="00AC1DC0" w:rsidRPr="00FB7525">
        <w:rPr>
          <w:rFonts w:ascii="Times New Roman" w:hAnsi="Times New Roman" w:cs="Times New Roman"/>
          <w:sz w:val="28"/>
          <w:szCs w:val="28"/>
        </w:rPr>
        <w:t>Сімейний лікар запропонував Вам записати електрокардіограму. Як Ви інтерпретуєте отриманні дані? Які рекомендації можна дати пацієнту?</w:t>
      </w:r>
    </w:p>
    <w:p w:rsidR="00C43044" w:rsidRPr="00FB7525" w:rsidRDefault="00C43044"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noProof/>
          <w:sz w:val="28"/>
          <w:szCs w:val="28"/>
          <w:lang w:eastAsia="uk-UA"/>
        </w:rPr>
        <w:lastRenderedPageBreak/>
        <w:drawing>
          <wp:inline distT="0" distB="0" distL="0" distR="0" wp14:anchorId="549A2912" wp14:editId="39267C2B">
            <wp:extent cx="5402077" cy="2838893"/>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406677" cy="2841310"/>
                    </a:xfrm>
                    <a:prstGeom prst="rect">
                      <a:avLst/>
                    </a:prstGeom>
                  </pic:spPr>
                </pic:pic>
              </a:graphicData>
            </a:graphic>
          </wp:inline>
        </w:drawing>
      </w:r>
    </w:p>
    <w:p w:rsidR="001374EA" w:rsidRPr="00FB7525" w:rsidRDefault="001374EA"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1. Які елементи містяться на дані електрокардіограмі ?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і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Q R S Т інтервали PR QT сегмент ST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Лише комплекс QRS та зубець Т</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сегмент ST</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2. Що означає зубець Р на електрокардіограмі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Реполяризація передсердь</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Деполяризація передсердь</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Деполяризація шлуночків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Реполяризація шлуночків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3. Яке значення має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Відображає деполяризацію шлуночків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деполяризацію передсердь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Свідчить про розслаблення серцевого м’яза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діяльність синусового вузла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4. Які зміни на дані електрокардіограмі свідчать про інфаркт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Відображена електрокардіограма є в межах нормальних показників</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Депресія або елевація сегмента ST патологічний зубець Q</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Подовження інтервалу</w:t>
      </w:r>
      <w:r w:rsidRPr="00FB7525">
        <w:rPr>
          <w:rFonts w:ascii="Times New Roman" w:eastAsia="MS Gothic" w:hAnsi="Times New Roman" w:cs="Times New Roman"/>
          <w:b/>
          <w:sz w:val="28"/>
          <w:szCs w:val="28"/>
        </w:rPr>
        <w:t xml:space="preserve"> </w:t>
      </w:r>
      <w:r w:rsidRPr="00FB7525">
        <w:rPr>
          <w:rFonts w:ascii="Times New Roman" w:eastAsia="MS Gothic" w:hAnsi="Times New Roman" w:cs="Times New Roman"/>
          <w:sz w:val="28"/>
          <w:szCs w:val="28"/>
        </w:rPr>
        <w:t>PR</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Зміна полярності зубця P</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Вкорочення інтервалу PQ</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5. Чи є ознаки патологічного зубця Q , що можуть свідчити про перенесний інфаркт міокарда ?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на передніх відведеннях (V1- V4)</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у нижніх відведеннях ІІ, ІІІ, aVF</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 патологічного зубця не має</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Важко оцінити</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6. Які основні зміни спостерігаються в сегменті ST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піднятий у деяких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знижений у деяких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Знаходиться на ізолінії у всіх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Важко оцінити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7. Чи є ознаки ішемії або інфаркту міокарда на даній ЕКГ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Не значні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Важко оцінити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8. Що означає депресія сегменту ST  у дзеркальних відведеннях при інфаркті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Ознаки ішемії у віддалених ділянках серця</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Прояв перенавантаження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Випадкові зміни які не мають значення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Ознака гострої серцевої недостатності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sz w:val="28"/>
          <w:szCs w:val="28"/>
        </w:rPr>
        <w:t xml:space="preserve"> </w:t>
      </w:r>
      <w:r w:rsidRPr="00FB7525">
        <w:rPr>
          <w:rFonts w:ascii="Times New Roman" w:eastAsia="MS Gothic" w:hAnsi="Times New Roman" w:cs="Times New Roman"/>
          <w:b/>
          <w:sz w:val="28"/>
          <w:szCs w:val="28"/>
        </w:rPr>
        <w:t xml:space="preserve">9. Які ваші дії стосовно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сімейного лікаря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Викличу на консультацію доктора кардіолога</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Запропоную прийняти не стероїдні протизапальні</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Зроблю тропоніновий тест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Дам випити 300 мг аспірину</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Запропоную пацієнту перейти в сусідній кабінет на консультацію до кардіолога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10. Які першочергові дії ви виконає якщо Ви  виявили інфаркт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Надасте пацієнту горизонтального положення з піднятими ногами</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Дасте кисень через концентратор максимальним потоком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Виміряєте артеріальний тиск та сатурацію</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лікаря та екстрену медичну допомогу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Усе вище перераховане</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Даний пацієнта не потребує надання екстреної медичної допомоги, ЕКГ без змін.</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11. Який препарат на Вашу думку терміново необхідно дати даному пацієнту для розрідження крові та профілактики тромбозу у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Аспірин 160 - 325 мг</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Парацетамол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Клопідогрель 600 мг</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Даний пацієнт не потребує лікування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12. Який препарат на Вашу думку прийме рішення використати лікар для купірування болю в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Морфін або інші опіоїди</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Дротаверин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Нітрогліцерин</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Даний пацієнт не потребує медикаментозної терапії</w:t>
      </w:r>
    </w:p>
    <w:p w:rsidR="001374EA" w:rsidRPr="00FB7525" w:rsidRDefault="001374EA" w:rsidP="00341B8B">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Додаток № 3 (ситуаційна задача</w:t>
      </w:r>
      <w:r w:rsidR="005B0B9A">
        <w:rPr>
          <w:rFonts w:ascii="Times New Roman" w:hAnsi="Times New Roman" w:cs="Times New Roman"/>
          <w:b/>
          <w:sz w:val="28"/>
          <w:szCs w:val="28"/>
        </w:rPr>
        <w:t xml:space="preserve"> №3</w:t>
      </w:r>
      <w:r w:rsidRPr="00FB7525">
        <w:rPr>
          <w:rFonts w:ascii="Times New Roman" w:hAnsi="Times New Roman" w:cs="Times New Roman"/>
          <w:b/>
          <w:sz w:val="28"/>
          <w:szCs w:val="28"/>
        </w:rPr>
        <w:t xml:space="preserve"> ).</w:t>
      </w:r>
    </w:p>
    <w:p w:rsidR="001374EA" w:rsidRPr="00FB7525" w:rsidRDefault="001374EA" w:rsidP="00341B8B">
      <w:pPr>
        <w:spacing w:after="0"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Пацієнт № 3 </w:t>
      </w:r>
    </w:p>
    <w:p w:rsidR="001374EA" w:rsidRPr="00FB7525" w:rsidRDefault="001374EA" w:rsidP="00341B8B">
      <w:pPr>
        <w:spacing w:after="0" w:line="360" w:lineRule="auto"/>
        <w:ind w:firstLine="567"/>
        <w:rPr>
          <w:rFonts w:ascii="Times New Roman" w:hAnsi="Times New Roman" w:cs="Times New Roman"/>
          <w:sz w:val="28"/>
          <w:szCs w:val="28"/>
        </w:rPr>
      </w:pPr>
      <w:r w:rsidRPr="00FB7525">
        <w:rPr>
          <w:rFonts w:ascii="Times New Roman" w:hAnsi="Times New Roman" w:cs="Times New Roman"/>
          <w:sz w:val="28"/>
          <w:szCs w:val="28"/>
        </w:rPr>
        <w:t>До сімейного лікаря звернувся чоловік 43 років  з вираженими болями в грудному відділі хребта, які посилюються після рухів та під час дихання. Виникли після фізичного навантаження в залі. Сімейний лікар запропонував Вам записати електрокардіограму. Як Ви інтерпретуєте отриманні дані? Які рекомендації можна дати пацієнту?</w:t>
      </w:r>
    </w:p>
    <w:p w:rsidR="00494AF5" w:rsidRPr="00FB7525" w:rsidRDefault="008E5001"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noProof/>
          <w:sz w:val="28"/>
          <w:szCs w:val="28"/>
          <w:lang w:eastAsia="uk-UA"/>
        </w:rPr>
        <w:drawing>
          <wp:inline distT="0" distB="0" distL="0" distR="0" wp14:anchorId="1476554A" wp14:editId="1AB2BF4B">
            <wp:extent cx="5704727" cy="314723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709585" cy="3149918"/>
                    </a:xfrm>
                    <a:prstGeom prst="rect">
                      <a:avLst/>
                    </a:prstGeom>
                  </pic:spPr>
                </pic:pic>
              </a:graphicData>
            </a:graphic>
          </wp:inline>
        </w:drawing>
      </w:r>
    </w:p>
    <w:p w:rsidR="001374EA" w:rsidRPr="00FB7525" w:rsidRDefault="001374EA" w:rsidP="00341B8B">
      <w:pPr>
        <w:spacing w:line="360" w:lineRule="auto"/>
        <w:ind w:firstLine="567"/>
        <w:rPr>
          <w:rFonts w:ascii="Times New Roman" w:hAnsi="Times New Roman" w:cs="Times New Roman"/>
          <w:b/>
          <w:sz w:val="28"/>
          <w:szCs w:val="28"/>
        </w:rPr>
      </w:pPr>
      <w:r w:rsidRPr="00FB7525">
        <w:rPr>
          <w:rFonts w:ascii="Times New Roman" w:hAnsi="Times New Roman" w:cs="Times New Roman"/>
          <w:b/>
          <w:sz w:val="28"/>
          <w:szCs w:val="28"/>
        </w:rPr>
        <w:t xml:space="preserve">1. Які елементи містяться на дані електрокардіограмі ?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і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зубець P Q R S Т інтервали PR QT сегмент ST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Лише комплекс QRS та зубець Т</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Тільки сегмент ST</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2. Що означає зубець Р на електрокардіограмі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Реполяризація передсердь</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Деполяризація передсердь</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Деполяризація шлуночків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 xml:space="preserve">Реполяризація шлуночків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3. Яке значення має комплекс QRS?</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Відображає деполяризацію шлуночків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деполяризацію передсердь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Свідчить про розслаблення серцевого м’яза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 xml:space="preserve">Відображає діяльність синусового вузла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4. Які зміни на дані електрокардіограмі свідчать про інфаркт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Відображена електрокардіограма є в межах нормальних показників</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w:t>
      </w:r>
      <w:r w:rsidRPr="00FB7525">
        <w:rPr>
          <w:rFonts w:ascii="Times New Roman" w:eastAsia="MS Gothic" w:hAnsi="Times New Roman" w:cs="Times New Roman"/>
          <w:sz w:val="28"/>
          <w:szCs w:val="28"/>
        </w:rPr>
        <w:t>Депресія або елевація сегмента ST патологічний зубець Q</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Подовження інтервалу</w:t>
      </w:r>
      <w:r w:rsidRPr="00FB7525">
        <w:rPr>
          <w:rFonts w:ascii="Times New Roman" w:eastAsia="MS Gothic" w:hAnsi="Times New Roman" w:cs="Times New Roman"/>
          <w:b/>
          <w:sz w:val="28"/>
          <w:szCs w:val="28"/>
        </w:rPr>
        <w:t xml:space="preserve"> </w:t>
      </w:r>
      <w:r w:rsidRPr="00FB7525">
        <w:rPr>
          <w:rFonts w:ascii="Times New Roman" w:eastAsia="MS Gothic" w:hAnsi="Times New Roman" w:cs="Times New Roman"/>
          <w:sz w:val="28"/>
          <w:szCs w:val="28"/>
        </w:rPr>
        <w:t>PR</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Зміна полярності зубця P</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Вкорочення інтервалу PQ</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5. Чи є ознаки патологічного зубця Q , що можуть свідчити про перенесний інфаркт міокарда ?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на передніх відведеннях (V1- V4)</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 у нижніх відведеннях ІІ, ІІІ, aVF</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 патологічного зубця не має</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Важко оцінити</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6. Які основні зміни спостерігаються в сегменті ST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піднятий у деяких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Сегмент знижений у деяких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Знаходиться на ізолінії у всіх відведеннях</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Важко оцінити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7. Чи є ознаки ішемії або інфаркту міокарда на даній ЕКГ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Так</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Не значні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 xml:space="preserve">Важко оцінити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8. Що означає депресія сегменту ST  у дзеркальних відведеннях при інфаркті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Ознаки ішемії у віддалених ділянках серця</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Прояв перенавантаження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Випадкові зміни які не мають значення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Ознака гострої серцевої недостатності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sz w:val="28"/>
          <w:szCs w:val="28"/>
        </w:rPr>
        <w:t xml:space="preserve"> </w:t>
      </w:r>
      <w:r w:rsidRPr="00FB7525">
        <w:rPr>
          <w:rFonts w:ascii="Times New Roman" w:eastAsia="MS Gothic" w:hAnsi="Times New Roman" w:cs="Times New Roman"/>
          <w:b/>
          <w:sz w:val="28"/>
          <w:szCs w:val="28"/>
        </w:rPr>
        <w:t xml:space="preserve">9. Які ваші дії стосовно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сімейного лікаря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Викличу на консультацію доктора кардіолога</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Запропоную прийняти не стероїдні протизапальні</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Зроблю тропоніновий тест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Дам випити 300 мг аспірину</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Запропоную пацієнту перейти в сусідній кабінет на консультацію до кардіолога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10. Які першочергові дії ви виконає якщо Ви  виявили інфаркт міокарда?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Надасте пацієнту горизонтального положення з піднятими ногами</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Дасте кисень через концентратор максимальним потоком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Виміряєте артеріальний тиск та сатурацію</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Викличу лікаря та екстрену медичну допомогу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Усе вище перераховане</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Даний пацієнта не потребує надання екстреної медичної допомоги, ЕКГ без змін.</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 xml:space="preserve">11. Який препарат на Вашу думку терміново необхідно дати даному пацієнту для розрідження крові та профілактики тромбозу у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Аспірин 160 - 325 мг</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lastRenderedPageBreak/>
        <w:t xml:space="preserve">☐ </w:t>
      </w:r>
      <w:r w:rsidRPr="00FB7525">
        <w:rPr>
          <w:rFonts w:ascii="Times New Roman" w:eastAsia="MS Gothic" w:hAnsi="Times New Roman" w:cs="Times New Roman"/>
          <w:sz w:val="28"/>
          <w:szCs w:val="28"/>
        </w:rPr>
        <w:t xml:space="preserve">Парацетамол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Клопідогрель 600 мг</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Даний пацієнт не потребує лікування </w:t>
      </w:r>
    </w:p>
    <w:p w:rsidR="001374EA" w:rsidRPr="00FB7525" w:rsidRDefault="001374EA" w:rsidP="00341B8B">
      <w:pPr>
        <w:spacing w:after="0" w:line="360" w:lineRule="auto"/>
        <w:ind w:firstLine="567"/>
        <w:rPr>
          <w:rFonts w:ascii="Times New Roman" w:eastAsia="MS Gothic" w:hAnsi="Times New Roman" w:cs="Times New Roman"/>
          <w:b/>
          <w:sz w:val="28"/>
          <w:szCs w:val="28"/>
        </w:rPr>
      </w:pPr>
      <w:r w:rsidRPr="00FB7525">
        <w:rPr>
          <w:rFonts w:ascii="Times New Roman" w:eastAsia="MS Gothic" w:hAnsi="Times New Roman" w:cs="Times New Roman"/>
          <w:b/>
          <w:sz w:val="28"/>
          <w:szCs w:val="28"/>
        </w:rPr>
        <w:t>12. Який препарат на Вашу думку прийме рішення використати лікар для купірування болю в даного пацієнта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Морфін або інші опіоїди</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 xml:space="preserve">Дротаверин </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Нітрогліцерин</w:t>
      </w:r>
    </w:p>
    <w:p w:rsidR="001374EA" w:rsidRPr="00FB7525" w:rsidRDefault="001374EA" w:rsidP="00341B8B">
      <w:pPr>
        <w:spacing w:after="0" w:line="360" w:lineRule="auto"/>
        <w:ind w:firstLine="567"/>
        <w:rPr>
          <w:rFonts w:ascii="Times New Roman" w:eastAsia="MS Gothic" w:hAnsi="Times New Roman" w:cs="Times New Roman"/>
          <w:sz w:val="28"/>
          <w:szCs w:val="28"/>
        </w:rPr>
      </w:pPr>
      <w:r w:rsidRPr="00FB7525">
        <w:rPr>
          <w:rFonts w:ascii="MS Gothic" w:eastAsia="MS Gothic" w:hAnsi="MS Gothic" w:cs="MS Gothic"/>
          <w:b/>
          <w:sz w:val="28"/>
          <w:szCs w:val="28"/>
        </w:rPr>
        <w:t xml:space="preserve">☐ </w:t>
      </w:r>
      <w:r w:rsidRPr="00FB7525">
        <w:rPr>
          <w:rFonts w:ascii="Times New Roman" w:eastAsia="MS Gothic" w:hAnsi="Times New Roman" w:cs="Times New Roman"/>
          <w:sz w:val="28"/>
          <w:szCs w:val="28"/>
        </w:rPr>
        <w:t>Даний пацієнт не потребує медикаментозної терапії</w:t>
      </w:r>
    </w:p>
    <w:p w:rsidR="00064A73" w:rsidRPr="00FB7525" w:rsidRDefault="00064A73" w:rsidP="00341B8B">
      <w:pPr>
        <w:spacing w:after="0" w:line="360" w:lineRule="auto"/>
        <w:ind w:firstLine="567"/>
        <w:rPr>
          <w:rFonts w:ascii="Times New Roman" w:eastAsia="MS Gothic" w:hAnsi="Times New Roman" w:cs="Times New Roman"/>
          <w:sz w:val="28"/>
          <w:szCs w:val="28"/>
        </w:rPr>
      </w:pPr>
    </w:p>
    <w:p w:rsidR="001374EA" w:rsidRPr="00FB7525" w:rsidRDefault="001374EA" w:rsidP="00E63B59">
      <w:pPr>
        <w:spacing w:line="360" w:lineRule="auto"/>
        <w:rPr>
          <w:rFonts w:ascii="Times New Roman" w:hAnsi="Times New Roman" w:cs="Times New Roman"/>
          <w:b/>
          <w:sz w:val="28"/>
          <w:szCs w:val="28"/>
        </w:rPr>
      </w:pPr>
    </w:p>
    <w:sectPr w:rsidR="001374EA" w:rsidRPr="00FB7525" w:rsidSect="006E5BA5">
      <w:headerReference w:type="default" r:id="rId42"/>
      <w:pgSz w:w="11906" w:h="16838"/>
      <w:pgMar w:top="1134" w:right="567" w:bottom="1134" w:left="1418"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11C8" w:rsidRDefault="006D11C8" w:rsidP="001C06BF">
      <w:pPr>
        <w:spacing w:after="0" w:line="240" w:lineRule="auto"/>
      </w:pPr>
      <w:r>
        <w:separator/>
      </w:r>
    </w:p>
  </w:endnote>
  <w:endnote w:type="continuationSeparator" w:id="0">
    <w:p w:rsidR="006D11C8" w:rsidRDefault="006D11C8" w:rsidP="001C06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tka Small">
    <w:panose1 w:val="02000505000000020004"/>
    <w:charset w:val="CC"/>
    <w:family w:val="auto"/>
    <w:pitch w:val="variable"/>
    <w:sig w:usb0="A00002EF" w:usb1="400020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Bahnschrift">
    <w:panose1 w:val="020B0502040204020203"/>
    <w:charset w:val="CC"/>
    <w:family w:val="swiss"/>
    <w:pitch w:val="variable"/>
    <w:sig w:usb0="A00002C7"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11C8" w:rsidRDefault="006D11C8" w:rsidP="001C06BF">
      <w:pPr>
        <w:spacing w:after="0" w:line="240" w:lineRule="auto"/>
      </w:pPr>
      <w:r>
        <w:separator/>
      </w:r>
    </w:p>
  </w:footnote>
  <w:footnote w:type="continuationSeparator" w:id="0">
    <w:p w:rsidR="006D11C8" w:rsidRDefault="006D11C8" w:rsidP="001C06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4729923"/>
      <w:docPartObj>
        <w:docPartGallery w:val="Page Numbers (Top of Page)"/>
        <w:docPartUnique/>
      </w:docPartObj>
    </w:sdtPr>
    <w:sdtEndPr/>
    <w:sdtContent>
      <w:p w:rsidR="006D11C8" w:rsidRDefault="006D11C8">
        <w:pPr>
          <w:pStyle w:val="a3"/>
          <w:jc w:val="right"/>
        </w:pPr>
        <w:r>
          <w:fldChar w:fldCharType="begin"/>
        </w:r>
        <w:r>
          <w:instrText>PAGE   \* MERGEFORMAT</w:instrText>
        </w:r>
        <w:r>
          <w:fldChar w:fldCharType="separate"/>
        </w:r>
        <w:r w:rsidR="002D6C39" w:rsidRPr="002D6C39">
          <w:rPr>
            <w:noProof/>
            <w:lang w:val="ru-RU"/>
          </w:rPr>
          <w:t>6</w:t>
        </w:r>
        <w:r>
          <w:fldChar w:fldCharType="end"/>
        </w:r>
      </w:p>
    </w:sdtContent>
  </w:sdt>
  <w:p w:rsidR="006D11C8" w:rsidRDefault="006D11C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13BC4"/>
    <w:multiLevelType w:val="multilevel"/>
    <w:tmpl w:val="3FD8D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3E6EBE"/>
    <w:multiLevelType w:val="hybridMultilevel"/>
    <w:tmpl w:val="A95842B2"/>
    <w:lvl w:ilvl="0" w:tplc="224E5126">
      <w:start w:val="46"/>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C16B7F"/>
    <w:multiLevelType w:val="hybridMultilevel"/>
    <w:tmpl w:val="363050D2"/>
    <w:lvl w:ilvl="0" w:tplc="031A3C3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5E52034"/>
    <w:multiLevelType w:val="hybridMultilevel"/>
    <w:tmpl w:val="69AA1024"/>
    <w:lvl w:ilvl="0" w:tplc="FC92046E">
      <w:start w:val="36"/>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77D4F95"/>
    <w:multiLevelType w:val="hybridMultilevel"/>
    <w:tmpl w:val="12D2689A"/>
    <w:lvl w:ilvl="0" w:tplc="688056D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8BE713A"/>
    <w:multiLevelType w:val="multilevel"/>
    <w:tmpl w:val="9CDE56EA"/>
    <w:lvl w:ilvl="0">
      <w:start w:val="1"/>
      <w:numFmt w:val="bullet"/>
      <w:lvlText w:val="-"/>
      <w:lvlJc w:val="left"/>
      <w:pPr>
        <w:tabs>
          <w:tab w:val="num" w:pos="720"/>
        </w:tabs>
        <w:ind w:left="720" w:hanging="360"/>
      </w:pPr>
      <w:rPr>
        <w:rFonts w:ascii="Sitka Small" w:hAnsi="Sitka Smal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8C670B"/>
    <w:multiLevelType w:val="hybridMultilevel"/>
    <w:tmpl w:val="99B2CC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7355A91"/>
    <w:multiLevelType w:val="hybridMultilevel"/>
    <w:tmpl w:val="7512AAF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15:restartNumberingAfterBreak="0">
    <w:nsid w:val="29F54F9C"/>
    <w:multiLevelType w:val="hybridMultilevel"/>
    <w:tmpl w:val="9A8A404A"/>
    <w:lvl w:ilvl="0" w:tplc="DDDE39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A912FDC"/>
    <w:multiLevelType w:val="hybridMultilevel"/>
    <w:tmpl w:val="BA500EAA"/>
    <w:lvl w:ilvl="0" w:tplc="DDDE39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05316F5"/>
    <w:multiLevelType w:val="hybridMultilevel"/>
    <w:tmpl w:val="E1586BD8"/>
    <w:lvl w:ilvl="0" w:tplc="E0FA5110">
      <w:start w:val="1"/>
      <w:numFmt w:val="bullet"/>
      <w:lvlText w:val="-"/>
      <w:lvlJc w:val="left"/>
      <w:pPr>
        <w:ind w:left="720" w:hanging="360"/>
      </w:pPr>
      <w:rPr>
        <w:rFonts w:ascii="Sitka Small" w:hAnsi="Sitka Smal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86E0AAF"/>
    <w:multiLevelType w:val="multilevel"/>
    <w:tmpl w:val="E6B8C122"/>
    <w:lvl w:ilvl="0">
      <w:start w:val="1"/>
      <w:numFmt w:val="bullet"/>
      <w:lvlText w:val="-"/>
      <w:lvlJc w:val="left"/>
      <w:pPr>
        <w:tabs>
          <w:tab w:val="num" w:pos="720"/>
        </w:tabs>
        <w:ind w:left="720" w:hanging="360"/>
      </w:pPr>
      <w:rPr>
        <w:rFonts w:ascii="Sitka Small" w:hAnsi="Sitka Smal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CF301EA"/>
    <w:multiLevelType w:val="hybridMultilevel"/>
    <w:tmpl w:val="924C0BA4"/>
    <w:lvl w:ilvl="0" w:tplc="E0FA5110">
      <w:start w:val="1"/>
      <w:numFmt w:val="bullet"/>
      <w:lvlText w:val="-"/>
      <w:lvlJc w:val="left"/>
      <w:pPr>
        <w:ind w:left="720" w:hanging="360"/>
      </w:pPr>
      <w:rPr>
        <w:rFonts w:ascii="Sitka Small" w:hAnsi="Sitka Small" w:hint="default"/>
      </w:rPr>
    </w:lvl>
    <w:lvl w:ilvl="1" w:tplc="E0FA5110">
      <w:start w:val="1"/>
      <w:numFmt w:val="bullet"/>
      <w:lvlText w:val="-"/>
      <w:lvlJc w:val="left"/>
      <w:pPr>
        <w:ind w:left="1440" w:hanging="360"/>
      </w:pPr>
      <w:rPr>
        <w:rFonts w:ascii="Sitka Small" w:hAnsi="Sitka Smal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4B8059F"/>
    <w:multiLevelType w:val="multilevel"/>
    <w:tmpl w:val="C1BA8CA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491D1E3C"/>
    <w:multiLevelType w:val="multilevel"/>
    <w:tmpl w:val="4B0A5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A770D2F"/>
    <w:multiLevelType w:val="hybridMultilevel"/>
    <w:tmpl w:val="F56CF382"/>
    <w:lvl w:ilvl="0" w:tplc="0422000B">
      <w:start w:val="46"/>
      <w:numFmt w:val="bullet"/>
      <w:lvlText w:val=""/>
      <w:lvlJc w:val="left"/>
      <w:pPr>
        <w:ind w:left="720" w:hanging="360"/>
      </w:pPr>
      <w:rPr>
        <w:rFonts w:ascii="Wingdings" w:eastAsia="Times New Roman"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DCD030A"/>
    <w:multiLevelType w:val="multilevel"/>
    <w:tmpl w:val="73502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F3077D"/>
    <w:multiLevelType w:val="hybridMultilevel"/>
    <w:tmpl w:val="F9B8CE04"/>
    <w:lvl w:ilvl="0" w:tplc="E0FA5110">
      <w:start w:val="1"/>
      <w:numFmt w:val="bullet"/>
      <w:lvlText w:val="-"/>
      <w:lvlJc w:val="left"/>
      <w:pPr>
        <w:ind w:left="720" w:hanging="360"/>
      </w:pPr>
      <w:rPr>
        <w:rFonts w:ascii="Sitka Small" w:hAnsi="Sitka Smal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8865BD3"/>
    <w:multiLevelType w:val="hybridMultilevel"/>
    <w:tmpl w:val="12D2689A"/>
    <w:lvl w:ilvl="0" w:tplc="688056D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23722D6"/>
    <w:multiLevelType w:val="hybridMultilevel"/>
    <w:tmpl w:val="12D2689A"/>
    <w:lvl w:ilvl="0" w:tplc="688056D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44F7802"/>
    <w:multiLevelType w:val="hybridMultilevel"/>
    <w:tmpl w:val="24C4C2B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65ED6F6E"/>
    <w:multiLevelType w:val="hybridMultilevel"/>
    <w:tmpl w:val="19B0FD3C"/>
    <w:lvl w:ilvl="0" w:tplc="1D08447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8473DC2"/>
    <w:multiLevelType w:val="hybridMultilevel"/>
    <w:tmpl w:val="8C3EC95E"/>
    <w:lvl w:ilvl="0" w:tplc="BB52D234">
      <w:start w:val="46"/>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9EA1466"/>
    <w:multiLevelType w:val="hybridMultilevel"/>
    <w:tmpl w:val="9A8A404A"/>
    <w:lvl w:ilvl="0" w:tplc="DDDE39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C734C8F"/>
    <w:multiLevelType w:val="hybridMultilevel"/>
    <w:tmpl w:val="BB7E595C"/>
    <w:lvl w:ilvl="0" w:tplc="E0FA5110">
      <w:start w:val="1"/>
      <w:numFmt w:val="bullet"/>
      <w:lvlText w:val="-"/>
      <w:lvlJc w:val="left"/>
      <w:pPr>
        <w:ind w:left="720" w:hanging="360"/>
      </w:pPr>
      <w:rPr>
        <w:rFonts w:ascii="Sitka Small" w:hAnsi="Sitka Smal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4"/>
  </w:num>
  <w:num w:numId="2">
    <w:abstractNumId w:val="17"/>
  </w:num>
  <w:num w:numId="3">
    <w:abstractNumId w:val="10"/>
  </w:num>
  <w:num w:numId="4">
    <w:abstractNumId w:val="12"/>
  </w:num>
  <w:num w:numId="5">
    <w:abstractNumId w:val="13"/>
  </w:num>
  <w:num w:numId="6">
    <w:abstractNumId w:val="6"/>
  </w:num>
  <w:num w:numId="7">
    <w:abstractNumId w:val="22"/>
  </w:num>
  <w:num w:numId="8">
    <w:abstractNumId w:val="3"/>
  </w:num>
  <w:num w:numId="9">
    <w:abstractNumId w:val="1"/>
  </w:num>
  <w:num w:numId="10">
    <w:abstractNumId w:val="15"/>
  </w:num>
  <w:num w:numId="11">
    <w:abstractNumId w:val="7"/>
  </w:num>
  <w:num w:numId="12">
    <w:abstractNumId w:val="20"/>
  </w:num>
  <w:num w:numId="13">
    <w:abstractNumId w:val="16"/>
  </w:num>
  <w:num w:numId="14">
    <w:abstractNumId w:val="11"/>
  </w:num>
  <w:num w:numId="15">
    <w:abstractNumId w:val="14"/>
  </w:num>
  <w:num w:numId="16">
    <w:abstractNumId w:val="0"/>
  </w:num>
  <w:num w:numId="17">
    <w:abstractNumId w:val="5"/>
  </w:num>
  <w:num w:numId="18">
    <w:abstractNumId w:val="4"/>
  </w:num>
  <w:num w:numId="19">
    <w:abstractNumId w:val="18"/>
  </w:num>
  <w:num w:numId="20">
    <w:abstractNumId w:val="19"/>
  </w:num>
  <w:num w:numId="21">
    <w:abstractNumId w:val="2"/>
  </w:num>
  <w:num w:numId="22">
    <w:abstractNumId w:val="9"/>
  </w:num>
  <w:num w:numId="23">
    <w:abstractNumId w:val="23"/>
  </w:num>
  <w:num w:numId="24">
    <w:abstractNumId w:val="21"/>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FCF"/>
    <w:rsid w:val="00011F37"/>
    <w:rsid w:val="0004703A"/>
    <w:rsid w:val="000626E8"/>
    <w:rsid w:val="00064A73"/>
    <w:rsid w:val="00074A8F"/>
    <w:rsid w:val="00093EE0"/>
    <w:rsid w:val="00094156"/>
    <w:rsid w:val="00095556"/>
    <w:rsid w:val="000972FB"/>
    <w:rsid w:val="000A13F8"/>
    <w:rsid w:val="000A229C"/>
    <w:rsid w:val="000A6AB3"/>
    <w:rsid w:val="000D6C34"/>
    <w:rsid w:val="000F07CA"/>
    <w:rsid w:val="000F6653"/>
    <w:rsid w:val="00104BB5"/>
    <w:rsid w:val="00116313"/>
    <w:rsid w:val="001374EA"/>
    <w:rsid w:val="00145BC0"/>
    <w:rsid w:val="00147023"/>
    <w:rsid w:val="00150D84"/>
    <w:rsid w:val="00151492"/>
    <w:rsid w:val="00152F5D"/>
    <w:rsid w:val="00154724"/>
    <w:rsid w:val="0015473D"/>
    <w:rsid w:val="0016465E"/>
    <w:rsid w:val="001747CE"/>
    <w:rsid w:val="00184147"/>
    <w:rsid w:val="0019006A"/>
    <w:rsid w:val="00196B38"/>
    <w:rsid w:val="001A7986"/>
    <w:rsid w:val="001B7EDD"/>
    <w:rsid w:val="001C013B"/>
    <w:rsid w:val="001C06BF"/>
    <w:rsid w:val="001C349C"/>
    <w:rsid w:val="001F212F"/>
    <w:rsid w:val="0020017D"/>
    <w:rsid w:val="00204E6D"/>
    <w:rsid w:val="0020741A"/>
    <w:rsid w:val="00226DF2"/>
    <w:rsid w:val="002326A4"/>
    <w:rsid w:val="002638DF"/>
    <w:rsid w:val="00277840"/>
    <w:rsid w:val="00286B1B"/>
    <w:rsid w:val="002B1A23"/>
    <w:rsid w:val="002C1F85"/>
    <w:rsid w:val="002C7B31"/>
    <w:rsid w:val="002D18F6"/>
    <w:rsid w:val="002D6C39"/>
    <w:rsid w:val="002E1B1C"/>
    <w:rsid w:val="002F4FC4"/>
    <w:rsid w:val="002F78AE"/>
    <w:rsid w:val="0030213E"/>
    <w:rsid w:val="003028F1"/>
    <w:rsid w:val="00304104"/>
    <w:rsid w:val="00311129"/>
    <w:rsid w:val="00322BEB"/>
    <w:rsid w:val="00332428"/>
    <w:rsid w:val="00334534"/>
    <w:rsid w:val="00341B8B"/>
    <w:rsid w:val="00346DA0"/>
    <w:rsid w:val="003532ED"/>
    <w:rsid w:val="003566AA"/>
    <w:rsid w:val="00362A68"/>
    <w:rsid w:val="003739A9"/>
    <w:rsid w:val="00377568"/>
    <w:rsid w:val="0038191D"/>
    <w:rsid w:val="00384C6D"/>
    <w:rsid w:val="0038663A"/>
    <w:rsid w:val="003951BB"/>
    <w:rsid w:val="003A22E4"/>
    <w:rsid w:val="003B0491"/>
    <w:rsid w:val="003B584A"/>
    <w:rsid w:val="003B7FF1"/>
    <w:rsid w:val="003C575C"/>
    <w:rsid w:val="003C5A58"/>
    <w:rsid w:val="003D559D"/>
    <w:rsid w:val="003E29F6"/>
    <w:rsid w:val="00413B37"/>
    <w:rsid w:val="00414254"/>
    <w:rsid w:val="004401CC"/>
    <w:rsid w:val="00444BEB"/>
    <w:rsid w:val="00490A4F"/>
    <w:rsid w:val="00492C9D"/>
    <w:rsid w:val="00494AF5"/>
    <w:rsid w:val="004A19B7"/>
    <w:rsid w:val="004B7139"/>
    <w:rsid w:val="004D5FB8"/>
    <w:rsid w:val="004D6ACF"/>
    <w:rsid w:val="004E4DD2"/>
    <w:rsid w:val="004F5005"/>
    <w:rsid w:val="00504F1B"/>
    <w:rsid w:val="00513CF7"/>
    <w:rsid w:val="00532010"/>
    <w:rsid w:val="00532EE9"/>
    <w:rsid w:val="005375A4"/>
    <w:rsid w:val="00537ED4"/>
    <w:rsid w:val="00541EA9"/>
    <w:rsid w:val="0054241B"/>
    <w:rsid w:val="00545384"/>
    <w:rsid w:val="00563DA2"/>
    <w:rsid w:val="00594766"/>
    <w:rsid w:val="00594CBC"/>
    <w:rsid w:val="005A53C7"/>
    <w:rsid w:val="005B0B9A"/>
    <w:rsid w:val="005B3495"/>
    <w:rsid w:val="005D726A"/>
    <w:rsid w:val="005E1110"/>
    <w:rsid w:val="005E6913"/>
    <w:rsid w:val="00621C57"/>
    <w:rsid w:val="00645104"/>
    <w:rsid w:val="00645DAA"/>
    <w:rsid w:val="00655B23"/>
    <w:rsid w:val="00663924"/>
    <w:rsid w:val="006833BB"/>
    <w:rsid w:val="00684ADF"/>
    <w:rsid w:val="0068549C"/>
    <w:rsid w:val="006A75B3"/>
    <w:rsid w:val="006D11C8"/>
    <w:rsid w:val="006D2B06"/>
    <w:rsid w:val="006E2929"/>
    <w:rsid w:val="006E5BA5"/>
    <w:rsid w:val="006F5050"/>
    <w:rsid w:val="006F5118"/>
    <w:rsid w:val="0071512B"/>
    <w:rsid w:val="0071547B"/>
    <w:rsid w:val="00725C70"/>
    <w:rsid w:val="007267DD"/>
    <w:rsid w:val="00732114"/>
    <w:rsid w:val="007340F0"/>
    <w:rsid w:val="00745A89"/>
    <w:rsid w:val="00747F4A"/>
    <w:rsid w:val="0075267D"/>
    <w:rsid w:val="00777B89"/>
    <w:rsid w:val="007803FF"/>
    <w:rsid w:val="00785D33"/>
    <w:rsid w:val="007874F0"/>
    <w:rsid w:val="00793EB0"/>
    <w:rsid w:val="007A2B31"/>
    <w:rsid w:val="007A467E"/>
    <w:rsid w:val="007A50C5"/>
    <w:rsid w:val="007A5319"/>
    <w:rsid w:val="007A73E6"/>
    <w:rsid w:val="007B71C2"/>
    <w:rsid w:val="007F13EC"/>
    <w:rsid w:val="00801D4B"/>
    <w:rsid w:val="00810654"/>
    <w:rsid w:val="00814792"/>
    <w:rsid w:val="00816C91"/>
    <w:rsid w:val="00825F45"/>
    <w:rsid w:val="00827406"/>
    <w:rsid w:val="00831F11"/>
    <w:rsid w:val="0084211D"/>
    <w:rsid w:val="008440B3"/>
    <w:rsid w:val="008470D2"/>
    <w:rsid w:val="00857583"/>
    <w:rsid w:val="00861B77"/>
    <w:rsid w:val="00871511"/>
    <w:rsid w:val="008921DD"/>
    <w:rsid w:val="00892991"/>
    <w:rsid w:val="008B240A"/>
    <w:rsid w:val="008B47F3"/>
    <w:rsid w:val="008B6F43"/>
    <w:rsid w:val="008C0F94"/>
    <w:rsid w:val="008D187C"/>
    <w:rsid w:val="008D3E69"/>
    <w:rsid w:val="008E5001"/>
    <w:rsid w:val="008F1A4B"/>
    <w:rsid w:val="008F65A1"/>
    <w:rsid w:val="00910FCF"/>
    <w:rsid w:val="00911C07"/>
    <w:rsid w:val="009209CC"/>
    <w:rsid w:val="00923952"/>
    <w:rsid w:val="00933851"/>
    <w:rsid w:val="00933E98"/>
    <w:rsid w:val="00936920"/>
    <w:rsid w:val="0096097A"/>
    <w:rsid w:val="00971185"/>
    <w:rsid w:val="00975560"/>
    <w:rsid w:val="009832AB"/>
    <w:rsid w:val="00993046"/>
    <w:rsid w:val="00997518"/>
    <w:rsid w:val="009A4CDD"/>
    <w:rsid w:val="009A6378"/>
    <w:rsid w:val="009B4BC7"/>
    <w:rsid w:val="009C7BF4"/>
    <w:rsid w:val="009D7DB8"/>
    <w:rsid w:val="009E134F"/>
    <w:rsid w:val="009F2C17"/>
    <w:rsid w:val="009F6B89"/>
    <w:rsid w:val="00A029E1"/>
    <w:rsid w:val="00A06EDE"/>
    <w:rsid w:val="00A149CD"/>
    <w:rsid w:val="00A24709"/>
    <w:rsid w:val="00A5024B"/>
    <w:rsid w:val="00A51033"/>
    <w:rsid w:val="00A62010"/>
    <w:rsid w:val="00A65F7B"/>
    <w:rsid w:val="00A757A5"/>
    <w:rsid w:val="00A82DFA"/>
    <w:rsid w:val="00A832D3"/>
    <w:rsid w:val="00A87E91"/>
    <w:rsid w:val="00A93DD8"/>
    <w:rsid w:val="00A94BE8"/>
    <w:rsid w:val="00AA346B"/>
    <w:rsid w:val="00AB1D7E"/>
    <w:rsid w:val="00AB4C87"/>
    <w:rsid w:val="00AC1DC0"/>
    <w:rsid w:val="00AF32EB"/>
    <w:rsid w:val="00B01123"/>
    <w:rsid w:val="00B15FF0"/>
    <w:rsid w:val="00B20C24"/>
    <w:rsid w:val="00B22DC9"/>
    <w:rsid w:val="00B36E3E"/>
    <w:rsid w:val="00B4772E"/>
    <w:rsid w:val="00B54F2A"/>
    <w:rsid w:val="00B72CF5"/>
    <w:rsid w:val="00B73DC7"/>
    <w:rsid w:val="00B8212D"/>
    <w:rsid w:val="00BC0475"/>
    <w:rsid w:val="00BC20F4"/>
    <w:rsid w:val="00BD29B8"/>
    <w:rsid w:val="00BD65DE"/>
    <w:rsid w:val="00BF702E"/>
    <w:rsid w:val="00C104B3"/>
    <w:rsid w:val="00C154C0"/>
    <w:rsid w:val="00C168A8"/>
    <w:rsid w:val="00C43044"/>
    <w:rsid w:val="00C604DC"/>
    <w:rsid w:val="00C7321B"/>
    <w:rsid w:val="00C935B0"/>
    <w:rsid w:val="00C95FD1"/>
    <w:rsid w:val="00C96603"/>
    <w:rsid w:val="00CA7418"/>
    <w:rsid w:val="00CB5CFB"/>
    <w:rsid w:val="00CB76A5"/>
    <w:rsid w:val="00CC14D7"/>
    <w:rsid w:val="00CD1559"/>
    <w:rsid w:val="00CD25B6"/>
    <w:rsid w:val="00CD4F9B"/>
    <w:rsid w:val="00CE50F6"/>
    <w:rsid w:val="00D06FCE"/>
    <w:rsid w:val="00D070E3"/>
    <w:rsid w:val="00D23CD0"/>
    <w:rsid w:val="00D25D14"/>
    <w:rsid w:val="00D310BC"/>
    <w:rsid w:val="00D331CC"/>
    <w:rsid w:val="00D36A3F"/>
    <w:rsid w:val="00D471F4"/>
    <w:rsid w:val="00D62634"/>
    <w:rsid w:val="00D6544E"/>
    <w:rsid w:val="00D86241"/>
    <w:rsid w:val="00D9587A"/>
    <w:rsid w:val="00D9601C"/>
    <w:rsid w:val="00D970A4"/>
    <w:rsid w:val="00DA5314"/>
    <w:rsid w:val="00DC42E4"/>
    <w:rsid w:val="00DE3F1D"/>
    <w:rsid w:val="00DE707F"/>
    <w:rsid w:val="00DE7210"/>
    <w:rsid w:val="00DE7931"/>
    <w:rsid w:val="00DF1626"/>
    <w:rsid w:val="00E02EF1"/>
    <w:rsid w:val="00E0644E"/>
    <w:rsid w:val="00E231C1"/>
    <w:rsid w:val="00E33BA1"/>
    <w:rsid w:val="00E4656A"/>
    <w:rsid w:val="00E54C36"/>
    <w:rsid w:val="00E60F83"/>
    <w:rsid w:val="00E61053"/>
    <w:rsid w:val="00E63B59"/>
    <w:rsid w:val="00E63BAE"/>
    <w:rsid w:val="00E669E4"/>
    <w:rsid w:val="00E675E1"/>
    <w:rsid w:val="00E80296"/>
    <w:rsid w:val="00E84EB9"/>
    <w:rsid w:val="00E85974"/>
    <w:rsid w:val="00EA452F"/>
    <w:rsid w:val="00EB5F81"/>
    <w:rsid w:val="00EB6501"/>
    <w:rsid w:val="00EC56F1"/>
    <w:rsid w:val="00ED129F"/>
    <w:rsid w:val="00EE0B95"/>
    <w:rsid w:val="00EF00D2"/>
    <w:rsid w:val="00EF5AE4"/>
    <w:rsid w:val="00EF631A"/>
    <w:rsid w:val="00F06E70"/>
    <w:rsid w:val="00F108C3"/>
    <w:rsid w:val="00F10C71"/>
    <w:rsid w:val="00F12ADC"/>
    <w:rsid w:val="00F2584A"/>
    <w:rsid w:val="00F3021A"/>
    <w:rsid w:val="00F30AE0"/>
    <w:rsid w:val="00F32014"/>
    <w:rsid w:val="00F35BB4"/>
    <w:rsid w:val="00F36223"/>
    <w:rsid w:val="00F365BF"/>
    <w:rsid w:val="00F37A65"/>
    <w:rsid w:val="00F4142E"/>
    <w:rsid w:val="00F44805"/>
    <w:rsid w:val="00F45467"/>
    <w:rsid w:val="00F45C1B"/>
    <w:rsid w:val="00F7437D"/>
    <w:rsid w:val="00F752A9"/>
    <w:rsid w:val="00F9677E"/>
    <w:rsid w:val="00FB0A8A"/>
    <w:rsid w:val="00FB5959"/>
    <w:rsid w:val="00FB7525"/>
    <w:rsid w:val="00FC43BF"/>
    <w:rsid w:val="00FD1EF8"/>
    <w:rsid w:val="00FD237E"/>
    <w:rsid w:val="00FD3357"/>
    <w:rsid w:val="00FD3F18"/>
    <w:rsid w:val="00FD45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9B3893-D9E3-441E-B2E1-D83EA9850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4E6D"/>
  </w:style>
  <w:style w:type="paragraph" w:styleId="1">
    <w:name w:val="heading 1"/>
    <w:basedOn w:val="a"/>
    <w:next w:val="a"/>
    <w:link w:val="10"/>
    <w:uiPriority w:val="9"/>
    <w:qFormat/>
    <w:rsid w:val="00DE707F"/>
    <w:pPr>
      <w:keepNext/>
      <w:keepLines/>
      <w:spacing w:before="480" w:after="0"/>
      <w:jc w:val="center"/>
      <w:outlineLvl w:val="0"/>
    </w:pPr>
    <w:rPr>
      <w:rFonts w:ascii="Times New Roman" w:eastAsiaTheme="majorEastAsia" w:hAnsi="Times New Roman"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C06BF"/>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1C06BF"/>
  </w:style>
  <w:style w:type="paragraph" w:styleId="a5">
    <w:name w:val="footer"/>
    <w:basedOn w:val="a"/>
    <w:link w:val="a6"/>
    <w:uiPriority w:val="99"/>
    <w:unhideWhenUsed/>
    <w:rsid w:val="001C06BF"/>
    <w:pPr>
      <w:tabs>
        <w:tab w:val="center" w:pos="4819"/>
        <w:tab w:val="right" w:pos="9639"/>
      </w:tabs>
      <w:spacing w:after="0" w:line="240" w:lineRule="auto"/>
    </w:pPr>
  </w:style>
  <w:style w:type="character" w:customStyle="1" w:styleId="a6">
    <w:name w:val="Нижній колонтитул Знак"/>
    <w:basedOn w:val="a0"/>
    <w:link w:val="a5"/>
    <w:uiPriority w:val="99"/>
    <w:rsid w:val="001C06BF"/>
  </w:style>
  <w:style w:type="character" w:customStyle="1" w:styleId="label">
    <w:name w:val="label"/>
    <w:basedOn w:val="a0"/>
    <w:rsid w:val="00F12ADC"/>
  </w:style>
  <w:style w:type="character" w:styleId="HTML">
    <w:name w:val="HTML Cite"/>
    <w:basedOn w:val="a0"/>
    <w:uiPriority w:val="99"/>
    <w:semiHidden/>
    <w:unhideWhenUsed/>
    <w:rsid w:val="00F12ADC"/>
    <w:rPr>
      <w:i/>
      <w:iCs/>
    </w:rPr>
  </w:style>
  <w:style w:type="character" w:styleId="a7">
    <w:name w:val="Hyperlink"/>
    <w:basedOn w:val="a0"/>
    <w:uiPriority w:val="99"/>
    <w:unhideWhenUsed/>
    <w:rsid w:val="00F12ADC"/>
    <w:rPr>
      <w:color w:val="0000FF"/>
      <w:u w:val="single"/>
    </w:rPr>
  </w:style>
  <w:style w:type="paragraph" w:styleId="a8">
    <w:name w:val="List Paragraph"/>
    <w:basedOn w:val="a"/>
    <w:uiPriority w:val="34"/>
    <w:qFormat/>
    <w:rsid w:val="00563DA2"/>
    <w:pPr>
      <w:ind w:left="720"/>
      <w:contextualSpacing/>
    </w:pPr>
  </w:style>
  <w:style w:type="character" w:styleId="a9">
    <w:name w:val="FollowedHyperlink"/>
    <w:basedOn w:val="a0"/>
    <w:uiPriority w:val="99"/>
    <w:semiHidden/>
    <w:unhideWhenUsed/>
    <w:rsid w:val="00AB4C87"/>
    <w:rPr>
      <w:color w:val="800080" w:themeColor="followedHyperlink"/>
      <w:u w:val="single"/>
    </w:rPr>
  </w:style>
  <w:style w:type="table" w:styleId="aa">
    <w:name w:val="Table Grid"/>
    <w:basedOn w:val="a1"/>
    <w:uiPriority w:val="59"/>
    <w:rsid w:val="007A46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Emphasis"/>
    <w:basedOn w:val="a0"/>
    <w:uiPriority w:val="20"/>
    <w:qFormat/>
    <w:rsid w:val="00EB6501"/>
    <w:rPr>
      <w:i/>
      <w:iCs/>
    </w:rPr>
  </w:style>
  <w:style w:type="paragraph" w:styleId="ac">
    <w:name w:val="Balloon Text"/>
    <w:basedOn w:val="a"/>
    <w:link w:val="ad"/>
    <w:uiPriority w:val="99"/>
    <w:semiHidden/>
    <w:unhideWhenUsed/>
    <w:rsid w:val="00494AF5"/>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494AF5"/>
    <w:rPr>
      <w:rFonts w:ascii="Tahoma" w:hAnsi="Tahoma" w:cs="Tahoma"/>
      <w:sz w:val="16"/>
      <w:szCs w:val="16"/>
    </w:rPr>
  </w:style>
  <w:style w:type="character" w:styleId="ae">
    <w:name w:val="Strong"/>
    <w:basedOn w:val="a0"/>
    <w:uiPriority w:val="22"/>
    <w:qFormat/>
    <w:rsid w:val="00DE3F1D"/>
    <w:rPr>
      <w:b/>
      <w:bCs/>
    </w:rPr>
  </w:style>
  <w:style w:type="character" w:customStyle="1" w:styleId="citation-0">
    <w:name w:val="citation-0"/>
    <w:basedOn w:val="a0"/>
    <w:rsid w:val="00B8212D"/>
  </w:style>
  <w:style w:type="character" w:customStyle="1" w:styleId="button-container">
    <w:name w:val="button-container"/>
    <w:basedOn w:val="a0"/>
    <w:rsid w:val="00B8212D"/>
  </w:style>
  <w:style w:type="character" w:customStyle="1" w:styleId="citation-1">
    <w:name w:val="citation-1"/>
    <w:basedOn w:val="a0"/>
    <w:rsid w:val="00B8212D"/>
  </w:style>
  <w:style w:type="character" w:customStyle="1" w:styleId="citation-2">
    <w:name w:val="citation-2"/>
    <w:basedOn w:val="a0"/>
    <w:rsid w:val="00B8212D"/>
  </w:style>
  <w:style w:type="character" w:customStyle="1" w:styleId="10">
    <w:name w:val="Заголовок 1 Знак"/>
    <w:basedOn w:val="a0"/>
    <w:link w:val="1"/>
    <w:uiPriority w:val="9"/>
    <w:rsid w:val="00DE707F"/>
    <w:rPr>
      <w:rFonts w:ascii="Times New Roman" w:eastAsiaTheme="majorEastAsia" w:hAnsi="Times New Roman" w:cstheme="majorBidi"/>
      <w:b/>
      <w:bCs/>
      <w:sz w:val="28"/>
      <w:szCs w:val="28"/>
    </w:rPr>
  </w:style>
  <w:style w:type="paragraph" w:styleId="af">
    <w:name w:val="TOC Heading"/>
    <w:basedOn w:val="1"/>
    <w:next w:val="a"/>
    <w:uiPriority w:val="39"/>
    <w:semiHidden/>
    <w:unhideWhenUsed/>
    <w:qFormat/>
    <w:rsid w:val="00DE707F"/>
    <w:pPr>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rsid w:val="00DE707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48447">
      <w:bodyDiv w:val="1"/>
      <w:marLeft w:val="0"/>
      <w:marRight w:val="0"/>
      <w:marTop w:val="0"/>
      <w:marBottom w:val="0"/>
      <w:divBdr>
        <w:top w:val="none" w:sz="0" w:space="0" w:color="auto"/>
        <w:left w:val="none" w:sz="0" w:space="0" w:color="auto"/>
        <w:bottom w:val="none" w:sz="0" w:space="0" w:color="auto"/>
        <w:right w:val="none" w:sz="0" w:space="0" w:color="auto"/>
      </w:divBdr>
    </w:div>
    <w:div w:id="151263459">
      <w:bodyDiv w:val="1"/>
      <w:marLeft w:val="0"/>
      <w:marRight w:val="0"/>
      <w:marTop w:val="0"/>
      <w:marBottom w:val="0"/>
      <w:divBdr>
        <w:top w:val="none" w:sz="0" w:space="0" w:color="auto"/>
        <w:left w:val="none" w:sz="0" w:space="0" w:color="auto"/>
        <w:bottom w:val="none" w:sz="0" w:space="0" w:color="auto"/>
        <w:right w:val="none" w:sz="0" w:space="0" w:color="auto"/>
      </w:divBdr>
    </w:div>
    <w:div w:id="174852073">
      <w:bodyDiv w:val="1"/>
      <w:marLeft w:val="0"/>
      <w:marRight w:val="0"/>
      <w:marTop w:val="0"/>
      <w:marBottom w:val="0"/>
      <w:divBdr>
        <w:top w:val="none" w:sz="0" w:space="0" w:color="auto"/>
        <w:left w:val="none" w:sz="0" w:space="0" w:color="auto"/>
        <w:bottom w:val="none" w:sz="0" w:space="0" w:color="auto"/>
        <w:right w:val="none" w:sz="0" w:space="0" w:color="auto"/>
      </w:divBdr>
    </w:div>
    <w:div w:id="250549667">
      <w:bodyDiv w:val="1"/>
      <w:marLeft w:val="0"/>
      <w:marRight w:val="0"/>
      <w:marTop w:val="0"/>
      <w:marBottom w:val="0"/>
      <w:divBdr>
        <w:top w:val="none" w:sz="0" w:space="0" w:color="auto"/>
        <w:left w:val="none" w:sz="0" w:space="0" w:color="auto"/>
        <w:bottom w:val="none" w:sz="0" w:space="0" w:color="auto"/>
        <w:right w:val="none" w:sz="0" w:space="0" w:color="auto"/>
      </w:divBdr>
    </w:div>
    <w:div w:id="302660665">
      <w:bodyDiv w:val="1"/>
      <w:marLeft w:val="0"/>
      <w:marRight w:val="0"/>
      <w:marTop w:val="0"/>
      <w:marBottom w:val="0"/>
      <w:divBdr>
        <w:top w:val="none" w:sz="0" w:space="0" w:color="auto"/>
        <w:left w:val="none" w:sz="0" w:space="0" w:color="auto"/>
        <w:bottom w:val="none" w:sz="0" w:space="0" w:color="auto"/>
        <w:right w:val="none" w:sz="0" w:space="0" w:color="auto"/>
      </w:divBdr>
    </w:div>
    <w:div w:id="343022444">
      <w:bodyDiv w:val="1"/>
      <w:marLeft w:val="0"/>
      <w:marRight w:val="0"/>
      <w:marTop w:val="0"/>
      <w:marBottom w:val="0"/>
      <w:divBdr>
        <w:top w:val="none" w:sz="0" w:space="0" w:color="auto"/>
        <w:left w:val="none" w:sz="0" w:space="0" w:color="auto"/>
        <w:bottom w:val="none" w:sz="0" w:space="0" w:color="auto"/>
        <w:right w:val="none" w:sz="0" w:space="0" w:color="auto"/>
      </w:divBdr>
    </w:div>
    <w:div w:id="476456333">
      <w:bodyDiv w:val="1"/>
      <w:marLeft w:val="0"/>
      <w:marRight w:val="0"/>
      <w:marTop w:val="0"/>
      <w:marBottom w:val="0"/>
      <w:divBdr>
        <w:top w:val="none" w:sz="0" w:space="0" w:color="auto"/>
        <w:left w:val="none" w:sz="0" w:space="0" w:color="auto"/>
        <w:bottom w:val="none" w:sz="0" w:space="0" w:color="auto"/>
        <w:right w:val="none" w:sz="0" w:space="0" w:color="auto"/>
      </w:divBdr>
    </w:div>
    <w:div w:id="688071114">
      <w:bodyDiv w:val="1"/>
      <w:marLeft w:val="0"/>
      <w:marRight w:val="0"/>
      <w:marTop w:val="0"/>
      <w:marBottom w:val="0"/>
      <w:divBdr>
        <w:top w:val="none" w:sz="0" w:space="0" w:color="auto"/>
        <w:left w:val="none" w:sz="0" w:space="0" w:color="auto"/>
        <w:bottom w:val="none" w:sz="0" w:space="0" w:color="auto"/>
        <w:right w:val="none" w:sz="0" w:space="0" w:color="auto"/>
      </w:divBdr>
    </w:div>
    <w:div w:id="723795824">
      <w:bodyDiv w:val="1"/>
      <w:marLeft w:val="0"/>
      <w:marRight w:val="0"/>
      <w:marTop w:val="0"/>
      <w:marBottom w:val="0"/>
      <w:divBdr>
        <w:top w:val="none" w:sz="0" w:space="0" w:color="auto"/>
        <w:left w:val="none" w:sz="0" w:space="0" w:color="auto"/>
        <w:bottom w:val="none" w:sz="0" w:space="0" w:color="auto"/>
        <w:right w:val="none" w:sz="0" w:space="0" w:color="auto"/>
      </w:divBdr>
    </w:div>
    <w:div w:id="726419561">
      <w:bodyDiv w:val="1"/>
      <w:marLeft w:val="0"/>
      <w:marRight w:val="0"/>
      <w:marTop w:val="0"/>
      <w:marBottom w:val="0"/>
      <w:divBdr>
        <w:top w:val="none" w:sz="0" w:space="0" w:color="auto"/>
        <w:left w:val="none" w:sz="0" w:space="0" w:color="auto"/>
        <w:bottom w:val="none" w:sz="0" w:space="0" w:color="auto"/>
        <w:right w:val="none" w:sz="0" w:space="0" w:color="auto"/>
      </w:divBdr>
    </w:div>
    <w:div w:id="910043817">
      <w:bodyDiv w:val="1"/>
      <w:marLeft w:val="0"/>
      <w:marRight w:val="0"/>
      <w:marTop w:val="0"/>
      <w:marBottom w:val="0"/>
      <w:divBdr>
        <w:top w:val="none" w:sz="0" w:space="0" w:color="auto"/>
        <w:left w:val="none" w:sz="0" w:space="0" w:color="auto"/>
        <w:bottom w:val="none" w:sz="0" w:space="0" w:color="auto"/>
        <w:right w:val="none" w:sz="0" w:space="0" w:color="auto"/>
      </w:divBdr>
    </w:div>
    <w:div w:id="1020669976">
      <w:bodyDiv w:val="1"/>
      <w:marLeft w:val="0"/>
      <w:marRight w:val="0"/>
      <w:marTop w:val="0"/>
      <w:marBottom w:val="0"/>
      <w:divBdr>
        <w:top w:val="none" w:sz="0" w:space="0" w:color="auto"/>
        <w:left w:val="none" w:sz="0" w:space="0" w:color="auto"/>
        <w:bottom w:val="none" w:sz="0" w:space="0" w:color="auto"/>
        <w:right w:val="none" w:sz="0" w:space="0" w:color="auto"/>
      </w:divBdr>
    </w:div>
    <w:div w:id="1123428995">
      <w:bodyDiv w:val="1"/>
      <w:marLeft w:val="0"/>
      <w:marRight w:val="0"/>
      <w:marTop w:val="0"/>
      <w:marBottom w:val="0"/>
      <w:divBdr>
        <w:top w:val="none" w:sz="0" w:space="0" w:color="auto"/>
        <w:left w:val="none" w:sz="0" w:space="0" w:color="auto"/>
        <w:bottom w:val="none" w:sz="0" w:space="0" w:color="auto"/>
        <w:right w:val="none" w:sz="0" w:space="0" w:color="auto"/>
      </w:divBdr>
    </w:div>
    <w:div w:id="1132479740">
      <w:bodyDiv w:val="1"/>
      <w:marLeft w:val="0"/>
      <w:marRight w:val="0"/>
      <w:marTop w:val="0"/>
      <w:marBottom w:val="0"/>
      <w:divBdr>
        <w:top w:val="none" w:sz="0" w:space="0" w:color="auto"/>
        <w:left w:val="none" w:sz="0" w:space="0" w:color="auto"/>
        <w:bottom w:val="none" w:sz="0" w:space="0" w:color="auto"/>
        <w:right w:val="none" w:sz="0" w:space="0" w:color="auto"/>
      </w:divBdr>
    </w:div>
    <w:div w:id="1312440597">
      <w:bodyDiv w:val="1"/>
      <w:marLeft w:val="0"/>
      <w:marRight w:val="0"/>
      <w:marTop w:val="0"/>
      <w:marBottom w:val="0"/>
      <w:divBdr>
        <w:top w:val="none" w:sz="0" w:space="0" w:color="auto"/>
        <w:left w:val="none" w:sz="0" w:space="0" w:color="auto"/>
        <w:bottom w:val="none" w:sz="0" w:space="0" w:color="auto"/>
        <w:right w:val="none" w:sz="0" w:space="0" w:color="auto"/>
      </w:divBdr>
    </w:div>
    <w:div w:id="1425759320">
      <w:bodyDiv w:val="1"/>
      <w:marLeft w:val="0"/>
      <w:marRight w:val="0"/>
      <w:marTop w:val="0"/>
      <w:marBottom w:val="0"/>
      <w:divBdr>
        <w:top w:val="none" w:sz="0" w:space="0" w:color="auto"/>
        <w:left w:val="none" w:sz="0" w:space="0" w:color="auto"/>
        <w:bottom w:val="none" w:sz="0" w:space="0" w:color="auto"/>
        <w:right w:val="none" w:sz="0" w:space="0" w:color="auto"/>
      </w:divBdr>
    </w:div>
    <w:div w:id="1447239613">
      <w:bodyDiv w:val="1"/>
      <w:marLeft w:val="0"/>
      <w:marRight w:val="0"/>
      <w:marTop w:val="0"/>
      <w:marBottom w:val="0"/>
      <w:divBdr>
        <w:top w:val="none" w:sz="0" w:space="0" w:color="auto"/>
        <w:left w:val="none" w:sz="0" w:space="0" w:color="auto"/>
        <w:bottom w:val="none" w:sz="0" w:space="0" w:color="auto"/>
        <w:right w:val="none" w:sz="0" w:space="0" w:color="auto"/>
      </w:divBdr>
    </w:div>
    <w:div w:id="1485052889">
      <w:bodyDiv w:val="1"/>
      <w:marLeft w:val="0"/>
      <w:marRight w:val="0"/>
      <w:marTop w:val="0"/>
      <w:marBottom w:val="0"/>
      <w:divBdr>
        <w:top w:val="none" w:sz="0" w:space="0" w:color="auto"/>
        <w:left w:val="none" w:sz="0" w:space="0" w:color="auto"/>
        <w:bottom w:val="none" w:sz="0" w:space="0" w:color="auto"/>
        <w:right w:val="none" w:sz="0" w:space="0" w:color="auto"/>
      </w:divBdr>
    </w:div>
    <w:div w:id="1573150978">
      <w:bodyDiv w:val="1"/>
      <w:marLeft w:val="0"/>
      <w:marRight w:val="0"/>
      <w:marTop w:val="0"/>
      <w:marBottom w:val="0"/>
      <w:divBdr>
        <w:top w:val="none" w:sz="0" w:space="0" w:color="auto"/>
        <w:left w:val="none" w:sz="0" w:space="0" w:color="auto"/>
        <w:bottom w:val="none" w:sz="0" w:space="0" w:color="auto"/>
        <w:right w:val="none" w:sz="0" w:space="0" w:color="auto"/>
      </w:divBdr>
    </w:div>
    <w:div w:id="1696882330">
      <w:bodyDiv w:val="1"/>
      <w:marLeft w:val="0"/>
      <w:marRight w:val="0"/>
      <w:marTop w:val="0"/>
      <w:marBottom w:val="0"/>
      <w:divBdr>
        <w:top w:val="none" w:sz="0" w:space="0" w:color="auto"/>
        <w:left w:val="none" w:sz="0" w:space="0" w:color="auto"/>
        <w:bottom w:val="none" w:sz="0" w:space="0" w:color="auto"/>
        <w:right w:val="none" w:sz="0" w:space="0" w:color="auto"/>
      </w:divBdr>
    </w:div>
    <w:div w:id="1822425645">
      <w:bodyDiv w:val="1"/>
      <w:marLeft w:val="0"/>
      <w:marRight w:val="0"/>
      <w:marTop w:val="0"/>
      <w:marBottom w:val="0"/>
      <w:divBdr>
        <w:top w:val="none" w:sz="0" w:space="0" w:color="auto"/>
        <w:left w:val="none" w:sz="0" w:space="0" w:color="auto"/>
        <w:bottom w:val="none" w:sz="0" w:space="0" w:color="auto"/>
        <w:right w:val="none" w:sz="0" w:space="0" w:color="auto"/>
      </w:divBdr>
    </w:div>
    <w:div w:id="2077195063">
      <w:bodyDiv w:val="1"/>
      <w:marLeft w:val="0"/>
      <w:marRight w:val="0"/>
      <w:marTop w:val="0"/>
      <w:marBottom w:val="0"/>
      <w:divBdr>
        <w:top w:val="none" w:sz="0" w:space="0" w:color="auto"/>
        <w:left w:val="none" w:sz="0" w:space="0" w:color="auto"/>
        <w:bottom w:val="none" w:sz="0" w:space="0" w:color="auto"/>
        <w:right w:val="none" w:sz="0" w:space="0" w:color="auto"/>
      </w:divBdr>
    </w:div>
    <w:div w:id="2142069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7/hco.0000000000000811" TargetMode="External"/><Relationship Id="rId13" Type="http://schemas.openxmlformats.org/officeDocument/2006/relationships/hyperlink" Target="https://doi.org/10.1016/j.ecns.2021.08.008" TargetMode="External"/><Relationship Id="rId18" Type="http://schemas.openxmlformats.org/officeDocument/2006/relationships/hyperlink" Target="https://doi.org/10.1109/JBHI.2023.3315715" TargetMode="External"/><Relationship Id="rId26" Type="http://schemas.openxmlformats.org/officeDocument/2006/relationships/hyperlink" Target="https://doi.org/10.1111/jan.15098" TargetMode="External"/><Relationship Id="rId39" Type="http://schemas.openxmlformats.org/officeDocument/2006/relationships/image" Target="media/image1.png"/><Relationship Id="rId3" Type="http://schemas.openxmlformats.org/officeDocument/2006/relationships/styles" Target="styles.xml"/><Relationship Id="rId21" Type="http://schemas.openxmlformats.org/officeDocument/2006/relationships/hyperlink" Target="https://www.google.com/search?q=https://doi.org/10.1136/qhc.13.suppl_1.i2" TargetMode="External"/><Relationship Id="rId34" Type="http://schemas.openxmlformats.org/officeDocument/2006/relationships/hyperlink" Target="https://www.google.com/search?q=https://doi.org%3C8%3E/10.1136/qhc.13.suppl_1.i2" TargetMode="External"/><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google.com/search?q=https://doi.org/10.1016/S0140-6736(21)02391-6" TargetMode="External"/><Relationship Id="rId17" Type="http://schemas.openxmlformats.org/officeDocument/2006/relationships/hyperlink" Target="https://doi.org/10.1038/s41569-021-00607-3" TargetMode="External"/><Relationship Id="rId25" Type="http://schemas.openxmlformats.org/officeDocument/2006/relationships/hyperlink" Target="https://doi.org/10.1016/S0140-6736(10)61854-5" TargetMode="External"/><Relationship Id="rId33" Type="http://schemas.openxmlformats.org/officeDocument/2006/relationships/hyperlink" Target="https://doi.org/10.1016/j.ecns.2021.08.008" TargetMode="External"/><Relationship Id="rId38" Type="http://schemas.openxmlformats.org/officeDocument/2006/relationships/hyperlink" Target="https://www.google.com/search?q=https://doi.org/10.1037/apl0000142" TargetMode="External"/><Relationship Id="rId2" Type="http://schemas.openxmlformats.org/officeDocument/2006/relationships/numbering" Target="numbering.xml"/><Relationship Id="rId16" Type="http://schemas.openxmlformats.org/officeDocument/2006/relationships/hyperlink" Target="https://doi.org/10.1161/CIRCRESAHA.117.308903" TargetMode="External"/><Relationship Id="rId20" Type="http://schemas.openxmlformats.org/officeDocument/2006/relationships/hyperlink" Target="https://www.google.com/search?q=https://doi.org/10.1177/1474515114566158" TargetMode="External"/><Relationship Id="rId29" Type="http://schemas.openxmlformats.org/officeDocument/2006/relationships/hyperlink" Target="https://doi.org/10.1161/CIRCRESAHA.117.308903" TargetMode="External"/><Relationship Id="rId41"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S0140-6736(20)30925-9" TargetMode="External"/><Relationship Id="rId24" Type="http://schemas.openxmlformats.org/officeDocument/2006/relationships/hyperlink" Target="https://doi.org/10.4103/2277-9531.151867" TargetMode="External"/><Relationship Id="rId32" Type="http://schemas.openxmlformats.org/officeDocument/2006/relationships/hyperlink" Target="https://doi.org/10.1109/JBHI.2023%3C6%3E.3315715" TargetMode="External"/><Relationship Id="rId37" Type="http://schemas.openxmlformats.org/officeDocument/2006/relationships/hyperlink" Target="https://doi.org/10.10%3C17%3E16/S0140-6736(10)61854-5" TargetMode="External"/><Relationship Id="rId40"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www.google.com/search?q=https://doi.org/10.1037/apl0000142" TargetMode="External"/><Relationship Id="rId23" Type="http://schemas.openxmlformats.org/officeDocument/2006/relationships/hyperlink" Target="https://www.who.int/publications/i/item/9789240003279" TargetMode="External"/><Relationship Id="rId28" Type="http://schemas.openxmlformats.org/officeDocument/2006/relationships/hyperlink" Target="https://www.google.com/search?q=https://doi.org/10.10%3C1%3E16/S0140-6736(21)02391-6" TargetMode="External"/><Relationship Id="rId36" Type="http://schemas.openxmlformats.org/officeDocument/2006/relationships/hyperlink" Target="https://doi.org/10.4103/2277-9531.151867" TargetMode="External"/><Relationship Id="rId10" Type="http://schemas.openxmlformats.org/officeDocument/2006/relationships/hyperlink" Target="https://doi.org/10.33160/yam.2018.03.001" TargetMode="External"/><Relationship Id="rId19" Type="http://schemas.openxmlformats.org/officeDocument/2006/relationships/hyperlink" Target="https://doi.org/10.1111/jan.15147" TargetMode="External"/><Relationship Id="rId31" Type="http://schemas.openxmlformats.org/officeDocument/2006/relationships/hyperlink" Target="https://www.google.com/search?q=https://doi.or%3C5%3Eg/10.1177/1474515114566158"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371/journal.pone.0187863" TargetMode="External"/><Relationship Id="rId14" Type="http://schemas.openxmlformats.org/officeDocument/2006/relationships/hyperlink" Target="https://zakon.rada.gov.ua/rada/show/v0686282-13" TargetMode="External"/><Relationship Id="rId22" Type="http://schemas.openxmlformats.org/officeDocument/2006/relationships/hyperlink" Target="https://doi.org/10.4103/0974-2700.70743" TargetMode="External"/><Relationship Id="rId27" Type="http://schemas.openxmlformats.org/officeDocument/2006/relationships/hyperlink" Target="https://www.who.int/publications/i/item/9789240003279" TargetMode="External"/><Relationship Id="rId30" Type="http://schemas.openxmlformats.org/officeDocument/2006/relationships/hyperlink" Target="https://doi.org/10.1038/s41569-021-00607-3" TargetMode="External"/><Relationship Id="rId35" Type="http://schemas.openxmlformats.org/officeDocument/2006/relationships/hyperlink" Target="https://www.who.int/publica%3C14%3Etions/i/item/9789240003279" TargetMode="External"/><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03C1AF-6BAB-4A50-A1F8-2FEA0CDBB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4939</TotalTime>
  <Pages>99</Pages>
  <Words>111744</Words>
  <Characters>63695</Characters>
  <Application>Microsoft Office Word</Application>
  <DocSecurity>0</DocSecurity>
  <Lines>530</Lines>
  <Paragraphs>350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175089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51</cp:revision>
  <dcterms:created xsi:type="dcterms:W3CDTF">2025-03-09T21:38:00Z</dcterms:created>
  <dcterms:modified xsi:type="dcterms:W3CDTF">2025-04-25T07:19:00Z</dcterms:modified>
</cp:coreProperties>
</file>