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C4368B" w14:textId="77777777" w:rsidR="007F4F72" w:rsidRPr="00134274" w:rsidRDefault="007F4F72" w:rsidP="007F4F72">
      <w:pPr>
        <w:autoSpaceDE w:val="0"/>
        <w:autoSpaceDN w:val="0"/>
        <w:spacing w:after="0" w:line="360" w:lineRule="auto"/>
        <w:jc w:val="center"/>
        <w:rPr>
          <w:rFonts w:ascii="Times New Roman" w:eastAsia="Times New Roman" w:hAnsi="Times New Roman" w:cs="Times New Roman"/>
          <w:b/>
          <w:spacing w:val="-1"/>
          <w:sz w:val="28"/>
          <w:szCs w:val="20"/>
          <w:lang w:eastAsia="uk-UA"/>
        </w:rPr>
      </w:pPr>
      <w:r w:rsidRPr="00AE0996">
        <w:rPr>
          <w:rFonts w:ascii="Times New Roman" w:eastAsia="Times New Roman" w:hAnsi="Times New Roman" w:cs="Times New Roman"/>
          <w:b/>
          <w:spacing w:val="-2"/>
          <w:sz w:val="28"/>
          <w:szCs w:val="20"/>
          <w:lang w:eastAsia="uk-UA"/>
        </w:rPr>
        <w:t>МІНІСТЕРСТВО</w:t>
      </w:r>
      <w:r w:rsidRPr="00AE0996">
        <w:rPr>
          <w:rFonts w:ascii="Times New Roman" w:eastAsia="Times New Roman" w:hAnsi="Times New Roman" w:cs="Times New Roman"/>
          <w:b/>
          <w:spacing w:val="-14"/>
          <w:sz w:val="28"/>
          <w:szCs w:val="20"/>
          <w:lang w:eastAsia="uk-UA"/>
        </w:rPr>
        <w:t xml:space="preserve"> </w:t>
      </w:r>
      <w:r w:rsidRPr="00AE0996">
        <w:rPr>
          <w:rFonts w:ascii="Times New Roman" w:eastAsia="Times New Roman" w:hAnsi="Times New Roman" w:cs="Times New Roman"/>
          <w:b/>
          <w:spacing w:val="-2"/>
          <w:sz w:val="28"/>
          <w:szCs w:val="20"/>
          <w:lang w:eastAsia="uk-UA"/>
        </w:rPr>
        <w:t>ОХОРОНИ</w:t>
      </w:r>
      <w:r w:rsidRPr="00AE0996">
        <w:rPr>
          <w:rFonts w:ascii="Times New Roman" w:eastAsia="Times New Roman" w:hAnsi="Times New Roman" w:cs="Times New Roman"/>
          <w:b/>
          <w:spacing w:val="-11"/>
          <w:sz w:val="28"/>
          <w:szCs w:val="20"/>
          <w:lang w:eastAsia="uk-UA"/>
        </w:rPr>
        <w:t xml:space="preserve"> </w:t>
      </w:r>
      <w:r w:rsidRPr="00AE0996">
        <w:rPr>
          <w:rFonts w:ascii="Times New Roman" w:eastAsia="Times New Roman" w:hAnsi="Times New Roman" w:cs="Times New Roman"/>
          <w:b/>
          <w:spacing w:val="-2"/>
          <w:sz w:val="28"/>
          <w:szCs w:val="20"/>
          <w:lang w:eastAsia="uk-UA"/>
        </w:rPr>
        <w:t>ЗДОРОВ’Я</w:t>
      </w:r>
      <w:r w:rsidRPr="00AE0996">
        <w:rPr>
          <w:rFonts w:ascii="Times New Roman" w:eastAsia="Times New Roman" w:hAnsi="Times New Roman" w:cs="Times New Roman"/>
          <w:b/>
          <w:spacing w:val="-11"/>
          <w:sz w:val="28"/>
          <w:szCs w:val="20"/>
          <w:lang w:eastAsia="uk-UA"/>
        </w:rPr>
        <w:t xml:space="preserve"> </w:t>
      </w:r>
      <w:r w:rsidRPr="00AE0996">
        <w:rPr>
          <w:rFonts w:ascii="Times New Roman" w:eastAsia="Times New Roman" w:hAnsi="Times New Roman" w:cs="Times New Roman"/>
          <w:b/>
          <w:spacing w:val="-1"/>
          <w:sz w:val="28"/>
          <w:szCs w:val="20"/>
          <w:lang w:eastAsia="uk-UA"/>
        </w:rPr>
        <w:t xml:space="preserve">УКРАЇНИ </w:t>
      </w:r>
    </w:p>
    <w:p w14:paraId="5D6D285E" w14:textId="77777777" w:rsidR="007F4F72" w:rsidRPr="00AE0996" w:rsidRDefault="007F4F72" w:rsidP="007F4F72">
      <w:pPr>
        <w:autoSpaceDE w:val="0"/>
        <w:autoSpaceDN w:val="0"/>
        <w:spacing w:after="0" w:line="360" w:lineRule="auto"/>
        <w:jc w:val="center"/>
        <w:rPr>
          <w:rFonts w:ascii="Times New Roman" w:eastAsia="Times New Roman" w:hAnsi="Times New Roman" w:cs="Times New Roman"/>
          <w:b/>
          <w:bCs/>
          <w:sz w:val="28"/>
          <w:szCs w:val="28"/>
          <w:lang w:eastAsia="uk-UA"/>
        </w:rPr>
      </w:pPr>
      <w:r w:rsidRPr="00AE0996">
        <w:rPr>
          <w:rFonts w:ascii="Times New Roman" w:eastAsia="Times New Roman" w:hAnsi="Times New Roman" w:cs="Times New Roman"/>
          <w:b/>
          <w:bCs/>
          <w:sz w:val="28"/>
          <w:szCs w:val="28"/>
          <w:lang w:eastAsia="uk-UA"/>
        </w:rPr>
        <w:t>ТЕРНОПІЛЬСЬКИЙ НАЦІОНАЛЬНИЙ МЕДИЧНИЙ УНІВЕРСИТЕТ</w:t>
      </w:r>
      <w:r w:rsidRPr="00AE0996">
        <w:rPr>
          <w:rFonts w:ascii="Times New Roman" w:eastAsia="Times New Roman" w:hAnsi="Times New Roman" w:cs="Times New Roman"/>
          <w:b/>
          <w:bCs/>
          <w:spacing w:val="-67"/>
          <w:sz w:val="28"/>
          <w:szCs w:val="28"/>
          <w:lang w:eastAsia="uk-UA"/>
        </w:rPr>
        <w:t xml:space="preserve"> </w:t>
      </w:r>
      <w:r w:rsidRPr="00AE0996">
        <w:rPr>
          <w:rFonts w:ascii="Times New Roman" w:eastAsia="Times New Roman" w:hAnsi="Times New Roman" w:cs="Times New Roman"/>
          <w:b/>
          <w:bCs/>
          <w:sz w:val="28"/>
          <w:szCs w:val="28"/>
          <w:lang w:eastAsia="uk-UA"/>
        </w:rPr>
        <w:t>ІМЕНІ</w:t>
      </w:r>
      <w:r w:rsidRPr="00AE0996">
        <w:rPr>
          <w:rFonts w:ascii="Times New Roman" w:eastAsia="Times New Roman" w:hAnsi="Times New Roman" w:cs="Times New Roman"/>
          <w:b/>
          <w:bCs/>
          <w:spacing w:val="-6"/>
          <w:sz w:val="28"/>
          <w:szCs w:val="28"/>
          <w:lang w:eastAsia="uk-UA"/>
        </w:rPr>
        <w:t xml:space="preserve"> </w:t>
      </w:r>
      <w:r w:rsidRPr="00AE0996">
        <w:rPr>
          <w:rFonts w:ascii="Times New Roman" w:eastAsia="Times New Roman" w:hAnsi="Times New Roman" w:cs="Times New Roman"/>
          <w:b/>
          <w:bCs/>
          <w:sz w:val="28"/>
          <w:szCs w:val="28"/>
          <w:lang w:eastAsia="uk-UA"/>
        </w:rPr>
        <w:t>І.</w:t>
      </w:r>
      <w:r w:rsidRPr="00AE0996">
        <w:rPr>
          <w:rFonts w:ascii="Times New Roman" w:eastAsia="Times New Roman" w:hAnsi="Times New Roman" w:cs="Times New Roman"/>
          <w:b/>
          <w:bCs/>
          <w:spacing w:val="-3"/>
          <w:sz w:val="28"/>
          <w:szCs w:val="28"/>
          <w:lang w:eastAsia="uk-UA"/>
        </w:rPr>
        <w:t xml:space="preserve"> </w:t>
      </w:r>
      <w:r w:rsidRPr="00AE0996">
        <w:rPr>
          <w:rFonts w:ascii="Times New Roman" w:eastAsia="Times New Roman" w:hAnsi="Times New Roman" w:cs="Times New Roman"/>
          <w:b/>
          <w:bCs/>
          <w:sz w:val="28"/>
          <w:szCs w:val="28"/>
          <w:lang w:eastAsia="uk-UA"/>
        </w:rPr>
        <w:t>Я.</w:t>
      </w:r>
      <w:r w:rsidRPr="00AE0996">
        <w:rPr>
          <w:rFonts w:ascii="Times New Roman" w:eastAsia="Times New Roman" w:hAnsi="Times New Roman" w:cs="Times New Roman"/>
          <w:b/>
          <w:bCs/>
          <w:spacing w:val="-4"/>
          <w:sz w:val="28"/>
          <w:szCs w:val="28"/>
          <w:lang w:eastAsia="uk-UA"/>
        </w:rPr>
        <w:t xml:space="preserve"> </w:t>
      </w:r>
      <w:r w:rsidRPr="00AE0996">
        <w:rPr>
          <w:rFonts w:ascii="Times New Roman" w:eastAsia="Times New Roman" w:hAnsi="Times New Roman" w:cs="Times New Roman"/>
          <w:b/>
          <w:bCs/>
          <w:sz w:val="28"/>
          <w:szCs w:val="28"/>
          <w:lang w:eastAsia="uk-UA"/>
        </w:rPr>
        <w:t>ГОРБАЧЕВСЬКОГО</w:t>
      </w:r>
      <w:r w:rsidRPr="00AE0996">
        <w:rPr>
          <w:rFonts w:ascii="Times New Roman" w:eastAsia="Times New Roman" w:hAnsi="Times New Roman" w:cs="Times New Roman"/>
          <w:b/>
          <w:bCs/>
          <w:spacing w:val="-2"/>
          <w:sz w:val="28"/>
          <w:szCs w:val="28"/>
          <w:lang w:eastAsia="uk-UA"/>
        </w:rPr>
        <w:t xml:space="preserve"> </w:t>
      </w:r>
      <w:r w:rsidRPr="00AE0996">
        <w:rPr>
          <w:rFonts w:ascii="Times New Roman" w:eastAsia="Times New Roman" w:hAnsi="Times New Roman" w:cs="Times New Roman"/>
          <w:b/>
          <w:bCs/>
          <w:sz w:val="28"/>
          <w:szCs w:val="28"/>
          <w:lang w:eastAsia="uk-UA"/>
        </w:rPr>
        <w:t>МОЗ</w:t>
      </w:r>
      <w:r w:rsidRPr="00AE0996">
        <w:rPr>
          <w:rFonts w:ascii="Times New Roman" w:eastAsia="Times New Roman" w:hAnsi="Times New Roman" w:cs="Times New Roman"/>
          <w:b/>
          <w:bCs/>
          <w:spacing w:val="-2"/>
          <w:sz w:val="28"/>
          <w:szCs w:val="28"/>
          <w:lang w:eastAsia="uk-UA"/>
        </w:rPr>
        <w:t xml:space="preserve"> </w:t>
      </w:r>
      <w:r w:rsidRPr="00AE0996">
        <w:rPr>
          <w:rFonts w:ascii="Times New Roman" w:eastAsia="Times New Roman" w:hAnsi="Times New Roman" w:cs="Times New Roman"/>
          <w:b/>
          <w:bCs/>
          <w:sz w:val="28"/>
          <w:szCs w:val="28"/>
          <w:lang w:eastAsia="uk-UA"/>
        </w:rPr>
        <w:t>УКРАЇНИ</w:t>
      </w:r>
    </w:p>
    <w:p w14:paraId="3FB28EFE" w14:textId="77777777" w:rsidR="007F4F72" w:rsidRPr="00AE0996" w:rsidRDefault="007F4F72" w:rsidP="007F4F72">
      <w:pPr>
        <w:widowControl w:val="0"/>
        <w:autoSpaceDE w:val="0"/>
        <w:autoSpaceDN w:val="0"/>
        <w:spacing w:after="0" w:line="360" w:lineRule="auto"/>
        <w:ind w:left="50" w:right="56"/>
        <w:jc w:val="center"/>
        <w:rPr>
          <w:rFonts w:ascii="Times New Roman" w:eastAsia="Times New Roman" w:hAnsi="Times New Roman" w:cs="Times New Roman"/>
          <w:sz w:val="28"/>
          <w:szCs w:val="28"/>
          <w:lang w:eastAsia="uk-UA"/>
        </w:rPr>
      </w:pPr>
      <w:r w:rsidRPr="00AE0996">
        <w:rPr>
          <w:rFonts w:ascii="Times New Roman" w:eastAsia="Times New Roman" w:hAnsi="Times New Roman" w:cs="Times New Roman"/>
          <w:spacing w:val="-1"/>
          <w:sz w:val="28"/>
          <w:szCs w:val="28"/>
          <w:lang w:eastAsia="uk-UA"/>
        </w:rPr>
        <w:t>Фармацевтичний</w:t>
      </w:r>
      <w:r w:rsidRPr="00AE0996">
        <w:rPr>
          <w:rFonts w:ascii="Times New Roman" w:eastAsia="Times New Roman" w:hAnsi="Times New Roman" w:cs="Times New Roman"/>
          <w:spacing w:val="-16"/>
          <w:sz w:val="28"/>
          <w:szCs w:val="28"/>
          <w:lang w:eastAsia="uk-UA"/>
        </w:rPr>
        <w:t xml:space="preserve"> </w:t>
      </w:r>
      <w:r w:rsidRPr="00AE0996">
        <w:rPr>
          <w:rFonts w:ascii="Times New Roman" w:eastAsia="Times New Roman" w:hAnsi="Times New Roman" w:cs="Times New Roman"/>
          <w:sz w:val="28"/>
          <w:szCs w:val="28"/>
          <w:lang w:eastAsia="uk-UA"/>
        </w:rPr>
        <w:t>факультет</w:t>
      </w:r>
    </w:p>
    <w:p w14:paraId="40246EE1" w14:textId="77777777" w:rsidR="007F4F72" w:rsidRPr="00AE0996" w:rsidRDefault="007F4F72" w:rsidP="007F4F72">
      <w:pPr>
        <w:widowControl w:val="0"/>
        <w:tabs>
          <w:tab w:val="left" w:pos="4710"/>
        </w:tabs>
        <w:autoSpaceDE w:val="0"/>
        <w:autoSpaceDN w:val="0"/>
        <w:spacing w:after="0" w:line="360" w:lineRule="auto"/>
        <w:ind w:left="59"/>
        <w:jc w:val="center"/>
        <w:rPr>
          <w:rFonts w:ascii="Times New Roman" w:eastAsia="Times New Roman" w:hAnsi="Times New Roman" w:cs="Times New Roman"/>
          <w:sz w:val="20"/>
          <w:szCs w:val="28"/>
          <w:lang w:eastAsia="uk-UA"/>
        </w:rPr>
      </w:pPr>
      <w:r w:rsidRPr="00AE0996">
        <w:rPr>
          <w:rFonts w:ascii="Times New Roman" w:eastAsia="Times New Roman" w:hAnsi="Times New Roman" w:cs="Times New Roman"/>
          <w:sz w:val="28"/>
          <w:szCs w:val="28"/>
          <w:lang w:eastAsia="uk-UA"/>
        </w:rPr>
        <w:t>Кафедра управління та економіки фармації з технологією ліків</w:t>
      </w:r>
    </w:p>
    <w:p w14:paraId="50BE87F4" w14:textId="77777777" w:rsidR="007F4F72" w:rsidRPr="00AE0996" w:rsidRDefault="007F4F72" w:rsidP="007F4F72">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b/>
          <w:bCs/>
          <w:sz w:val="28"/>
          <w:szCs w:val="28"/>
          <w:lang w:eastAsia="uk-UA"/>
        </w:rPr>
      </w:pPr>
    </w:p>
    <w:p w14:paraId="387269CB" w14:textId="77777777" w:rsidR="007F4F72" w:rsidRPr="00AE0996" w:rsidRDefault="007F4F72" w:rsidP="007F4F72">
      <w:pPr>
        <w:widowControl w:val="0"/>
        <w:tabs>
          <w:tab w:val="left" w:pos="9809"/>
        </w:tabs>
        <w:autoSpaceDE w:val="0"/>
        <w:autoSpaceDN w:val="0"/>
        <w:spacing w:after="0" w:line="360" w:lineRule="auto"/>
        <w:ind w:left="6096"/>
        <w:jc w:val="both"/>
        <w:rPr>
          <w:rFonts w:ascii="Times New Roman" w:eastAsia="Times New Roman" w:hAnsi="Times New Roman" w:cs="Times New Roman"/>
          <w:b/>
          <w:bCs/>
          <w:sz w:val="28"/>
          <w:szCs w:val="28"/>
          <w:lang w:eastAsia="uk-UA"/>
        </w:rPr>
      </w:pPr>
      <w:r w:rsidRPr="00AE0996">
        <w:rPr>
          <w:rFonts w:ascii="Times New Roman" w:eastAsia="Times New Roman" w:hAnsi="Times New Roman" w:cs="Times New Roman"/>
          <w:b/>
          <w:bCs/>
          <w:sz w:val="28"/>
          <w:szCs w:val="28"/>
          <w:lang w:eastAsia="uk-UA"/>
        </w:rPr>
        <w:t>ЗАТВЕРДЖУЮ</w:t>
      </w:r>
    </w:p>
    <w:p w14:paraId="18515588" w14:textId="77777777" w:rsidR="007F4F72" w:rsidRPr="00AE0996" w:rsidRDefault="007F4F72" w:rsidP="007F4F72">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28"/>
          <w:szCs w:val="20"/>
          <w:u w:val="single"/>
          <w:lang w:eastAsia="uk-UA"/>
        </w:rPr>
      </w:pPr>
      <w:r w:rsidRPr="00AE0996">
        <w:rPr>
          <w:rFonts w:ascii="Times New Roman" w:eastAsia="Times New Roman" w:hAnsi="Times New Roman" w:cs="Times New Roman"/>
          <w:b/>
          <w:sz w:val="28"/>
          <w:szCs w:val="20"/>
          <w:lang w:eastAsia="uk-UA"/>
        </w:rPr>
        <w:t>Завідувач</w:t>
      </w:r>
      <w:r w:rsidRPr="00AE0996">
        <w:rPr>
          <w:rFonts w:ascii="Times New Roman" w:eastAsia="Times New Roman" w:hAnsi="Times New Roman" w:cs="Times New Roman"/>
          <w:b/>
          <w:spacing w:val="-11"/>
          <w:sz w:val="28"/>
          <w:szCs w:val="20"/>
          <w:lang w:eastAsia="uk-UA"/>
        </w:rPr>
        <w:t xml:space="preserve"> </w:t>
      </w:r>
      <w:r w:rsidRPr="00AE0996">
        <w:rPr>
          <w:rFonts w:ascii="Times New Roman" w:eastAsia="Times New Roman" w:hAnsi="Times New Roman" w:cs="Times New Roman"/>
          <w:b/>
          <w:sz w:val="28"/>
          <w:szCs w:val="20"/>
          <w:lang w:eastAsia="uk-UA"/>
        </w:rPr>
        <w:t>кафедри</w:t>
      </w:r>
      <w:r w:rsidRPr="00AE0996">
        <w:rPr>
          <w:rFonts w:ascii="Times New Roman" w:eastAsia="Times New Roman" w:hAnsi="Times New Roman" w:cs="Times New Roman"/>
          <w:b/>
          <w:spacing w:val="-2"/>
          <w:sz w:val="28"/>
          <w:szCs w:val="20"/>
          <w:lang w:eastAsia="uk-UA"/>
        </w:rPr>
        <w:t xml:space="preserve"> </w:t>
      </w:r>
      <w:r w:rsidRPr="00AE0996">
        <w:rPr>
          <w:rFonts w:ascii="Times New Roman" w:eastAsia="Times New Roman" w:hAnsi="Times New Roman" w:cs="Times New Roman"/>
          <w:sz w:val="28"/>
          <w:szCs w:val="20"/>
          <w:u w:val="single"/>
          <w:lang w:eastAsia="uk-UA"/>
        </w:rPr>
        <w:t xml:space="preserve"> </w:t>
      </w:r>
    </w:p>
    <w:p w14:paraId="034B1282" w14:textId="7D06E85A" w:rsidR="007F4F72" w:rsidRPr="00AE0996" w:rsidRDefault="007F4F72" w:rsidP="007F4F72">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36"/>
          <w:szCs w:val="20"/>
          <w:lang w:eastAsia="uk-UA"/>
        </w:rPr>
      </w:pPr>
      <w:r w:rsidRPr="00AE0996">
        <w:rPr>
          <w:rFonts w:ascii="Times New Roman" w:eastAsia="Calibri" w:hAnsi="Times New Roman" w:cs="Times New Roman"/>
          <w:bCs/>
          <w:sz w:val="28"/>
          <w:szCs w:val="20"/>
          <w:lang w:eastAsia="uk-UA"/>
        </w:rPr>
        <w:t>Мар’яна ДЕМЧУК</w:t>
      </w:r>
    </w:p>
    <w:p w14:paraId="7211BF5E" w14:textId="77777777" w:rsidR="007F4F72" w:rsidRPr="00AE0996" w:rsidRDefault="007F4F72" w:rsidP="007F4F72">
      <w:pPr>
        <w:widowControl w:val="0"/>
        <w:tabs>
          <w:tab w:val="left" w:pos="9809"/>
        </w:tabs>
        <w:autoSpaceDE w:val="0"/>
        <w:autoSpaceDN w:val="0"/>
        <w:spacing w:after="0" w:line="360" w:lineRule="auto"/>
        <w:ind w:left="6237"/>
        <w:jc w:val="both"/>
        <w:rPr>
          <w:rFonts w:ascii="Times New Roman" w:eastAsia="Times New Roman" w:hAnsi="Times New Roman" w:cs="Times New Roman"/>
          <w:sz w:val="23"/>
          <w:szCs w:val="28"/>
          <w:lang w:eastAsia="uk-UA"/>
        </w:rPr>
      </w:pPr>
      <w:r w:rsidRPr="00AE0996">
        <w:rPr>
          <w:rFonts w:ascii="Times New Roman" w:eastAsia="Times New Roman" w:hAnsi="Times New Roman" w:cs="Times New Roman"/>
          <w:sz w:val="23"/>
          <w:szCs w:val="28"/>
          <w:lang w:eastAsia="uk-UA"/>
        </w:rPr>
        <w:t>____________________</w:t>
      </w:r>
    </w:p>
    <w:p w14:paraId="2DE7778E" w14:textId="3CBCAAF5" w:rsidR="007F4F72" w:rsidRPr="00AE0996" w:rsidRDefault="007F4F72" w:rsidP="007F4F72">
      <w:pPr>
        <w:tabs>
          <w:tab w:val="left" w:pos="6237"/>
        </w:tabs>
        <w:autoSpaceDE w:val="0"/>
        <w:autoSpaceDN w:val="0"/>
        <w:spacing w:after="0" w:line="360" w:lineRule="auto"/>
        <w:ind w:left="6237"/>
        <w:rPr>
          <w:rFonts w:ascii="Times New Roman" w:eastAsia="Calibri" w:hAnsi="Times New Roman" w:cs="Times New Roman"/>
          <w:sz w:val="28"/>
          <w:szCs w:val="20"/>
          <w:lang w:eastAsia="uk-UA"/>
        </w:rPr>
      </w:pPr>
      <w:r w:rsidRPr="00AE0996">
        <w:rPr>
          <w:rFonts w:ascii="Times New Roman" w:eastAsia="Calibri" w:hAnsi="Times New Roman" w:cs="Times New Roman"/>
          <w:sz w:val="28"/>
          <w:szCs w:val="20"/>
          <w:lang w:eastAsia="uk-UA"/>
        </w:rPr>
        <w:t>«___»__________</w:t>
      </w:r>
      <w:r w:rsidRPr="00AE0996">
        <w:rPr>
          <w:rFonts w:ascii="Times New Roman" w:eastAsia="Calibri" w:hAnsi="Times New Roman" w:cs="Times New Roman"/>
          <w:b/>
          <w:sz w:val="28"/>
          <w:szCs w:val="20"/>
          <w:lang w:eastAsia="uk-UA"/>
        </w:rPr>
        <w:t>2025 р</w:t>
      </w:r>
      <w:r w:rsidRPr="00AE0996">
        <w:rPr>
          <w:rFonts w:ascii="Times New Roman" w:eastAsia="Calibri" w:hAnsi="Times New Roman" w:cs="Times New Roman"/>
          <w:sz w:val="28"/>
          <w:szCs w:val="20"/>
          <w:lang w:eastAsia="uk-UA"/>
        </w:rPr>
        <w:t>.</w:t>
      </w:r>
    </w:p>
    <w:p w14:paraId="23E25D7A" w14:textId="77777777" w:rsidR="007F4F72" w:rsidRPr="00AE0996" w:rsidRDefault="007F4F72" w:rsidP="007F4F72">
      <w:pPr>
        <w:widowControl w:val="0"/>
        <w:autoSpaceDE w:val="0"/>
        <w:autoSpaceDN w:val="0"/>
        <w:spacing w:line="360" w:lineRule="auto"/>
        <w:ind w:left="222"/>
        <w:jc w:val="both"/>
        <w:rPr>
          <w:rFonts w:ascii="Times New Roman" w:eastAsia="Times New Roman" w:hAnsi="Times New Roman" w:cs="Times New Roman"/>
          <w:b/>
          <w:sz w:val="28"/>
          <w:szCs w:val="20"/>
          <w:lang w:eastAsia="uk-UA"/>
        </w:rPr>
      </w:pPr>
    </w:p>
    <w:p w14:paraId="3E28D176" w14:textId="4221CC77" w:rsidR="007F4F72" w:rsidRPr="00AE0996" w:rsidRDefault="007F4F72" w:rsidP="007F4F72">
      <w:pPr>
        <w:widowControl w:val="0"/>
        <w:autoSpaceDE w:val="0"/>
        <w:autoSpaceDN w:val="0"/>
        <w:spacing w:line="360" w:lineRule="auto"/>
        <w:ind w:left="222"/>
        <w:jc w:val="both"/>
        <w:rPr>
          <w:rFonts w:ascii="Times New Roman" w:eastAsia="Times New Roman" w:hAnsi="Times New Roman" w:cs="Times New Roman"/>
          <w:bCs/>
          <w:sz w:val="36"/>
          <w:szCs w:val="20"/>
          <w:lang w:eastAsia="uk-UA"/>
        </w:rPr>
      </w:pPr>
      <w:r w:rsidRPr="00AE0996">
        <w:rPr>
          <w:rFonts w:ascii="Times New Roman" w:eastAsia="Times New Roman" w:hAnsi="Times New Roman" w:cs="Times New Roman"/>
          <w:b/>
          <w:sz w:val="28"/>
          <w:szCs w:val="20"/>
          <w:lang w:eastAsia="uk-UA"/>
        </w:rPr>
        <w:t xml:space="preserve">УДК: </w:t>
      </w:r>
      <w:r w:rsidRPr="00AE0996">
        <w:rPr>
          <w:rFonts w:ascii="Times New Roman" w:eastAsia="Times New Roman" w:hAnsi="Times New Roman" w:cs="Times New Roman"/>
          <w:bCs/>
          <w:sz w:val="28"/>
          <w:szCs w:val="20"/>
          <w:lang w:eastAsia="uk-UA"/>
        </w:rPr>
        <w:t>615.242.014.2:615.454.1:616.314-77</w:t>
      </w:r>
    </w:p>
    <w:p w14:paraId="3EF861ED" w14:textId="77777777" w:rsidR="007F4F72" w:rsidRPr="00AE0996" w:rsidRDefault="007F4F72" w:rsidP="007F4F72">
      <w:pPr>
        <w:widowControl w:val="0"/>
        <w:autoSpaceDE w:val="0"/>
        <w:autoSpaceDN w:val="0"/>
        <w:spacing w:after="0" w:line="360" w:lineRule="auto"/>
        <w:ind w:left="53" w:right="56"/>
        <w:jc w:val="center"/>
        <w:rPr>
          <w:rFonts w:ascii="Times New Roman" w:eastAsia="Times New Roman" w:hAnsi="Times New Roman" w:cs="Times New Roman"/>
          <w:b/>
          <w:sz w:val="32"/>
          <w:szCs w:val="20"/>
          <w:lang w:eastAsia="uk-UA"/>
        </w:rPr>
      </w:pPr>
      <w:r w:rsidRPr="00AE0996">
        <w:rPr>
          <w:rFonts w:ascii="Times New Roman" w:eastAsia="Times New Roman" w:hAnsi="Times New Roman" w:cs="Times New Roman"/>
          <w:b/>
          <w:sz w:val="32"/>
          <w:szCs w:val="20"/>
          <w:lang w:eastAsia="uk-UA"/>
        </w:rPr>
        <w:t>КВАЛІФІКАЦІЙНА</w:t>
      </w:r>
      <w:r w:rsidRPr="00AE0996">
        <w:rPr>
          <w:rFonts w:ascii="Times New Roman" w:eastAsia="Times New Roman" w:hAnsi="Times New Roman" w:cs="Times New Roman"/>
          <w:b/>
          <w:spacing w:val="-12"/>
          <w:sz w:val="32"/>
          <w:szCs w:val="20"/>
          <w:lang w:eastAsia="uk-UA"/>
        </w:rPr>
        <w:t xml:space="preserve"> </w:t>
      </w:r>
      <w:r w:rsidRPr="00AE0996">
        <w:rPr>
          <w:rFonts w:ascii="Times New Roman" w:eastAsia="Times New Roman" w:hAnsi="Times New Roman" w:cs="Times New Roman"/>
          <w:b/>
          <w:sz w:val="32"/>
          <w:szCs w:val="20"/>
          <w:lang w:eastAsia="uk-UA"/>
        </w:rPr>
        <w:t>РОБОТА</w:t>
      </w:r>
    </w:p>
    <w:p w14:paraId="59D19491"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b/>
          <w:sz w:val="20"/>
          <w:szCs w:val="28"/>
          <w:lang w:eastAsia="uk-UA"/>
        </w:rPr>
      </w:pPr>
    </w:p>
    <w:p w14:paraId="0EDEB3E0" w14:textId="789C5B5E" w:rsidR="007F4F72" w:rsidRPr="00AE0996" w:rsidRDefault="007F4F72" w:rsidP="007F4F72">
      <w:pPr>
        <w:widowControl w:val="0"/>
        <w:autoSpaceDE w:val="0"/>
        <w:autoSpaceDN w:val="0"/>
        <w:spacing w:after="0" w:line="360" w:lineRule="auto"/>
        <w:jc w:val="center"/>
        <w:rPr>
          <w:rFonts w:ascii="Times New Roman" w:eastAsiaTheme="minorEastAsia" w:hAnsi="Times New Roman" w:cs="Times New Roman"/>
          <w:b/>
          <w:bCs/>
          <w:caps/>
          <w:color w:val="000000"/>
          <w:sz w:val="28"/>
          <w:szCs w:val="28"/>
          <w:lang w:eastAsia="en-GB"/>
        </w:rPr>
      </w:pPr>
      <w:r w:rsidRPr="00AE0996">
        <w:rPr>
          <w:rFonts w:ascii="Times New Roman" w:eastAsiaTheme="minorEastAsia" w:hAnsi="Times New Roman" w:cs="Times New Roman"/>
          <w:b/>
          <w:bCs/>
          <w:caps/>
          <w:color w:val="000000"/>
          <w:sz w:val="28"/>
          <w:szCs w:val="28"/>
          <w:lang w:eastAsia="en-GB"/>
        </w:rPr>
        <w:t>дослідження щодо створення гелю для фіксації</w:t>
      </w:r>
    </w:p>
    <w:p w14:paraId="46793A9B" w14:textId="10A7427D" w:rsidR="007F4F72" w:rsidRPr="00AE0996" w:rsidRDefault="007F4F72" w:rsidP="007F4F72">
      <w:pPr>
        <w:widowControl w:val="0"/>
        <w:autoSpaceDE w:val="0"/>
        <w:autoSpaceDN w:val="0"/>
        <w:spacing w:after="0" w:line="360" w:lineRule="auto"/>
        <w:jc w:val="center"/>
        <w:rPr>
          <w:rFonts w:ascii="Times New Roman" w:eastAsiaTheme="minorEastAsia" w:hAnsi="Times New Roman" w:cs="Times New Roman"/>
          <w:b/>
          <w:bCs/>
          <w:color w:val="000000"/>
          <w:sz w:val="28"/>
          <w:szCs w:val="28"/>
          <w:lang w:eastAsia="en-GB"/>
        </w:rPr>
      </w:pPr>
      <w:r w:rsidRPr="00AE0996">
        <w:rPr>
          <w:rFonts w:ascii="Times New Roman" w:eastAsiaTheme="minorEastAsia" w:hAnsi="Times New Roman" w:cs="Times New Roman"/>
          <w:b/>
          <w:bCs/>
          <w:caps/>
          <w:color w:val="000000"/>
          <w:sz w:val="28"/>
          <w:szCs w:val="28"/>
          <w:lang w:eastAsia="en-GB"/>
        </w:rPr>
        <w:t>зубних протезів</w:t>
      </w:r>
    </w:p>
    <w:p w14:paraId="33CA210E" w14:textId="77777777" w:rsidR="007F4F72" w:rsidRPr="00AE0996" w:rsidRDefault="007F4F72" w:rsidP="007F4F72">
      <w:pPr>
        <w:widowControl w:val="0"/>
        <w:tabs>
          <w:tab w:val="left" w:pos="4356"/>
        </w:tabs>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Виконала</w:t>
      </w:r>
      <w:r w:rsidRPr="00AE0996">
        <w:rPr>
          <w:rFonts w:ascii="Times New Roman" w:eastAsia="Times New Roman" w:hAnsi="Times New Roman" w:cs="Times New Roman"/>
          <w:spacing w:val="-15"/>
          <w:sz w:val="28"/>
          <w:szCs w:val="28"/>
          <w:lang w:eastAsia="uk-UA"/>
        </w:rPr>
        <w:t xml:space="preserve"> </w:t>
      </w:r>
      <w:r w:rsidRPr="00AE0996">
        <w:rPr>
          <w:rFonts w:ascii="Times New Roman" w:eastAsia="Times New Roman" w:hAnsi="Times New Roman" w:cs="Times New Roman"/>
          <w:sz w:val="28"/>
          <w:szCs w:val="28"/>
          <w:lang w:eastAsia="uk-UA"/>
        </w:rPr>
        <w:t xml:space="preserve">студентка </w:t>
      </w:r>
      <w:r w:rsidRPr="00AE0996">
        <w:rPr>
          <w:rFonts w:ascii="Times New Roman" w:eastAsia="Times New Roman" w:hAnsi="Times New Roman" w:cs="Times New Roman"/>
          <w:sz w:val="28"/>
          <w:szCs w:val="28"/>
          <w:lang w:val="en-US" w:eastAsia="uk-UA"/>
        </w:rPr>
        <w:t>V</w:t>
      </w:r>
      <w:r w:rsidRPr="00AE0996">
        <w:rPr>
          <w:rFonts w:ascii="Times New Roman" w:eastAsia="Times New Roman" w:hAnsi="Times New Roman" w:cs="Times New Roman"/>
          <w:sz w:val="28"/>
          <w:szCs w:val="28"/>
          <w:lang w:eastAsia="uk-UA"/>
        </w:rPr>
        <w:t xml:space="preserve"> курсу</w:t>
      </w:r>
    </w:p>
    <w:p w14:paraId="6C62DA45" w14:textId="667AD5C9" w:rsidR="007F4F72" w:rsidRPr="00AE0996" w:rsidRDefault="007F4F72" w:rsidP="007F4F72">
      <w:pPr>
        <w:widowControl w:val="0"/>
        <w:tabs>
          <w:tab w:val="left" w:pos="2394"/>
        </w:tabs>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денної форми</w:t>
      </w:r>
      <w:r w:rsidRPr="00AE0996">
        <w:rPr>
          <w:rFonts w:ascii="Times New Roman" w:eastAsia="Times New Roman" w:hAnsi="Times New Roman" w:cs="Times New Roman"/>
          <w:spacing w:val="-9"/>
          <w:sz w:val="28"/>
          <w:szCs w:val="28"/>
          <w:lang w:eastAsia="uk-UA"/>
        </w:rPr>
        <w:t xml:space="preserve"> </w:t>
      </w:r>
      <w:r w:rsidRPr="00AE0996">
        <w:rPr>
          <w:rFonts w:ascii="Times New Roman" w:eastAsia="Times New Roman" w:hAnsi="Times New Roman" w:cs="Times New Roman"/>
          <w:sz w:val="28"/>
          <w:szCs w:val="28"/>
          <w:lang w:eastAsia="uk-UA"/>
        </w:rPr>
        <w:t>навчання</w:t>
      </w:r>
    </w:p>
    <w:p w14:paraId="275C6E26" w14:textId="77777777" w:rsidR="007F4F72" w:rsidRPr="00AE0996" w:rsidRDefault="007F4F72" w:rsidP="007F4F72">
      <w:pPr>
        <w:widowControl w:val="0"/>
        <w:tabs>
          <w:tab w:val="left" w:pos="6205"/>
        </w:tabs>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спеціальності</w:t>
      </w:r>
      <w:r w:rsidRPr="00AE0996">
        <w:rPr>
          <w:rFonts w:ascii="Times New Roman" w:eastAsia="Times New Roman" w:hAnsi="Times New Roman" w:cs="Times New Roman"/>
          <w:spacing w:val="-2"/>
          <w:sz w:val="28"/>
          <w:szCs w:val="28"/>
          <w:lang w:eastAsia="uk-UA"/>
        </w:rPr>
        <w:t xml:space="preserve"> «Фармація, промислова фармація»</w:t>
      </w:r>
    </w:p>
    <w:p w14:paraId="1FFA5CA2" w14:textId="407E26BA"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Анастасія ЛОЗИНСЬКА</w:t>
      </w:r>
    </w:p>
    <w:p w14:paraId="62C06880"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__________</w:t>
      </w:r>
    </w:p>
    <w:p w14:paraId="0A75D271"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pacing w:val="-1"/>
          <w:sz w:val="28"/>
          <w:szCs w:val="28"/>
          <w:lang w:eastAsia="uk-UA"/>
        </w:rPr>
      </w:pPr>
    </w:p>
    <w:p w14:paraId="6516E7A7"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pacing w:val="-1"/>
          <w:sz w:val="28"/>
          <w:szCs w:val="28"/>
          <w:lang w:eastAsia="uk-UA"/>
        </w:rPr>
      </w:pPr>
    </w:p>
    <w:p w14:paraId="3AC1F11F"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pacing w:val="-1"/>
          <w:sz w:val="28"/>
          <w:szCs w:val="28"/>
          <w:lang w:eastAsia="uk-UA"/>
        </w:rPr>
        <w:t>Науковий</w:t>
      </w:r>
      <w:r w:rsidRPr="00AE0996">
        <w:rPr>
          <w:rFonts w:ascii="Times New Roman" w:eastAsia="Times New Roman" w:hAnsi="Times New Roman" w:cs="Times New Roman"/>
          <w:spacing w:val="-16"/>
          <w:sz w:val="28"/>
          <w:szCs w:val="28"/>
          <w:lang w:eastAsia="uk-UA"/>
        </w:rPr>
        <w:t xml:space="preserve"> </w:t>
      </w:r>
      <w:r w:rsidRPr="00AE0996">
        <w:rPr>
          <w:rFonts w:ascii="Times New Roman" w:eastAsia="Times New Roman" w:hAnsi="Times New Roman" w:cs="Times New Roman"/>
          <w:sz w:val="28"/>
          <w:szCs w:val="28"/>
          <w:lang w:eastAsia="uk-UA"/>
        </w:rPr>
        <w:t>керівник: к. фарм. н., доц. Галина КОЗИР</w:t>
      </w:r>
    </w:p>
    <w:p w14:paraId="3D4C0AFA"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__________</w:t>
      </w:r>
    </w:p>
    <w:p w14:paraId="294DF50F" w14:textId="77777777" w:rsidR="007F4F72" w:rsidRPr="00AE0996" w:rsidRDefault="007F4F72" w:rsidP="007F4F72">
      <w:pPr>
        <w:widowControl w:val="0"/>
        <w:autoSpaceDE w:val="0"/>
        <w:autoSpaceDN w:val="0"/>
        <w:spacing w:after="0" w:line="360" w:lineRule="auto"/>
        <w:jc w:val="both"/>
        <w:rPr>
          <w:rFonts w:ascii="Times New Roman" w:eastAsia="Times New Roman" w:hAnsi="Times New Roman" w:cs="Times New Roman"/>
          <w:sz w:val="28"/>
          <w:szCs w:val="28"/>
          <w:lang w:eastAsia="uk-UA"/>
        </w:rPr>
      </w:pPr>
    </w:p>
    <w:p w14:paraId="2EBF0AEE" w14:textId="2512B296" w:rsidR="007F4F72" w:rsidRPr="00AE0996" w:rsidRDefault="007F4F72" w:rsidP="007F4F72">
      <w:pPr>
        <w:autoSpaceDE w:val="0"/>
        <w:autoSpaceDN w:val="0"/>
        <w:spacing w:after="0" w:line="360" w:lineRule="auto"/>
        <w:jc w:val="center"/>
        <w:rPr>
          <w:rFonts w:ascii="Times New Roman" w:eastAsia="Times New Roman" w:hAnsi="Times New Roman" w:cs="Times New Roman"/>
          <w:b/>
          <w:spacing w:val="-3"/>
          <w:sz w:val="28"/>
          <w:szCs w:val="20"/>
          <w:lang w:eastAsia="uk-UA"/>
        </w:rPr>
      </w:pPr>
      <w:r w:rsidRPr="00AE0996">
        <w:rPr>
          <w:rFonts w:ascii="Times New Roman" w:eastAsia="Times New Roman" w:hAnsi="Times New Roman" w:cs="Times New Roman"/>
          <w:b/>
          <w:sz w:val="28"/>
          <w:szCs w:val="20"/>
          <w:lang w:eastAsia="uk-UA"/>
        </w:rPr>
        <w:t>ТЕРНОПІЛЬ –</w:t>
      </w:r>
      <w:r w:rsidRPr="00AE0996">
        <w:rPr>
          <w:rFonts w:ascii="Times New Roman" w:eastAsia="Times New Roman" w:hAnsi="Times New Roman" w:cs="Times New Roman"/>
          <w:b/>
          <w:spacing w:val="-5"/>
          <w:sz w:val="28"/>
          <w:szCs w:val="20"/>
          <w:lang w:eastAsia="uk-UA"/>
        </w:rPr>
        <w:t xml:space="preserve"> </w:t>
      </w:r>
      <w:r w:rsidRPr="00AE0996">
        <w:rPr>
          <w:rFonts w:ascii="Times New Roman" w:eastAsia="Times New Roman" w:hAnsi="Times New Roman" w:cs="Times New Roman"/>
          <w:b/>
          <w:sz w:val="28"/>
          <w:szCs w:val="20"/>
          <w:lang w:eastAsia="uk-UA"/>
        </w:rPr>
        <w:t>202</w:t>
      </w:r>
      <w:r w:rsidRPr="00AE0996">
        <w:rPr>
          <w:rFonts w:ascii="Times New Roman" w:eastAsia="Times New Roman" w:hAnsi="Times New Roman" w:cs="Times New Roman"/>
          <w:b/>
          <w:spacing w:val="-3"/>
          <w:sz w:val="28"/>
          <w:szCs w:val="20"/>
          <w:lang w:eastAsia="uk-UA"/>
        </w:rPr>
        <w:t>5</w:t>
      </w:r>
      <w:r w:rsidRPr="00AE0996">
        <w:rPr>
          <w:rFonts w:ascii="Times New Roman" w:eastAsia="Times New Roman" w:hAnsi="Times New Roman" w:cs="Times New Roman"/>
          <w:sz w:val="28"/>
          <w:szCs w:val="28"/>
          <w:lang w:eastAsia="uk-UA"/>
        </w:rPr>
        <w:br w:type="page"/>
      </w:r>
    </w:p>
    <w:p w14:paraId="72131510" w14:textId="77777777" w:rsidR="007F4F72" w:rsidRPr="00AE0996" w:rsidRDefault="007F4F72" w:rsidP="007F4F72">
      <w:pPr>
        <w:spacing w:line="360" w:lineRule="auto"/>
        <w:ind w:firstLine="709"/>
        <w:jc w:val="center"/>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lastRenderedPageBreak/>
        <w:t>ЗМІСТ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134"/>
      </w:tblGrid>
      <w:tr w:rsidR="007F4F72" w:rsidRPr="00AE0996" w14:paraId="3D601478" w14:textId="77777777" w:rsidTr="00FB0A9A">
        <w:tc>
          <w:tcPr>
            <w:tcW w:w="8075" w:type="dxa"/>
          </w:tcPr>
          <w:p w14:paraId="611C0763" w14:textId="77777777" w:rsidR="007F4F72" w:rsidRPr="00AE0996" w:rsidRDefault="007F4F72" w:rsidP="00FB0A9A">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rPr>
              <w:t>СПИСОК СКОРОЧЕНЬ І УМОВНИХ ПОЗНАЧЕНЬ</w:t>
            </w:r>
          </w:p>
        </w:tc>
        <w:tc>
          <w:tcPr>
            <w:tcW w:w="1134" w:type="dxa"/>
          </w:tcPr>
          <w:p w14:paraId="0B54557B"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3</w:t>
            </w:r>
          </w:p>
        </w:tc>
      </w:tr>
      <w:tr w:rsidR="007F4F72" w:rsidRPr="00AE0996" w14:paraId="0C2CB23E" w14:textId="77777777" w:rsidTr="00FB0A9A">
        <w:tc>
          <w:tcPr>
            <w:tcW w:w="8075" w:type="dxa"/>
          </w:tcPr>
          <w:p w14:paraId="29FE0FB2" w14:textId="77777777" w:rsidR="007F4F72" w:rsidRPr="00AE0996" w:rsidRDefault="007F4F72" w:rsidP="00FB0A9A">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rPr>
              <w:t>ВСТУП</w:t>
            </w:r>
          </w:p>
        </w:tc>
        <w:tc>
          <w:tcPr>
            <w:tcW w:w="1134" w:type="dxa"/>
          </w:tcPr>
          <w:p w14:paraId="12ACD9D0"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4</w:t>
            </w:r>
          </w:p>
        </w:tc>
      </w:tr>
      <w:tr w:rsidR="007F4F72" w:rsidRPr="00AE0996" w14:paraId="0CCB0AEF" w14:textId="77777777" w:rsidTr="00FB0A9A">
        <w:tc>
          <w:tcPr>
            <w:tcW w:w="8075" w:type="dxa"/>
          </w:tcPr>
          <w:p w14:paraId="29BEB869" w14:textId="2817534F" w:rsidR="007F4F72" w:rsidRPr="00AE0996" w:rsidRDefault="007F4F72" w:rsidP="001C7588">
            <w:pPr>
              <w:spacing w:line="360" w:lineRule="auto"/>
              <w:rPr>
                <w:rFonts w:ascii="Times New Roman" w:eastAsia="Times New Roman" w:hAnsi="Times New Roman" w:cs="Times New Roman"/>
                <w:sz w:val="28"/>
                <w:szCs w:val="28"/>
              </w:rPr>
            </w:pPr>
            <w:r w:rsidRPr="00AE0996">
              <w:rPr>
                <w:rFonts w:ascii="Times New Roman" w:hAnsi="Times New Roman"/>
                <w:bCs/>
                <w:sz w:val="28"/>
                <w:szCs w:val="28"/>
              </w:rPr>
              <w:t xml:space="preserve">РОЗДІЛ І </w:t>
            </w:r>
            <w:r w:rsidR="00A21C65" w:rsidRPr="00AE0996">
              <w:rPr>
                <w:rFonts w:ascii="Times New Roman" w:hAnsi="Times New Roman" w:cs="Times New Roman"/>
                <w:sz w:val="28"/>
                <w:szCs w:val="28"/>
              </w:rPr>
              <w:t>ОБГРУНТУВАННЯ ДОЦІЛЬНОСТІ СТВОРЕННЯ ГЕЛІВ ДЛЯ ФІКСАЦІЇ ЗУБНИХ ПРОТЕЗІВ</w:t>
            </w:r>
          </w:p>
        </w:tc>
        <w:tc>
          <w:tcPr>
            <w:tcW w:w="1134" w:type="dxa"/>
          </w:tcPr>
          <w:p w14:paraId="14B55D5A"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5</w:t>
            </w:r>
          </w:p>
        </w:tc>
      </w:tr>
      <w:tr w:rsidR="007F4F72" w:rsidRPr="00AE0996" w14:paraId="25B8B984" w14:textId="77777777" w:rsidTr="00FB0A9A">
        <w:tc>
          <w:tcPr>
            <w:tcW w:w="8075" w:type="dxa"/>
          </w:tcPr>
          <w:p w14:paraId="646F2001" w14:textId="6019B3AB"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sz w:val="28"/>
                <w:szCs w:val="28"/>
              </w:rPr>
              <w:t>1.1.</w:t>
            </w:r>
            <w:r w:rsidRPr="00AE0996">
              <w:rPr>
                <w:rFonts w:ascii="Times New Roman" w:hAnsi="Times New Roman"/>
                <w:sz w:val="28"/>
                <w:szCs w:val="28"/>
              </w:rPr>
              <w:tab/>
            </w:r>
            <w:r w:rsidR="00A21C65" w:rsidRPr="00AE0996">
              <w:rPr>
                <w:rFonts w:ascii="Times New Roman" w:hAnsi="Times New Roman" w:cs="Times New Roman"/>
                <w:sz w:val="28"/>
                <w:szCs w:val="28"/>
              </w:rPr>
              <w:t>Втрата зубів, поширеність, етіологія та фактори ризику</w:t>
            </w:r>
          </w:p>
        </w:tc>
        <w:tc>
          <w:tcPr>
            <w:tcW w:w="1134" w:type="dxa"/>
          </w:tcPr>
          <w:p w14:paraId="162BB483"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5</w:t>
            </w:r>
          </w:p>
        </w:tc>
      </w:tr>
      <w:tr w:rsidR="007F4F72" w:rsidRPr="00AE0996" w14:paraId="4C2B0226" w14:textId="77777777" w:rsidTr="00FB0A9A">
        <w:tc>
          <w:tcPr>
            <w:tcW w:w="8075" w:type="dxa"/>
          </w:tcPr>
          <w:p w14:paraId="3AB1D213" w14:textId="0A8360D6"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sz w:val="28"/>
                <w:szCs w:val="28"/>
              </w:rPr>
              <w:t>1.2.</w:t>
            </w:r>
            <w:r w:rsidRPr="00AE0996">
              <w:rPr>
                <w:rFonts w:ascii="Times New Roman" w:hAnsi="Times New Roman"/>
                <w:sz w:val="28"/>
                <w:szCs w:val="28"/>
              </w:rPr>
              <w:tab/>
            </w:r>
            <w:r w:rsidR="00A21C65" w:rsidRPr="00AE0996">
              <w:rPr>
                <w:rFonts w:ascii="Times New Roman" w:hAnsi="Times New Roman" w:cs="Times New Roman"/>
                <w:sz w:val="28"/>
                <w:szCs w:val="28"/>
              </w:rPr>
              <w:t>Огляд ринку засобів для фіксації та догляду за зубними протезами</w:t>
            </w:r>
          </w:p>
        </w:tc>
        <w:tc>
          <w:tcPr>
            <w:tcW w:w="1134" w:type="dxa"/>
          </w:tcPr>
          <w:p w14:paraId="52D4E391" w14:textId="5C2FDA45" w:rsidR="007F4F72" w:rsidRPr="00AE0996" w:rsidRDefault="00A21C65"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9</w:t>
            </w:r>
          </w:p>
        </w:tc>
      </w:tr>
      <w:tr w:rsidR="00A21C65" w:rsidRPr="00AE0996" w14:paraId="74F35E9F" w14:textId="77777777" w:rsidTr="00FB0A9A">
        <w:tc>
          <w:tcPr>
            <w:tcW w:w="8075" w:type="dxa"/>
          </w:tcPr>
          <w:p w14:paraId="335165F0" w14:textId="6CCA9354" w:rsidR="00A21C65" w:rsidRPr="00AE0996" w:rsidRDefault="00A21C65" w:rsidP="00FB0A9A">
            <w:pPr>
              <w:spacing w:line="360" w:lineRule="auto"/>
              <w:jc w:val="both"/>
              <w:rPr>
                <w:rFonts w:ascii="Times New Roman" w:hAnsi="Times New Roman"/>
                <w:sz w:val="28"/>
                <w:szCs w:val="28"/>
              </w:rPr>
            </w:pPr>
            <w:r w:rsidRPr="00AE0996">
              <w:rPr>
                <w:rFonts w:ascii="Times New Roman" w:hAnsi="Times New Roman"/>
                <w:sz w:val="28"/>
                <w:szCs w:val="28"/>
              </w:rPr>
              <w:t xml:space="preserve">1.3. </w:t>
            </w:r>
            <w:r w:rsidRPr="00AE0996">
              <w:rPr>
                <w:rFonts w:ascii="Times New Roman" w:hAnsi="Times New Roman" w:cs="Times New Roman"/>
                <w:sz w:val="28"/>
                <w:szCs w:val="28"/>
              </w:rPr>
              <w:t>Засоби для фіксації зубних протезів, вимоги до них</w:t>
            </w:r>
          </w:p>
        </w:tc>
        <w:tc>
          <w:tcPr>
            <w:tcW w:w="1134" w:type="dxa"/>
          </w:tcPr>
          <w:p w14:paraId="54C06BC6" w14:textId="655518B6" w:rsidR="00A21C65" w:rsidRPr="00AE0996" w:rsidRDefault="00A21C65"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11</w:t>
            </w:r>
          </w:p>
        </w:tc>
      </w:tr>
      <w:tr w:rsidR="00A21C65" w:rsidRPr="00AE0996" w14:paraId="51520F74" w14:textId="77777777" w:rsidTr="00FB0A9A">
        <w:tc>
          <w:tcPr>
            <w:tcW w:w="8075" w:type="dxa"/>
          </w:tcPr>
          <w:p w14:paraId="68C904D6" w14:textId="46D7140B" w:rsidR="00A21C65" w:rsidRPr="00AE0996" w:rsidRDefault="00A21C65" w:rsidP="00A21C65">
            <w:pPr>
              <w:spacing w:line="360" w:lineRule="auto"/>
              <w:rPr>
                <w:rFonts w:ascii="Times New Roman" w:hAnsi="Times New Roman"/>
                <w:sz w:val="28"/>
                <w:szCs w:val="28"/>
              </w:rPr>
            </w:pPr>
            <w:r w:rsidRPr="00AE0996">
              <w:rPr>
                <w:rFonts w:ascii="Times New Roman" w:hAnsi="Times New Roman" w:cs="Times New Roman"/>
                <w:sz w:val="28"/>
                <w:szCs w:val="28"/>
              </w:rPr>
              <w:t xml:space="preserve">ВИСНОВКИ ДО РОЗДІЛУ 1 </w:t>
            </w:r>
          </w:p>
        </w:tc>
        <w:tc>
          <w:tcPr>
            <w:tcW w:w="1134" w:type="dxa"/>
          </w:tcPr>
          <w:p w14:paraId="02CB6E45" w14:textId="0789A6F7" w:rsidR="00A21C65" w:rsidRPr="00AE0996" w:rsidRDefault="00A21C65"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13</w:t>
            </w:r>
          </w:p>
        </w:tc>
      </w:tr>
      <w:tr w:rsidR="007F4F72" w:rsidRPr="00AE0996" w14:paraId="058C6BD6" w14:textId="77777777" w:rsidTr="00FB0A9A">
        <w:tc>
          <w:tcPr>
            <w:tcW w:w="8075" w:type="dxa"/>
          </w:tcPr>
          <w:p w14:paraId="28FE48CB" w14:textId="77777777" w:rsidR="007F4F72" w:rsidRPr="00AE0996" w:rsidRDefault="007F4F72" w:rsidP="00FB0A9A">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rPr>
              <w:t>РОЗДІЛ ІІ.ОБЄКТИ  ТА  МЕТОДИ ДОСЛІДЖЕНЬ</w:t>
            </w:r>
          </w:p>
        </w:tc>
        <w:tc>
          <w:tcPr>
            <w:tcW w:w="1134" w:type="dxa"/>
          </w:tcPr>
          <w:p w14:paraId="3E3B572F" w14:textId="6980AAD6"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w:t>
            </w:r>
            <w:r w:rsidR="00A21C65" w:rsidRPr="00AE0996">
              <w:rPr>
                <w:rFonts w:ascii="Times New Roman" w:eastAsia="Times New Roman" w:hAnsi="Times New Roman" w:cs="Times New Roman"/>
                <w:bCs/>
                <w:sz w:val="28"/>
                <w:szCs w:val="28"/>
              </w:rPr>
              <w:t>4</w:t>
            </w:r>
          </w:p>
        </w:tc>
      </w:tr>
      <w:tr w:rsidR="007F4F72" w:rsidRPr="00AE0996" w14:paraId="27D494E8" w14:textId="77777777" w:rsidTr="00FB0A9A">
        <w:tc>
          <w:tcPr>
            <w:tcW w:w="8075" w:type="dxa"/>
          </w:tcPr>
          <w:p w14:paraId="7711A856" w14:textId="3AFE6AEF"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cs="Times New Roman"/>
                <w:sz w:val="28"/>
              </w:rPr>
              <w:t>2.1.</w:t>
            </w:r>
            <w:r w:rsidR="009E149D">
              <w:rPr>
                <w:rFonts w:ascii="Times New Roman" w:hAnsi="Times New Roman" w:cs="Times New Roman"/>
                <w:sz w:val="28"/>
              </w:rPr>
              <w:t xml:space="preserve"> </w:t>
            </w:r>
            <w:r w:rsidR="00A21C65" w:rsidRPr="00AE0996">
              <w:rPr>
                <w:rFonts w:ascii="Times New Roman" w:hAnsi="Times New Roman" w:cs="Times New Roman"/>
                <w:bCs/>
                <w:sz w:val="28"/>
                <w:szCs w:val="28"/>
              </w:rPr>
              <w:t>Вибір загальної методології дослідження</w:t>
            </w:r>
          </w:p>
        </w:tc>
        <w:tc>
          <w:tcPr>
            <w:tcW w:w="1134" w:type="dxa"/>
          </w:tcPr>
          <w:p w14:paraId="7B73E2E6" w14:textId="039302BE"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w:t>
            </w:r>
            <w:r w:rsidR="00A21C65" w:rsidRPr="00AE0996">
              <w:rPr>
                <w:rFonts w:ascii="Times New Roman" w:eastAsia="Times New Roman" w:hAnsi="Times New Roman" w:cs="Times New Roman"/>
                <w:bCs/>
                <w:sz w:val="28"/>
                <w:szCs w:val="28"/>
              </w:rPr>
              <w:t>4</w:t>
            </w:r>
          </w:p>
        </w:tc>
      </w:tr>
      <w:tr w:rsidR="007F4F72" w:rsidRPr="00AE0996" w14:paraId="62E536CB" w14:textId="77777777" w:rsidTr="00FB0A9A">
        <w:tc>
          <w:tcPr>
            <w:tcW w:w="8075" w:type="dxa"/>
          </w:tcPr>
          <w:p w14:paraId="21614BCB" w14:textId="244023B3"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cs="Times New Roman"/>
                <w:sz w:val="28"/>
              </w:rPr>
              <w:t>2.2</w:t>
            </w:r>
            <w:r w:rsidR="00A21C65" w:rsidRPr="00AE0996">
              <w:rPr>
                <w:rFonts w:ascii="Times New Roman" w:hAnsi="Times New Roman" w:cs="Times New Roman"/>
                <w:sz w:val="28"/>
              </w:rPr>
              <w:t xml:space="preserve">. Об’єкти дослідження </w:t>
            </w:r>
            <w:r w:rsidRPr="00AE0996">
              <w:rPr>
                <w:rFonts w:ascii="Times New Roman" w:hAnsi="Times New Roman" w:cs="Times New Roman"/>
                <w:sz w:val="28"/>
              </w:rPr>
              <w:t xml:space="preserve"> </w:t>
            </w:r>
          </w:p>
        </w:tc>
        <w:tc>
          <w:tcPr>
            <w:tcW w:w="1134" w:type="dxa"/>
          </w:tcPr>
          <w:p w14:paraId="2CA57779" w14:textId="6C60B8B4"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w:t>
            </w:r>
            <w:r w:rsidR="00A21C65" w:rsidRPr="00AE0996">
              <w:rPr>
                <w:rFonts w:ascii="Times New Roman" w:eastAsia="Times New Roman" w:hAnsi="Times New Roman" w:cs="Times New Roman"/>
                <w:bCs/>
                <w:sz w:val="28"/>
                <w:szCs w:val="28"/>
              </w:rPr>
              <w:t>5</w:t>
            </w:r>
          </w:p>
        </w:tc>
      </w:tr>
      <w:tr w:rsidR="00A21C65" w:rsidRPr="00AE0996" w14:paraId="7F87FD0E" w14:textId="77777777" w:rsidTr="00FB0A9A">
        <w:tc>
          <w:tcPr>
            <w:tcW w:w="8075" w:type="dxa"/>
          </w:tcPr>
          <w:p w14:paraId="35AB3C25" w14:textId="1AB88453" w:rsidR="00A21C65" w:rsidRPr="00AE0996" w:rsidRDefault="00A21C65" w:rsidP="00A21C65">
            <w:pPr>
              <w:spacing w:line="360" w:lineRule="auto"/>
              <w:jc w:val="both"/>
              <w:rPr>
                <w:rFonts w:ascii="Times New Roman" w:hAnsi="Times New Roman" w:cs="Times New Roman"/>
                <w:sz w:val="28"/>
              </w:rPr>
            </w:pPr>
            <w:r w:rsidRPr="00AE0996">
              <w:rPr>
                <w:rFonts w:ascii="Times New Roman" w:hAnsi="Times New Roman" w:cs="Times New Roman"/>
                <w:sz w:val="28"/>
              </w:rPr>
              <w:t xml:space="preserve">2.3. </w:t>
            </w:r>
            <w:r w:rsidRPr="00AE0996">
              <w:rPr>
                <w:rFonts w:ascii="Times New Roman" w:hAnsi="Times New Roman" w:cs="Times New Roman"/>
                <w:bCs/>
                <w:sz w:val="28"/>
                <w:szCs w:val="28"/>
              </w:rPr>
              <w:t>Методи досліджень гелю</w:t>
            </w:r>
          </w:p>
        </w:tc>
        <w:tc>
          <w:tcPr>
            <w:tcW w:w="1134" w:type="dxa"/>
          </w:tcPr>
          <w:p w14:paraId="052F381A" w14:textId="2A8DBDD6" w:rsidR="00A21C65" w:rsidRPr="00AE0996" w:rsidRDefault="00A21C65"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18</w:t>
            </w:r>
          </w:p>
        </w:tc>
      </w:tr>
      <w:tr w:rsidR="007F4F72" w:rsidRPr="00AE0996" w14:paraId="119AAD96" w14:textId="77777777" w:rsidTr="00FB0A9A">
        <w:tc>
          <w:tcPr>
            <w:tcW w:w="8075" w:type="dxa"/>
          </w:tcPr>
          <w:p w14:paraId="0E7401C9" w14:textId="68151870" w:rsidR="007F4F72" w:rsidRPr="00AE0996" w:rsidRDefault="001C7588" w:rsidP="001C7588">
            <w:pPr>
              <w:spacing w:line="360" w:lineRule="auto"/>
              <w:jc w:val="both"/>
              <w:rPr>
                <w:rFonts w:ascii="Times New Roman" w:hAnsi="Times New Roman" w:cs="Times New Roman"/>
                <w:bCs/>
                <w:sz w:val="28"/>
                <w:szCs w:val="28"/>
              </w:rPr>
            </w:pPr>
            <w:r w:rsidRPr="00AE0996">
              <w:rPr>
                <w:rFonts w:ascii="Times New Roman" w:hAnsi="Times New Roman" w:cs="Times New Roman"/>
                <w:bCs/>
                <w:sz w:val="28"/>
                <w:szCs w:val="28"/>
              </w:rPr>
              <w:t>РОЗДІЛ 3 ОБҐРУНТУВАННЯ ТА РОЗРОБКА СКЛАДУ, ТЕХНОЛОГІЯ ВИГОТОВЛЕННЯ ГЕЛЮ ДЛЯ ФІКСАЦІЇ ЗУБНИХ ПРОТЕЗІВ</w:t>
            </w:r>
          </w:p>
        </w:tc>
        <w:tc>
          <w:tcPr>
            <w:tcW w:w="1134" w:type="dxa"/>
          </w:tcPr>
          <w:p w14:paraId="13752F0C" w14:textId="6748C42C" w:rsidR="007F4F72" w:rsidRPr="00AE0996" w:rsidRDefault="001C7588"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23</w:t>
            </w:r>
          </w:p>
        </w:tc>
      </w:tr>
      <w:tr w:rsidR="007F4F72" w:rsidRPr="00AE0996" w14:paraId="18B72252" w14:textId="77777777" w:rsidTr="00FB0A9A">
        <w:tc>
          <w:tcPr>
            <w:tcW w:w="8075" w:type="dxa"/>
          </w:tcPr>
          <w:p w14:paraId="76021F3E" w14:textId="72387A3C"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sz w:val="28"/>
                <w:szCs w:val="28"/>
              </w:rPr>
              <w:t>3.1.</w:t>
            </w:r>
            <w:r w:rsidR="009E149D">
              <w:rPr>
                <w:rFonts w:ascii="Times New Roman" w:hAnsi="Times New Roman"/>
                <w:sz w:val="28"/>
                <w:szCs w:val="28"/>
              </w:rPr>
              <w:t xml:space="preserve"> </w:t>
            </w:r>
            <w:r w:rsidR="001C7588" w:rsidRPr="00AE0996">
              <w:rPr>
                <w:rFonts w:ascii="Times New Roman" w:hAnsi="Times New Roman" w:cs="Times New Roman"/>
                <w:sz w:val="28"/>
                <w:szCs w:val="28"/>
              </w:rPr>
              <w:t>Обґрунтування вибору діючих речовин</w:t>
            </w:r>
          </w:p>
        </w:tc>
        <w:tc>
          <w:tcPr>
            <w:tcW w:w="1134" w:type="dxa"/>
          </w:tcPr>
          <w:p w14:paraId="4A757FDD" w14:textId="0A7E423D" w:rsidR="007F4F72" w:rsidRPr="00AE0996" w:rsidRDefault="001C7588"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23</w:t>
            </w:r>
          </w:p>
        </w:tc>
      </w:tr>
      <w:tr w:rsidR="007F4F72" w:rsidRPr="00AE0996" w14:paraId="76EFD6B0" w14:textId="77777777" w:rsidTr="00FB0A9A">
        <w:tc>
          <w:tcPr>
            <w:tcW w:w="8075" w:type="dxa"/>
          </w:tcPr>
          <w:p w14:paraId="44AC5FE2" w14:textId="23E96FCE" w:rsidR="007F4F72" w:rsidRPr="00AE0996" w:rsidRDefault="007F4F72" w:rsidP="001C7588">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szCs w:val="28"/>
              </w:rPr>
              <w:t xml:space="preserve">3.2. </w:t>
            </w:r>
            <w:r w:rsidR="001C7588" w:rsidRPr="00AE0996">
              <w:rPr>
                <w:rFonts w:ascii="Times New Roman" w:hAnsi="Times New Roman" w:cs="Times New Roman"/>
                <w:bCs/>
                <w:sz w:val="28"/>
                <w:szCs w:val="28"/>
              </w:rPr>
              <w:t>Біофармацевтичне обґрунтування вибору основи для гелів</w:t>
            </w:r>
          </w:p>
        </w:tc>
        <w:tc>
          <w:tcPr>
            <w:tcW w:w="1134" w:type="dxa"/>
          </w:tcPr>
          <w:p w14:paraId="23E72E81"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25</w:t>
            </w:r>
          </w:p>
        </w:tc>
      </w:tr>
      <w:tr w:rsidR="007F4F72" w:rsidRPr="00AE0996" w14:paraId="1B299D12" w14:textId="77777777" w:rsidTr="00FB0A9A">
        <w:tc>
          <w:tcPr>
            <w:tcW w:w="8075" w:type="dxa"/>
          </w:tcPr>
          <w:p w14:paraId="6A0C173F" w14:textId="1C55DFAE" w:rsidR="007F4F72" w:rsidRPr="00AE0996" w:rsidRDefault="007F4F72" w:rsidP="00FB0A9A">
            <w:pPr>
              <w:spacing w:line="360" w:lineRule="auto"/>
              <w:jc w:val="both"/>
              <w:rPr>
                <w:rFonts w:ascii="Times New Roman" w:eastAsia="Times New Roman" w:hAnsi="Times New Roman" w:cs="Times New Roman"/>
                <w:b/>
                <w:sz w:val="28"/>
                <w:szCs w:val="28"/>
              </w:rPr>
            </w:pPr>
            <w:r w:rsidRPr="00AE0996">
              <w:rPr>
                <w:rFonts w:ascii="Times New Roman" w:hAnsi="Times New Roman" w:cs="Times New Roman"/>
                <w:sz w:val="28"/>
              </w:rPr>
              <w:t>3.3.</w:t>
            </w:r>
            <w:r w:rsidR="009E149D">
              <w:rPr>
                <w:rFonts w:ascii="Times New Roman" w:hAnsi="Times New Roman" w:cs="Times New Roman"/>
                <w:sz w:val="28"/>
              </w:rPr>
              <w:t xml:space="preserve"> </w:t>
            </w:r>
            <w:r w:rsidR="001C7588" w:rsidRPr="00AE0996">
              <w:rPr>
                <w:rFonts w:ascii="Times New Roman" w:hAnsi="Times New Roman" w:cs="Times New Roman"/>
                <w:sz w:val="28"/>
                <w:szCs w:val="28"/>
              </w:rPr>
              <w:t>Мікробіологічне обґрунтування концентрації АФІ</w:t>
            </w:r>
          </w:p>
        </w:tc>
        <w:tc>
          <w:tcPr>
            <w:tcW w:w="1134" w:type="dxa"/>
          </w:tcPr>
          <w:p w14:paraId="6CE4A8B8"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29</w:t>
            </w:r>
          </w:p>
        </w:tc>
      </w:tr>
      <w:tr w:rsidR="001C7588" w:rsidRPr="00AE0996" w14:paraId="4F275388" w14:textId="77777777" w:rsidTr="00FB0A9A">
        <w:tc>
          <w:tcPr>
            <w:tcW w:w="8075" w:type="dxa"/>
          </w:tcPr>
          <w:p w14:paraId="2B0AFF67" w14:textId="3F83C90E" w:rsidR="001C7588" w:rsidRPr="00AE0996" w:rsidRDefault="001C7588" w:rsidP="00FB0A9A">
            <w:pPr>
              <w:spacing w:line="360" w:lineRule="auto"/>
              <w:jc w:val="both"/>
              <w:rPr>
                <w:rFonts w:ascii="Times New Roman" w:hAnsi="Times New Roman" w:cs="Times New Roman"/>
                <w:sz w:val="28"/>
              </w:rPr>
            </w:pPr>
            <w:r w:rsidRPr="00AE0996">
              <w:rPr>
                <w:rFonts w:ascii="Times New Roman" w:hAnsi="Times New Roman" w:cs="Times New Roman"/>
                <w:sz w:val="28"/>
                <w:szCs w:val="28"/>
              </w:rPr>
              <w:t>ВИСНОВКИ ДО РОЗДІЛУ ІІІ</w:t>
            </w:r>
          </w:p>
        </w:tc>
        <w:tc>
          <w:tcPr>
            <w:tcW w:w="1134" w:type="dxa"/>
          </w:tcPr>
          <w:p w14:paraId="5FF4D8A0" w14:textId="46150B8A" w:rsidR="001C7588" w:rsidRPr="00AE0996" w:rsidRDefault="001C7588"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31</w:t>
            </w:r>
          </w:p>
        </w:tc>
      </w:tr>
      <w:tr w:rsidR="007F4F72" w:rsidRPr="00AE0996" w14:paraId="6F9BEC17" w14:textId="77777777" w:rsidTr="00FB0A9A">
        <w:tc>
          <w:tcPr>
            <w:tcW w:w="8075" w:type="dxa"/>
          </w:tcPr>
          <w:p w14:paraId="267B89B1" w14:textId="77777777" w:rsidR="007F4F72" w:rsidRPr="00AE0996" w:rsidRDefault="007F4F72" w:rsidP="00FB0A9A">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rPr>
              <w:t>ВИСНОВКИ</w:t>
            </w:r>
          </w:p>
        </w:tc>
        <w:tc>
          <w:tcPr>
            <w:tcW w:w="1134" w:type="dxa"/>
          </w:tcPr>
          <w:p w14:paraId="6C5E1015" w14:textId="77777777" w:rsidR="007F4F72" w:rsidRPr="00AE0996" w:rsidRDefault="007F4F72" w:rsidP="00FB0A9A">
            <w:pPr>
              <w:spacing w:line="360" w:lineRule="auto"/>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37</w:t>
            </w:r>
          </w:p>
        </w:tc>
      </w:tr>
      <w:tr w:rsidR="007F4F72" w:rsidRPr="00AE0996" w14:paraId="385F002A" w14:textId="77777777" w:rsidTr="00FB0A9A">
        <w:tc>
          <w:tcPr>
            <w:tcW w:w="8075" w:type="dxa"/>
          </w:tcPr>
          <w:p w14:paraId="4BBD0EF0" w14:textId="77777777" w:rsidR="007F4F72" w:rsidRPr="00AE0996" w:rsidRDefault="007F4F72" w:rsidP="00FB0A9A">
            <w:pPr>
              <w:spacing w:line="360" w:lineRule="auto"/>
              <w:jc w:val="both"/>
              <w:rPr>
                <w:rFonts w:ascii="Times New Roman" w:eastAsia="Times New Roman" w:hAnsi="Times New Roman" w:cs="Times New Roman"/>
                <w:sz w:val="28"/>
                <w:szCs w:val="28"/>
              </w:rPr>
            </w:pPr>
            <w:r w:rsidRPr="00AE0996">
              <w:rPr>
                <w:rFonts w:ascii="Times New Roman" w:hAnsi="Times New Roman" w:cs="Times New Roman"/>
                <w:sz w:val="28"/>
              </w:rPr>
              <w:t>СПИСОК ВИКОРИСТАНИХ ДЖЕРЕЛ</w:t>
            </w:r>
          </w:p>
        </w:tc>
        <w:tc>
          <w:tcPr>
            <w:tcW w:w="1134" w:type="dxa"/>
          </w:tcPr>
          <w:p w14:paraId="2EF2EC46" w14:textId="77777777" w:rsidR="007F4F72" w:rsidRPr="00AE0996" w:rsidRDefault="007F4F72" w:rsidP="00FB0A9A">
            <w:pPr>
              <w:spacing w:line="360" w:lineRule="auto"/>
              <w:ind w:right="-525"/>
              <w:jc w:val="both"/>
              <w:rPr>
                <w:rFonts w:ascii="Times New Roman" w:eastAsia="Times New Roman" w:hAnsi="Times New Roman" w:cs="Times New Roman"/>
                <w:bCs/>
                <w:sz w:val="28"/>
                <w:szCs w:val="28"/>
              </w:rPr>
            </w:pPr>
            <w:r w:rsidRPr="00AE0996">
              <w:rPr>
                <w:rFonts w:ascii="Times New Roman" w:eastAsia="Times New Roman" w:hAnsi="Times New Roman" w:cs="Times New Roman"/>
                <w:bCs/>
                <w:sz w:val="28"/>
                <w:szCs w:val="28"/>
              </w:rPr>
              <w:t>39</w:t>
            </w:r>
          </w:p>
        </w:tc>
      </w:tr>
      <w:tr w:rsidR="007F4F72" w:rsidRPr="00AE0996" w14:paraId="0BF1A03F" w14:textId="77777777" w:rsidTr="00FB0A9A">
        <w:tc>
          <w:tcPr>
            <w:tcW w:w="8075" w:type="dxa"/>
          </w:tcPr>
          <w:p w14:paraId="2F9610B8" w14:textId="77777777" w:rsidR="007F4F72" w:rsidRPr="00AE0996" w:rsidRDefault="007F4F72" w:rsidP="00FB0A9A">
            <w:pPr>
              <w:spacing w:line="360" w:lineRule="auto"/>
              <w:jc w:val="both"/>
              <w:rPr>
                <w:rFonts w:ascii="Times New Roman" w:eastAsia="Times New Roman" w:hAnsi="Times New Roman" w:cs="Times New Roman"/>
                <w:b/>
                <w:sz w:val="28"/>
                <w:szCs w:val="28"/>
              </w:rPr>
            </w:pPr>
          </w:p>
        </w:tc>
        <w:tc>
          <w:tcPr>
            <w:tcW w:w="1134" w:type="dxa"/>
          </w:tcPr>
          <w:p w14:paraId="2B0C24EF" w14:textId="77777777" w:rsidR="007F4F72" w:rsidRPr="00AE0996" w:rsidRDefault="007F4F72" w:rsidP="00FB0A9A">
            <w:pPr>
              <w:spacing w:line="360" w:lineRule="auto"/>
              <w:jc w:val="both"/>
              <w:rPr>
                <w:rFonts w:ascii="Times New Roman" w:eastAsia="Times New Roman" w:hAnsi="Times New Roman" w:cs="Times New Roman"/>
                <w:b/>
                <w:sz w:val="28"/>
                <w:szCs w:val="28"/>
              </w:rPr>
            </w:pPr>
          </w:p>
        </w:tc>
      </w:tr>
    </w:tbl>
    <w:p w14:paraId="4F9D45EF" w14:textId="77777777" w:rsidR="007F4F72" w:rsidRPr="00AE0996" w:rsidRDefault="007F4F72" w:rsidP="007F4F72">
      <w:pPr>
        <w:spacing w:line="360" w:lineRule="auto"/>
        <w:jc w:val="both"/>
      </w:pPr>
    </w:p>
    <w:p w14:paraId="5F90D2BD" w14:textId="77777777" w:rsidR="007F4F72" w:rsidRPr="00AE0996" w:rsidRDefault="007F4F72" w:rsidP="007F4F72">
      <w:pPr>
        <w:jc w:val="center"/>
        <w:rPr>
          <w:rFonts w:ascii="Times New Roman" w:hAnsi="Times New Roman" w:cs="Times New Roman"/>
          <w:b/>
          <w:sz w:val="28"/>
          <w:szCs w:val="28"/>
          <w:lang w:val="en-US"/>
        </w:rPr>
      </w:pPr>
      <w:r w:rsidRPr="00AE0996">
        <w:br w:type="page"/>
      </w:r>
      <w:r w:rsidRPr="00AE0996">
        <w:rPr>
          <w:rFonts w:ascii="Times New Roman" w:hAnsi="Times New Roman" w:cs="Times New Roman"/>
          <w:b/>
          <w:sz w:val="28"/>
          <w:szCs w:val="28"/>
        </w:rPr>
        <w:lastRenderedPageBreak/>
        <w:t>СПИСОК СКОРОЧЕНЬ І УМОВНИХ ПОЗНАЧЕНЬ</w:t>
      </w:r>
    </w:p>
    <w:p w14:paraId="51F19299" w14:textId="77777777" w:rsidR="007F4F72" w:rsidRPr="00AE0996" w:rsidRDefault="007F4F72" w:rsidP="003853AD">
      <w:pPr>
        <w:spacing w:after="0" w:line="360" w:lineRule="auto"/>
        <w:ind w:firstLine="709"/>
        <w:contextualSpacing/>
        <w:jc w:val="both"/>
        <w:rPr>
          <w:rFonts w:ascii="Times New Roman" w:hAnsi="Times New Roman"/>
          <w:color w:val="000000"/>
          <w:sz w:val="28"/>
          <w:szCs w:val="28"/>
          <w:lang w:eastAsia="en-GB"/>
        </w:rPr>
      </w:pPr>
    </w:p>
    <w:p w14:paraId="67E22633" w14:textId="77777777" w:rsidR="00D203AD" w:rsidRDefault="00D203AD" w:rsidP="003853A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АФІ – активні фармацевтичні інгредієнти</w:t>
      </w:r>
    </w:p>
    <w:p w14:paraId="3B91CDAD" w14:textId="4A02C8E7" w:rsidR="007F4F72" w:rsidRPr="00AE0996" w:rsidRDefault="007F4F72" w:rsidP="003853AD">
      <w:pPr>
        <w:spacing w:after="0" w:line="360" w:lineRule="auto"/>
        <w:ind w:firstLine="709"/>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БАР – біологічно активні речовини</w:t>
      </w:r>
    </w:p>
    <w:p w14:paraId="638C345F" w14:textId="628DED56" w:rsidR="007F4F72" w:rsidRPr="00AE0996" w:rsidRDefault="007F4F72" w:rsidP="003853AD">
      <w:pPr>
        <w:spacing w:after="0" w:line="360" w:lineRule="auto"/>
        <w:ind w:firstLine="709"/>
        <w:contextualSpacing/>
        <w:jc w:val="both"/>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t xml:space="preserve">ВООЗ – Всесвітня </w:t>
      </w:r>
      <w:r w:rsidR="00054379">
        <w:rPr>
          <w:rFonts w:ascii="Times New Roman" w:eastAsia="Times New Roman" w:hAnsi="Times New Roman" w:cs="Times New Roman"/>
          <w:sz w:val="28"/>
          <w:szCs w:val="28"/>
        </w:rPr>
        <w:t>О</w:t>
      </w:r>
      <w:r w:rsidRPr="00AE0996">
        <w:rPr>
          <w:rFonts w:ascii="Times New Roman" w:eastAsia="Times New Roman" w:hAnsi="Times New Roman" w:cs="Times New Roman"/>
          <w:sz w:val="28"/>
          <w:szCs w:val="28"/>
        </w:rPr>
        <w:t xml:space="preserve">рганізація </w:t>
      </w:r>
      <w:r w:rsidR="00054379">
        <w:rPr>
          <w:rFonts w:ascii="Times New Roman" w:eastAsia="Times New Roman" w:hAnsi="Times New Roman" w:cs="Times New Roman"/>
          <w:sz w:val="28"/>
          <w:szCs w:val="28"/>
        </w:rPr>
        <w:t>О</w:t>
      </w:r>
      <w:r w:rsidRPr="00AE0996">
        <w:rPr>
          <w:rFonts w:ascii="Times New Roman" w:eastAsia="Times New Roman" w:hAnsi="Times New Roman" w:cs="Times New Roman"/>
          <w:sz w:val="28"/>
          <w:szCs w:val="28"/>
        </w:rPr>
        <w:t xml:space="preserve">хорони </w:t>
      </w:r>
      <w:r w:rsidR="00054379">
        <w:rPr>
          <w:rFonts w:ascii="Times New Roman" w:eastAsia="Times New Roman" w:hAnsi="Times New Roman" w:cs="Times New Roman"/>
          <w:sz w:val="28"/>
          <w:szCs w:val="28"/>
        </w:rPr>
        <w:t>З</w:t>
      </w:r>
      <w:r w:rsidRPr="00AE0996">
        <w:rPr>
          <w:rFonts w:ascii="Times New Roman" w:eastAsia="Times New Roman" w:hAnsi="Times New Roman" w:cs="Times New Roman"/>
          <w:sz w:val="28"/>
          <w:szCs w:val="28"/>
        </w:rPr>
        <w:t>доров’я.</w:t>
      </w:r>
    </w:p>
    <w:p w14:paraId="14C20824" w14:textId="42F0C904" w:rsidR="007F4F72" w:rsidRPr="00AE0996" w:rsidRDefault="007F4F72" w:rsidP="003853AD">
      <w:pPr>
        <w:spacing w:after="0" w:line="360" w:lineRule="auto"/>
        <w:ind w:firstLine="709"/>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 xml:space="preserve">ДФУ – </w:t>
      </w:r>
      <w:r w:rsidR="00054379">
        <w:rPr>
          <w:rFonts w:ascii="Times New Roman" w:eastAsia="Times New Roman" w:hAnsi="Times New Roman" w:cs="Times New Roman"/>
          <w:sz w:val="28"/>
          <w:szCs w:val="28"/>
          <w:lang w:eastAsia="uk-UA"/>
        </w:rPr>
        <w:t>Д</w:t>
      </w:r>
      <w:r w:rsidRPr="00AE0996">
        <w:rPr>
          <w:rFonts w:ascii="Times New Roman" w:eastAsia="Times New Roman" w:hAnsi="Times New Roman" w:cs="Times New Roman"/>
          <w:sz w:val="28"/>
          <w:szCs w:val="28"/>
          <w:lang w:eastAsia="uk-UA"/>
        </w:rPr>
        <w:t>ержавна фармакопея України</w:t>
      </w:r>
    </w:p>
    <w:p w14:paraId="72BF0892" w14:textId="77777777" w:rsidR="007F4F72" w:rsidRPr="00AE0996" w:rsidRDefault="007F4F72" w:rsidP="003853AD">
      <w:pPr>
        <w:spacing w:after="0" w:line="360" w:lineRule="auto"/>
        <w:ind w:firstLine="709"/>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ЛРС – лікарська рослинна сировина</w:t>
      </w:r>
    </w:p>
    <w:p w14:paraId="25B8AB6C" w14:textId="77777777" w:rsidR="007F4F72" w:rsidRPr="00AE0996" w:rsidRDefault="007F4F72" w:rsidP="003853AD">
      <w:pPr>
        <w:spacing w:after="0" w:line="360" w:lineRule="auto"/>
        <w:ind w:firstLine="709"/>
        <w:contextualSpacing/>
        <w:jc w:val="both"/>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t>ЛЗ – лікарські засоби</w:t>
      </w:r>
    </w:p>
    <w:p w14:paraId="389514BE" w14:textId="77777777" w:rsidR="007F4F72" w:rsidRPr="00AE0996" w:rsidRDefault="007F4F72" w:rsidP="003853AD">
      <w:pPr>
        <w:spacing w:after="0" w:line="360" w:lineRule="auto"/>
        <w:ind w:firstLine="709"/>
        <w:jc w:val="both"/>
        <w:rPr>
          <w:rFonts w:ascii="Times New Roman" w:eastAsia="Times New Roman" w:hAnsi="Times New Roman" w:cs="Times New Roman"/>
          <w:sz w:val="28"/>
          <w:szCs w:val="28"/>
          <w:lang w:eastAsia="uk-UA"/>
        </w:rPr>
      </w:pPr>
      <w:r w:rsidRPr="00AE0996">
        <w:rPr>
          <w:rFonts w:ascii="Times New Roman" w:eastAsia="Times New Roman" w:hAnsi="Times New Roman" w:cs="Times New Roman"/>
          <w:sz w:val="28"/>
          <w:szCs w:val="28"/>
          <w:lang w:eastAsia="uk-UA"/>
        </w:rPr>
        <w:t>ЛФ – лікарська форма</w:t>
      </w:r>
    </w:p>
    <w:p w14:paraId="4A4993F1" w14:textId="77777777" w:rsidR="007F4F72" w:rsidRPr="00AE0996" w:rsidRDefault="007F4F72" w:rsidP="003853AD">
      <w:pPr>
        <w:spacing w:after="0" w:line="360" w:lineRule="auto"/>
        <w:ind w:firstLine="709"/>
        <w:contextualSpacing/>
        <w:jc w:val="both"/>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t xml:space="preserve">МОЗ – Міністерство охорони здоров’я  </w:t>
      </w:r>
    </w:p>
    <w:p w14:paraId="03BD5301" w14:textId="77777777" w:rsidR="007F4F72" w:rsidRPr="00AE0996" w:rsidRDefault="007F4F72" w:rsidP="003853AD">
      <w:pPr>
        <w:spacing w:after="0" w:line="360" w:lineRule="auto"/>
        <w:ind w:firstLine="709"/>
        <w:contextualSpacing/>
        <w:jc w:val="both"/>
        <w:rPr>
          <w:rFonts w:ascii="Times New Roman" w:hAnsi="Times New Roman"/>
          <w:color w:val="000000"/>
          <w:sz w:val="28"/>
          <w:szCs w:val="28"/>
          <w:lang w:eastAsia="en-GB"/>
        </w:rPr>
      </w:pPr>
      <w:r w:rsidRPr="00AE0996">
        <w:rPr>
          <w:rFonts w:ascii="Times New Roman" w:hAnsi="Times New Roman"/>
          <w:color w:val="000000"/>
          <w:sz w:val="28"/>
          <w:szCs w:val="28"/>
          <w:lang w:eastAsia="en-GB"/>
        </w:rPr>
        <w:t>СОРП – слизова оболонка ротової порожнини</w:t>
      </w:r>
    </w:p>
    <w:p w14:paraId="112607A9" w14:textId="77777777" w:rsidR="007F4F72" w:rsidRPr="00AE0996" w:rsidRDefault="007F4F72" w:rsidP="003853AD">
      <w:pPr>
        <w:spacing w:after="0" w:line="360" w:lineRule="auto"/>
        <w:ind w:firstLine="709"/>
        <w:contextualSpacing/>
        <w:jc w:val="both"/>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t xml:space="preserve">ШКТ – шлунково-кишковий тракт </w:t>
      </w:r>
    </w:p>
    <w:p w14:paraId="7B009E01" w14:textId="77777777" w:rsidR="007F4F72" w:rsidRPr="00AE0996" w:rsidRDefault="007F4F72" w:rsidP="007F4F72">
      <w:pPr>
        <w:spacing w:line="360" w:lineRule="auto"/>
        <w:ind w:left="800" w:hanging="260"/>
        <w:contextualSpacing/>
        <w:jc w:val="both"/>
        <w:rPr>
          <w:rFonts w:ascii="Times New Roman" w:eastAsia="Times New Roman" w:hAnsi="Times New Roman" w:cs="Times New Roman"/>
          <w:sz w:val="28"/>
          <w:szCs w:val="28"/>
        </w:rPr>
      </w:pPr>
    </w:p>
    <w:p w14:paraId="61BA94BB" w14:textId="77777777" w:rsidR="007F4F72" w:rsidRPr="00AE0996" w:rsidRDefault="007F4F72" w:rsidP="007F4F72">
      <w:pPr>
        <w:spacing w:line="360" w:lineRule="auto"/>
        <w:ind w:left="800" w:hanging="260"/>
        <w:contextualSpacing/>
        <w:jc w:val="both"/>
        <w:rPr>
          <w:rFonts w:ascii="Times New Roman" w:eastAsia="Times New Roman" w:hAnsi="Times New Roman" w:cs="Times New Roman"/>
          <w:sz w:val="28"/>
          <w:szCs w:val="28"/>
        </w:rPr>
      </w:pPr>
    </w:p>
    <w:p w14:paraId="4DE8BA40" w14:textId="77777777" w:rsidR="007F4F72" w:rsidRPr="00AE0996" w:rsidRDefault="007F4F72" w:rsidP="007F4F72">
      <w:pPr>
        <w:spacing w:line="360" w:lineRule="auto"/>
        <w:contextualSpacing/>
        <w:jc w:val="both"/>
        <w:rPr>
          <w:rFonts w:ascii="Times New Roman" w:eastAsia="Times New Roman" w:hAnsi="Times New Roman" w:cs="Times New Roman"/>
          <w:sz w:val="28"/>
          <w:szCs w:val="28"/>
        </w:rPr>
      </w:pPr>
      <w:r w:rsidRPr="00AE0996">
        <w:rPr>
          <w:rFonts w:ascii="Times New Roman" w:eastAsia="Times New Roman" w:hAnsi="Times New Roman" w:cs="Times New Roman"/>
          <w:sz w:val="28"/>
          <w:szCs w:val="28"/>
        </w:rPr>
        <w:br w:type="page"/>
      </w:r>
    </w:p>
    <w:p w14:paraId="32A6B69C" w14:textId="77777777" w:rsidR="00FF21BB" w:rsidRPr="00FF21BB" w:rsidRDefault="00FF21BB" w:rsidP="00FF21BB">
      <w:pPr>
        <w:pStyle w:val="1"/>
        <w:spacing w:before="1"/>
        <w:ind w:left="287"/>
        <w:jc w:val="center"/>
        <w:rPr>
          <w:rFonts w:ascii="Times New Roman" w:hAnsi="Times New Roman" w:cs="Times New Roman"/>
          <w:b/>
          <w:bCs/>
          <w:color w:val="auto"/>
          <w:sz w:val="28"/>
          <w:szCs w:val="28"/>
        </w:rPr>
      </w:pPr>
      <w:r w:rsidRPr="00FF21BB">
        <w:rPr>
          <w:rFonts w:ascii="Times New Roman" w:hAnsi="Times New Roman" w:cs="Times New Roman"/>
          <w:b/>
          <w:bCs/>
          <w:color w:val="auto"/>
          <w:spacing w:val="-2"/>
          <w:sz w:val="28"/>
          <w:szCs w:val="28"/>
        </w:rPr>
        <w:lastRenderedPageBreak/>
        <w:t>ВСТУП</w:t>
      </w:r>
    </w:p>
    <w:p w14:paraId="7A67D3EC" w14:textId="77777777" w:rsidR="00FF21BB" w:rsidRDefault="00FF21BB" w:rsidP="00FF21BB">
      <w:pPr>
        <w:pStyle w:val="af"/>
        <w:spacing w:before="191"/>
        <w:rPr>
          <w:b/>
        </w:rPr>
      </w:pPr>
    </w:p>
    <w:p w14:paraId="5939411E" w14:textId="77777777" w:rsidR="007B6470" w:rsidRDefault="00FF21BB" w:rsidP="00FF21BB">
      <w:pPr>
        <w:pStyle w:val="af"/>
        <w:spacing w:line="360" w:lineRule="auto"/>
        <w:ind w:left="568" w:right="140" w:firstLine="707"/>
        <w:jc w:val="both"/>
        <w:rPr>
          <w:b/>
        </w:rPr>
      </w:pPr>
      <w:r>
        <w:rPr>
          <w:b/>
        </w:rPr>
        <w:t xml:space="preserve">Актуальність теми. </w:t>
      </w:r>
    </w:p>
    <w:p w14:paraId="7529E84C" w14:textId="4747C9BA" w:rsidR="007B6470" w:rsidRPr="005A7FBE" w:rsidRDefault="007B6470" w:rsidP="00FF21BB">
      <w:pPr>
        <w:pStyle w:val="af"/>
        <w:spacing w:line="360" w:lineRule="auto"/>
        <w:ind w:left="568" w:right="140" w:firstLine="707"/>
        <w:jc w:val="both"/>
        <w:rPr>
          <w:bCs/>
        </w:rPr>
      </w:pPr>
      <w:r w:rsidRPr="005A7FBE">
        <w:rPr>
          <w:bCs/>
        </w:rPr>
        <w:t>Втрата зубів часткова чи повна, дегенеративно-дистрофічні процеси у слизовій оболонці порожнини рота та у тканинах пародонта становлять одну з ключових медико-біосоціальних проблем сучасної стоматології</w:t>
      </w:r>
      <w:r w:rsidR="00D51157">
        <w:rPr>
          <w:bCs/>
        </w:rPr>
        <w:t xml:space="preserve"> </w:t>
      </w:r>
      <w:r w:rsidR="00D51157" w:rsidRPr="005D1250">
        <w:t>[</w:t>
      </w:r>
      <w:r w:rsidR="00D51157">
        <w:t>1,2</w:t>
      </w:r>
      <w:r w:rsidR="00D51157" w:rsidRPr="005D1250">
        <w:t>].</w:t>
      </w:r>
      <w:r w:rsidR="00D51157">
        <w:rPr>
          <w:bCs/>
        </w:rPr>
        <w:t xml:space="preserve"> </w:t>
      </w:r>
      <w:r w:rsidRPr="005A7FBE">
        <w:rPr>
          <w:bCs/>
        </w:rPr>
        <w:t>Ці патологічні стани чинять комплексний вплив на морфофункціональну цілісність зубощелепної системи, обумовлюючи порушення соматичного гомеостазу, зниження психоемоційної стабільності та суттєве погіршення інтегральних показників якості життя пацієнтів.</w:t>
      </w:r>
      <w:r w:rsidR="00A642CA" w:rsidRPr="00A642CA">
        <w:t xml:space="preserve"> Потреба в наданні ортопедичної стоматологічної допомоги залишається на високому рівні, охоплюючи від 60% до 100% представників різних вікових категорій</w:t>
      </w:r>
      <w:r w:rsidR="00D51157">
        <w:t xml:space="preserve"> </w:t>
      </w:r>
      <w:r w:rsidR="00D51157" w:rsidRPr="005D1250">
        <w:t>[</w:t>
      </w:r>
      <w:r w:rsidR="00D51157">
        <w:t xml:space="preserve">3, </w:t>
      </w:r>
      <w:r w:rsidR="00D51157" w:rsidRPr="00AE0996">
        <w:t>4</w:t>
      </w:r>
      <w:r w:rsidR="00C8662B">
        <w:t>, 10</w:t>
      </w:r>
      <w:r w:rsidR="00D51157" w:rsidRPr="005D1250">
        <w:t>]</w:t>
      </w:r>
      <w:r w:rsidR="00A642CA" w:rsidRPr="00A642CA">
        <w:t>.</w:t>
      </w:r>
    </w:p>
    <w:p w14:paraId="3C1E4409" w14:textId="1468B1F1" w:rsidR="00726C60" w:rsidRPr="00A642CA" w:rsidRDefault="005A7FBE" w:rsidP="00726C60">
      <w:pPr>
        <w:pStyle w:val="af"/>
        <w:spacing w:line="360" w:lineRule="auto"/>
        <w:ind w:left="568" w:right="140" w:firstLine="707"/>
        <w:jc w:val="both"/>
      </w:pPr>
      <w:r w:rsidRPr="005A7FBE">
        <w:t xml:space="preserve">Протезування </w:t>
      </w:r>
      <w:r w:rsidR="002615C3">
        <w:t xml:space="preserve">знімними протезами </w:t>
      </w:r>
      <w:r w:rsidRPr="005A7FBE">
        <w:t>залишається традиційним і найбільш розповсюдженим методом відновлення дефектів зубного ряду</w:t>
      </w:r>
      <w:r w:rsidR="00D51157">
        <w:t xml:space="preserve"> </w:t>
      </w:r>
      <w:r w:rsidR="00D51157" w:rsidRPr="005D1250">
        <w:t>[</w:t>
      </w:r>
      <w:r w:rsidR="00D51157">
        <w:t>5</w:t>
      </w:r>
      <w:r w:rsidR="00700EE7">
        <w:t>, 6</w:t>
      </w:r>
      <w:r w:rsidR="00D51157" w:rsidRPr="005D1250">
        <w:t>].</w:t>
      </w:r>
      <w:r w:rsidR="00726C60" w:rsidRPr="00726C60">
        <w:rPr>
          <w:b/>
          <w:bCs/>
        </w:rPr>
        <w:t xml:space="preserve"> </w:t>
      </w:r>
    </w:p>
    <w:p w14:paraId="7E4DDC9E" w14:textId="1CD2B35D" w:rsidR="00726C60" w:rsidRPr="00726C60" w:rsidRDefault="00726C60" w:rsidP="00726C60">
      <w:pPr>
        <w:pStyle w:val="af"/>
        <w:spacing w:line="360" w:lineRule="auto"/>
        <w:ind w:left="568" w:right="140" w:firstLine="707"/>
        <w:jc w:val="both"/>
        <w:rPr>
          <w:b/>
          <w:bCs/>
        </w:rPr>
      </w:pPr>
      <w:r w:rsidRPr="00726C60">
        <w:t xml:space="preserve">Серед основних скарг пацієнтів, які користуються знімними зубними протезами, найчастіше </w:t>
      </w:r>
      <w:r w:rsidR="00A642CA">
        <w:t>зустріча</w:t>
      </w:r>
      <w:r w:rsidRPr="00726C60">
        <w:t xml:space="preserve">ються: недостатня фіксація протезів, часті випадки </w:t>
      </w:r>
      <w:r w:rsidR="00AD1090">
        <w:t>травмування</w:t>
      </w:r>
      <w:r w:rsidRPr="00726C60">
        <w:t xml:space="preserve"> слизов</w:t>
      </w:r>
      <w:r w:rsidR="00AD1090">
        <w:t xml:space="preserve">их </w:t>
      </w:r>
      <w:r w:rsidRPr="00726C60">
        <w:t>оболон</w:t>
      </w:r>
      <w:r w:rsidR="00AD1090">
        <w:t xml:space="preserve">ок </w:t>
      </w:r>
      <w:r w:rsidRPr="00726C60">
        <w:t>порожнини рота</w:t>
      </w:r>
      <w:r w:rsidR="00690FBD">
        <w:t xml:space="preserve"> (СОРП)</w:t>
      </w:r>
      <w:r w:rsidRPr="00726C60">
        <w:t>, бол</w:t>
      </w:r>
      <w:r w:rsidR="00AD1090">
        <w:t xml:space="preserve">ючі </w:t>
      </w:r>
      <w:r w:rsidRPr="00726C60">
        <w:t>відчуття під час акту жування, зниження якості смакової чутливості, а також психологічний дискомфорт, зумовлений страхом мимовільної втрати протеза під час мовлення або вживання їжі, що пов’язано з ненадійною фіксацією</w:t>
      </w:r>
    </w:p>
    <w:p w14:paraId="264D0B2B" w14:textId="77777777" w:rsidR="00E76CB0" w:rsidRDefault="005A7FBE" w:rsidP="00FF21BB">
      <w:pPr>
        <w:pStyle w:val="af"/>
        <w:spacing w:line="360" w:lineRule="auto"/>
        <w:ind w:left="568" w:right="140" w:firstLine="707"/>
        <w:jc w:val="both"/>
      </w:pPr>
      <w:r w:rsidRPr="005A7FBE">
        <w:t xml:space="preserve">На сьогоднішній день найбільш доступним і водночас ефективним засобом </w:t>
      </w:r>
      <w:r w:rsidR="00E76CB0">
        <w:t xml:space="preserve">для надійної фіксації стоматологічних конструкцій </w:t>
      </w:r>
      <w:r w:rsidRPr="005A7FBE">
        <w:t xml:space="preserve">є застосування різноманітних </w:t>
      </w:r>
      <w:r>
        <w:t>засобів у формі гелів.</w:t>
      </w:r>
      <w:r w:rsidRPr="005A7FBE">
        <w:t xml:space="preserve"> Зазначені засоби не лише покращують фіксацію протезів, але й сприяють зменшенню проникнення харчових частинок під протез, запобігають його зміщенню з протезного ложа</w:t>
      </w:r>
      <w:r w:rsidR="00E76CB0">
        <w:t>.</w:t>
      </w:r>
    </w:p>
    <w:p w14:paraId="348A7085" w14:textId="2D0067B5" w:rsidR="004760A9" w:rsidRDefault="004760A9" w:rsidP="00FF21BB">
      <w:pPr>
        <w:pStyle w:val="af"/>
        <w:spacing w:line="360" w:lineRule="auto"/>
        <w:ind w:left="568" w:right="140" w:firstLine="707"/>
        <w:jc w:val="both"/>
      </w:pPr>
      <w:r>
        <w:t xml:space="preserve">Враховуючи аплікаційний шлях нанесення гелів, їх тривалий контакт із слизовою та з </w:t>
      </w:r>
      <w:r w:rsidRPr="00E76CB0">
        <w:t xml:space="preserve">метою зниження ризику розвитку патологічних змін у </w:t>
      </w:r>
      <w:r w:rsidRPr="00E76CB0">
        <w:lastRenderedPageBreak/>
        <w:t>пародонті та слизовій оболонці ротової порожнини</w:t>
      </w:r>
      <w:r w:rsidR="005A7FBE" w:rsidRPr="005A7FBE">
        <w:t xml:space="preserve">, </w:t>
      </w:r>
      <w:r>
        <w:t xml:space="preserve">доцільним </w:t>
      </w:r>
      <w:r w:rsidRPr="00E76CB0">
        <w:t xml:space="preserve">є включення до складу </w:t>
      </w:r>
      <w:r>
        <w:t xml:space="preserve">цих засобів </w:t>
      </w:r>
      <w:r w:rsidR="00D203AD">
        <w:rPr>
          <w:lang w:eastAsia="uk-UA"/>
        </w:rPr>
        <w:t>активних фармацевтичних інгредієнтів</w:t>
      </w:r>
      <w:r w:rsidR="00D203AD">
        <w:t xml:space="preserve"> (</w:t>
      </w:r>
      <w:r>
        <w:t>АФІ</w:t>
      </w:r>
      <w:r w:rsidR="00D203AD">
        <w:t>)</w:t>
      </w:r>
      <w:r>
        <w:t xml:space="preserve"> з </w:t>
      </w:r>
      <w:r w:rsidRPr="00E76CB0">
        <w:t>протимікробн</w:t>
      </w:r>
      <w:r>
        <w:t>ою</w:t>
      </w:r>
      <w:r w:rsidRPr="00E76CB0">
        <w:t>, антисептичн</w:t>
      </w:r>
      <w:r>
        <w:t>ою</w:t>
      </w:r>
      <w:r w:rsidRPr="00E76CB0">
        <w:t>, протизапальн</w:t>
      </w:r>
      <w:r>
        <w:t>ою</w:t>
      </w:r>
      <w:r w:rsidRPr="00E76CB0">
        <w:t>, кровоспинн</w:t>
      </w:r>
      <w:r>
        <w:t>ою</w:t>
      </w:r>
      <w:r w:rsidRPr="00E76CB0">
        <w:t>, знеболювальн</w:t>
      </w:r>
      <w:r>
        <w:t>ою</w:t>
      </w:r>
      <w:r w:rsidRPr="00E76CB0">
        <w:t xml:space="preserve"> та регенеративн</w:t>
      </w:r>
      <w:r>
        <w:t>ою діями.</w:t>
      </w:r>
    </w:p>
    <w:p w14:paraId="5BB88AF3" w14:textId="01688A21" w:rsidR="004760A9" w:rsidRPr="00F17B56" w:rsidRDefault="00FF21BB" w:rsidP="00F17B56">
      <w:pPr>
        <w:pStyle w:val="af"/>
        <w:spacing w:line="360" w:lineRule="auto"/>
        <w:ind w:left="567" w:right="141" w:firstLine="707"/>
        <w:jc w:val="both"/>
      </w:pPr>
      <w:r w:rsidRPr="00F17B56">
        <w:rPr>
          <w:b/>
        </w:rPr>
        <w:t xml:space="preserve">Мета і завдання дослідження </w:t>
      </w:r>
      <w:r w:rsidRPr="00F17B56">
        <w:t>–</w:t>
      </w:r>
      <w:r w:rsidR="004760A9" w:rsidRPr="00F17B56">
        <w:t xml:space="preserve"> </w:t>
      </w:r>
      <w:r w:rsidRPr="00F17B56">
        <w:t xml:space="preserve">обґрунтування </w:t>
      </w:r>
      <w:r w:rsidR="00A66FE5">
        <w:t xml:space="preserve">доцільності розробки та </w:t>
      </w:r>
      <w:r w:rsidRPr="00F17B56">
        <w:t xml:space="preserve">складу гелю </w:t>
      </w:r>
      <w:r w:rsidR="004760A9" w:rsidRPr="00F17B56">
        <w:t>для фікс</w:t>
      </w:r>
      <w:r w:rsidR="00AD1090">
        <w:t>ування</w:t>
      </w:r>
      <w:r w:rsidR="004760A9" w:rsidRPr="00F17B56">
        <w:t xml:space="preserve"> зубних протезів.</w:t>
      </w:r>
    </w:p>
    <w:p w14:paraId="7EDC4B33" w14:textId="7EE0B546" w:rsidR="00FF21BB" w:rsidRPr="00F17B56" w:rsidRDefault="00FF21BB" w:rsidP="00F17B56">
      <w:pPr>
        <w:pStyle w:val="af"/>
        <w:spacing w:line="360" w:lineRule="auto"/>
        <w:ind w:left="567" w:right="141" w:firstLine="707"/>
        <w:jc w:val="both"/>
      </w:pPr>
      <w:r w:rsidRPr="00F17B56">
        <w:t>Для вирішення поставленої мети необхідн</w:t>
      </w:r>
      <w:r w:rsidR="00AD1090">
        <w:t xml:space="preserve">им </w:t>
      </w:r>
      <w:r w:rsidRPr="00F17B56">
        <w:t>було виріш</w:t>
      </w:r>
      <w:r w:rsidR="00AD1090">
        <w:t xml:space="preserve">ення </w:t>
      </w:r>
      <w:r w:rsidRPr="00F17B56">
        <w:t>наступн</w:t>
      </w:r>
      <w:r w:rsidR="00AD1090">
        <w:t>их</w:t>
      </w:r>
      <w:r w:rsidRPr="00F17B56">
        <w:t xml:space="preserve"> завдан</w:t>
      </w:r>
      <w:r w:rsidR="00AD1090">
        <w:t>ь</w:t>
      </w:r>
      <w:r w:rsidRPr="00F17B56">
        <w:t>:</w:t>
      </w:r>
    </w:p>
    <w:p w14:paraId="087BF695" w14:textId="2FDCD6B9" w:rsidR="00FF21BB" w:rsidRPr="00F17B56" w:rsidRDefault="00F17B56"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sidRPr="00F17B56">
        <w:rPr>
          <w:rFonts w:ascii="Times New Roman" w:hAnsi="Times New Roman" w:cs="Times New Roman"/>
          <w:sz w:val="28"/>
        </w:rPr>
        <w:t>прове</w:t>
      </w:r>
      <w:r w:rsidR="00690FBD">
        <w:rPr>
          <w:rFonts w:ascii="Times New Roman" w:hAnsi="Times New Roman" w:cs="Times New Roman"/>
          <w:sz w:val="28"/>
        </w:rPr>
        <w:t>сти</w:t>
      </w:r>
      <w:r w:rsidR="00FF21BB" w:rsidRPr="00F17B56">
        <w:rPr>
          <w:rFonts w:ascii="Times New Roman" w:hAnsi="Times New Roman" w:cs="Times New Roman"/>
          <w:spacing w:val="-7"/>
          <w:sz w:val="28"/>
        </w:rPr>
        <w:t xml:space="preserve"> </w:t>
      </w:r>
      <w:r w:rsidR="00FF21BB" w:rsidRPr="00F17B56">
        <w:rPr>
          <w:rFonts w:ascii="Times New Roman" w:hAnsi="Times New Roman" w:cs="Times New Roman"/>
          <w:sz w:val="28"/>
        </w:rPr>
        <w:t>аналіз</w:t>
      </w:r>
      <w:r w:rsidR="00FF21BB" w:rsidRPr="00F17B56">
        <w:rPr>
          <w:rFonts w:ascii="Times New Roman" w:hAnsi="Times New Roman" w:cs="Times New Roman"/>
          <w:spacing w:val="-6"/>
          <w:sz w:val="28"/>
        </w:rPr>
        <w:t xml:space="preserve"> </w:t>
      </w:r>
      <w:r w:rsidR="00FF21BB" w:rsidRPr="00F17B56">
        <w:rPr>
          <w:rFonts w:ascii="Times New Roman" w:hAnsi="Times New Roman" w:cs="Times New Roman"/>
          <w:sz w:val="28"/>
        </w:rPr>
        <w:t>даних</w:t>
      </w:r>
      <w:r w:rsidR="00FF21BB" w:rsidRPr="00F17B56">
        <w:rPr>
          <w:rFonts w:ascii="Times New Roman" w:hAnsi="Times New Roman" w:cs="Times New Roman"/>
          <w:spacing w:val="-5"/>
          <w:sz w:val="28"/>
        </w:rPr>
        <w:t xml:space="preserve"> </w:t>
      </w:r>
      <w:r w:rsidR="00FF21BB" w:rsidRPr="00F17B56">
        <w:rPr>
          <w:rFonts w:ascii="Times New Roman" w:hAnsi="Times New Roman" w:cs="Times New Roman"/>
          <w:sz w:val="28"/>
        </w:rPr>
        <w:t>літератури</w:t>
      </w:r>
      <w:r w:rsidR="00FF21BB" w:rsidRPr="00F17B56">
        <w:rPr>
          <w:rFonts w:ascii="Times New Roman" w:hAnsi="Times New Roman" w:cs="Times New Roman"/>
          <w:spacing w:val="-6"/>
          <w:sz w:val="28"/>
        </w:rPr>
        <w:t xml:space="preserve"> </w:t>
      </w:r>
      <w:r w:rsidR="00FF21BB" w:rsidRPr="00F17B56">
        <w:rPr>
          <w:rFonts w:ascii="Times New Roman" w:hAnsi="Times New Roman" w:cs="Times New Roman"/>
          <w:sz w:val="28"/>
        </w:rPr>
        <w:t>щодо</w:t>
      </w:r>
      <w:r w:rsidR="00FF21BB" w:rsidRPr="00F17B56">
        <w:rPr>
          <w:rFonts w:ascii="Times New Roman" w:hAnsi="Times New Roman" w:cs="Times New Roman"/>
          <w:spacing w:val="-7"/>
          <w:sz w:val="28"/>
        </w:rPr>
        <w:t xml:space="preserve"> </w:t>
      </w:r>
      <w:r w:rsidR="00FF21BB" w:rsidRPr="00F17B56">
        <w:rPr>
          <w:rFonts w:ascii="Times New Roman" w:hAnsi="Times New Roman" w:cs="Times New Roman"/>
          <w:sz w:val="28"/>
        </w:rPr>
        <w:t>етіопатологічних</w:t>
      </w:r>
      <w:r w:rsidR="00FF21BB" w:rsidRPr="00F17B56">
        <w:rPr>
          <w:rFonts w:ascii="Times New Roman" w:hAnsi="Times New Roman" w:cs="Times New Roman"/>
          <w:spacing w:val="-5"/>
          <w:sz w:val="28"/>
        </w:rPr>
        <w:t xml:space="preserve"> </w:t>
      </w:r>
      <w:r w:rsidR="00FF21BB" w:rsidRPr="00F17B56">
        <w:rPr>
          <w:rFonts w:ascii="Times New Roman" w:hAnsi="Times New Roman" w:cs="Times New Roman"/>
          <w:sz w:val="28"/>
        </w:rPr>
        <w:t>аспектів</w:t>
      </w:r>
      <w:r w:rsidR="002615C3" w:rsidRPr="00F17B56">
        <w:rPr>
          <w:rFonts w:ascii="Times New Roman" w:hAnsi="Times New Roman" w:cs="Times New Roman"/>
          <w:sz w:val="28"/>
        </w:rPr>
        <w:t xml:space="preserve"> та поширеності втрати зубів</w:t>
      </w:r>
      <w:r w:rsidR="00FF21BB" w:rsidRPr="00F17B56">
        <w:rPr>
          <w:rFonts w:ascii="Times New Roman" w:hAnsi="Times New Roman" w:cs="Times New Roman"/>
          <w:spacing w:val="-4"/>
          <w:sz w:val="28"/>
        </w:rPr>
        <w:t>;</w:t>
      </w:r>
    </w:p>
    <w:p w14:paraId="75A4ADE0" w14:textId="29471032" w:rsidR="00F17B56" w:rsidRPr="00F17B56" w:rsidRDefault="00F17B56"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sidRPr="00F17B56">
        <w:rPr>
          <w:rFonts w:ascii="Times New Roman" w:hAnsi="Times New Roman" w:cs="Times New Roman"/>
          <w:spacing w:val="-4"/>
          <w:sz w:val="28"/>
        </w:rPr>
        <w:t>дослід</w:t>
      </w:r>
      <w:r w:rsidR="00D203AD">
        <w:rPr>
          <w:rFonts w:ascii="Times New Roman" w:hAnsi="Times New Roman" w:cs="Times New Roman"/>
          <w:spacing w:val="-4"/>
          <w:sz w:val="28"/>
        </w:rPr>
        <w:t>ити</w:t>
      </w:r>
      <w:r w:rsidRPr="00F17B56">
        <w:rPr>
          <w:rFonts w:ascii="Times New Roman" w:hAnsi="Times New Roman" w:cs="Times New Roman"/>
          <w:spacing w:val="-4"/>
          <w:sz w:val="28"/>
        </w:rPr>
        <w:t xml:space="preserve"> асортимент засобів для фіксації зубних протезів та вимоги до них; </w:t>
      </w:r>
    </w:p>
    <w:p w14:paraId="31B7D6D6" w14:textId="0A2D36B9" w:rsidR="00F17B56" w:rsidRPr="00F17B56" w:rsidRDefault="00AD1090"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sidRPr="00F17B56">
        <w:rPr>
          <w:rFonts w:ascii="Times New Roman" w:hAnsi="Times New Roman" w:cs="Times New Roman"/>
          <w:sz w:val="28"/>
          <w:szCs w:val="28"/>
        </w:rPr>
        <w:t>вивч</w:t>
      </w:r>
      <w:r w:rsidR="00D203AD">
        <w:rPr>
          <w:rFonts w:ascii="Times New Roman" w:hAnsi="Times New Roman" w:cs="Times New Roman"/>
          <w:sz w:val="28"/>
          <w:szCs w:val="28"/>
        </w:rPr>
        <w:t>ити</w:t>
      </w:r>
      <w:r>
        <w:rPr>
          <w:rFonts w:ascii="Times New Roman" w:hAnsi="Times New Roman" w:cs="Times New Roman"/>
          <w:sz w:val="28"/>
          <w:szCs w:val="28"/>
        </w:rPr>
        <w:t xml:space="preserve"> </w:t>
      </w:r>
      <w:r w:rsidRPr="00F17B56">
        <w:rPr>
          <w:rFonts w:ascii="Times New Roman" w:hAnsi="Times New Roman" w:cs="Times New Roman"/>
          <w:sz w:val="28"/>
          <w:szCs w:val="28"/>
        </w:rPr>
        <w:t>АФІ на основі ЛРС</w:t>
      </w:r>
      <w:r w:rsidR="00D203AD">
        <w:rPr>
          <w:rFonts w:ascii="Times New Roman" w:hAnsi="Times New Roman" w:cs="Times New Roman"/>
          <w:sz w:val="28"/>
          <w:szCs w:val="28"/>
        </w:rPr>
        <w:t>,</w:t>
      </w:r>
      <w:r w:rsidRPr="00F17B56">
        <w:rPr>
          <w:rFonts w:ascii="Times New Roman" w:hAnsi="Times New Roman" w:cs="Times New Roman"/>
          <w:sz w:val="28"/>
          <w:szCs w:val="28"/>
        </w:rPr>
        <w:t xml:space="preserve"> </w:t>
      </w:r>
      <w:r w:rsidR="00D203AD">
        <w:rPr>
          <w:rFonts w:ascii="Times New Roman" w:hAnsi="Times New Roman" w:cs="Times New Roman"/>
          <w:sz w:val="28"/>
          <w:szCs w:val="28"/>
        </w:rPr>
        <w:t>які</w:t>
      </w:r>
      <w:r w:rsidR="002615C3" w:rsidRPr="00F17B56">
        <w:rPr>
          <w:rFonts w:ascii="Times New Roman" w:hAnsi="Times New Roman" w:cs="Times New Roman"/>
          <w:sz w:val="28"/>
          <w:szCs w:val="28"/>
        </w:rPr>
        <w:t xml:space="preserve"> належать до групи ЛЗ А01А «Засоби для застосування в стоматології»;</w:t>
      </w:r>
      <w:r w:rsidR="00F17B56" w:rsidRPr="00F17B56">
        <w:rPr>
          <w:rFonts w:ascii="Times New Roman" w:hAnsi="Times New Roman" w:cs="Times New Roman"/>
          <w:sz w:val="28"/>
          <w:szCs w:val="28"/>
        </w:rPr>
        <w:t xml:space="preserve"> </w:t>
      </w:r>
    </w:p>
    <w:p w14:paraId="242EC552" w14:textId="4C21451D" w:rsidR="00F17B56" w:rsidRPr="00F17B56" w:rsidRDefault="002615C3"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sidRPr="00F17B56">
        <w:rPr>
          <w:rFonts w:ascii="Times New Roman" w:hAnsi="Times New Roman" w:cs="Times New Roman"/>
          <w:sz w:val="28"/>
        </w:rPr>
        <w:t>теоретичн</w:t>
      </w:r>
      <w:r w:rsidR="00AD1090">
        <w:rPr>
          <w:rFonts w:ascii="Times New Roman" w:hAnsi="Times New Roman" w:cs="Times New Roman"/>
          <w:sz w:val="28"/>
        </w:rPr>
        <w:t>ого</w:t>
      </w:r>
      <w:r w:rsidRPr="00F17B56">
        <w:rPr>
          <w:rFonts w:ascii="Times New Roman" w:hAnsi="Times New Roman" w:cs="Times New Roman"/>
          <w:spacing w:val="-8"/>
          <w:sz w:val="28"/>
        </w:rPr>
        <w:t xml:space="preserve"> </w:t>
      </w:r>
      <w:r w:rsidRPr="00F17B56">
        <w:rPr>
          <w:rFonts w:ascii="Times New Roman" w:hAnsi="Times New Roman" w:cs="Times New Roman"/>
          <w:sz w:val="28"/>
        </w:rPr>
        <w:t>обґрунтува</w:t>
      </w:r>
      <w:r w:rsidR="00D203AD">
        <w:rPr>
          <w:rFonts w:ascii="Times New Roman" w:hAnsi="Times New Roman" w:cs="Times New Roman"/>
          <w:sz w:val="28"/>
        </w:rPr>
        <w:t>ти</w:t>
      </w:r>
      <w:r w:rsidRPr="00F17B56">
        <w:rPr>
          <w:rFonts w:ascii="Times New Roman" w:hAnsi="Times New Roman" w:cs="Times New Roman"/>
          <w:spacing w:val="-7"/>
          <w:sz w:val="28"/>
        </w:rPr>
        <w:t xml:space="preserve"> </w:t>
      </w:r>
      <w:r w:rsidRPr="00F17B56">
        <w:rPr>
          <w:rFonts w:ascii="Times New Roman" w:hAnsi="Times New Roman" w:cs="Times New Roman"/>
          <w:sz w:val="28"/>
        </w:rPr>
        <w:t>склад</w:t>
      </w:r>
      <w:r w:rsidR="00AD1090">
        <w:rPr>
          <w:rFonts w:ascii="Times New Roman" w:hAnsi="Times New Roman" w:cs="Times New Roman"/>
          <w:spacing w:val="-6"/>
          <w:sz w:val="28"/>
        </w:rPr>
        <w:t xml:space="preserve"> </w:t>
      </w:r>
      <w:r w:rsidR="00D203AD">
        <w:rPr>
          <w:rFonts w:ascii="Times New Roman" w:hAnsi="Times New Roman" w:cs="Times New Roman"/>
          <w:sz w:val="28"/>
        </w:rPr>
        <w:t>АФІ</w:t>
      </w:r>
      <w:r w:rsidRPr="00F17B56">
        <w:rPr>
          <w:rFonts w:ascii="Times New Roman" w:hAnsi="Times New Roman" w:cs="Times New Roman"/>
          <w:spacing w:val="-6"/>
          <w:sz w:val="28"/>
        </w:rPr>
        <w:t xml:space="preserve"> </w:t>
      </w:r>
      <w:r w:rsidRPr="00F17B56">
        <w:rPr>
          <w:rFonts w:ascii="Times New Roman" w:hAnsi="Times New Roman" w:cs="Times New Roman"/>
          <w:sz w:val="28"/>
        </w:rPr>
        <w:t>гелю</w:t>
      </w:r>
      <w:r w:rsidRPr="00F17B56">
        <w:rPr>
          <w:rFonts w:ascii="Times New Roman" w:hAnsi="Times New Roman" w:cs="Times New Roman"/>
          <w:spacing w:val="-8"/>
          <w:sz w:val="28"/>
        </w:rPr>
        <w:t xml:space="preserve"> </w:t>
      </w:r>
      <w:r w:rsidRPr="00F17B56">
        <w:rPr>
          <w:rFonts w:ascii="Times New Roman" w:hAnsi="Times New Roman" w:cs="Times New Roman"/>
          <w:spacing w:val="-2"/>
          <w:sz w:val="28"/>
        </w:rPr>
        <w:t xml:space="preserve">для фіксації зубних протезів; </w:t>
      </w:r>
      <w:r w:rsidR="00F17B56" w:rsidRPr="00F17B56">
        <w:rPr>
          <w:rFonts w:ascii="Times New Roman" w:hAnsi="Times New Roman" w:cs="Times New Roman"/>
          <w:spacing w:val="-2"/>
          <w:sz w:val="28"/>
        </w:rPr>
        <w:t xml:space="preserve"> </w:t>
      </w:r>
    </w:p>
    <w:p w14:paraId="35DB66CD" w14:textId="616AEB00" w:rsidR="00F17B56" w:rsidRPr="00F17B56" w:rsidRDefault="00D203AD"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Pr>
          <w:rFonts w:ascii="Times New Roman" w:hAnsi="Times New Roman" w:cs="Times New Roman"/>
          <w:sz w:val="28"/>
        </w:rPr>
        <w:t xml:space="preserve">обґрунтувати </w:t>
      </w:r>
      <w:r w:rsidR="00FF21BB" w:rsidRPr="00F17B56">
        <w:rPr>
          <w:rFonts w:ascii="Times New Roman" w:hAnsi="Times New Roman" w:cs="Times New Roman"/>
          <w:spacing w:val="-10"/>
          <w:sz w:val="28"/>
        </w:rPr>
        <w:t xml:space="preserve"> </w:t>
      </w:r>
      <w:r w:rsidR="00FF21BB" w:rsidRPr="00F17B56">
        <w:rPr>
          <w:rFonts w:ascii="Times New Roman" w:hAnsi="Times New Roman" w:cs="Times New Roman"/>
          <w:sz w:val="28"/>
        </w:rPr>
        <w:t>виб</w:t>
      </w:r>
      <w:r>
        <w:rPr>
          <w:rFonts w:ascii="Times New Roman" w:hAnsi="Times New Roman" w:cs="Times New Roman"/>
          <w:sz w:val="28"/>
        </w:rPr>
        <w:t>ір</w:t>
      </w:r>
      <w:r w:rsidR="00FF21BB" w:rsidRPr="00F17B56">
        <w:rPr>
          <w:rFonts w:ascii="Times New Roman" w:hAnsi="Times New Roman" w:cs="Times New Roman"/>
          <w:spacing w:val="-11"/>
          <w:sz w:val="28"/>
        </w:rPr>
        <w:t xml:space="preserve"> </w:t>
      </w:r>
      <w:r w:rsidR="002615C3" w:rsidRPr="00F17B56">
        <w:rPr>
          <w:rFonts w:ascii="Times New Roman" w:hAnsi="Times New Roman" w:cs="Times New Roman"/>
          <w:spacing w:val="-2"/>
          <w:sz w:val="28"/>
        </w:rPr>
        <w:t>основи для розроблюваного гідрогелю;</w:t>
      </w:r>
      <w:r w:rsidR="00F17B56" w:rsidRPr="00F17B56">
        <w:rPr>
          <w:rFonts w:ascii="Times New Roman" w:hAnsi="Times New Roman" w:cs="Times New Roman"/>
          <w:spacing w:val="-2"/>
          <w:sz w:val="28"/>
        </w:rPr>
        <w:t xml:space="preserve"> </w:t>
      </w:r>
    </w:p>
    <w:p w14:paraId="62DA188C" w14:textId="06F7513E" w:rsidR="00FF21BB" w:rsidRPr="00F17B56" w:rsidRDefault="00F17B56" w:rsidP="00F17B56">
      <w:pPr>
        <w:pStyle w:val="a9"/>
        <w:widowControl w:val="0"/>
        <w:numPr>
          <w:ilvl w:val="0"/>
          <w:numId w:val="9"/>
        </w:numPr>
        <w:tabs>
          <w:tab w:val="left" w:pos="568"/>
        </w:tabs>
        <w:autoSpaceDE w:val="0"/>
        <w:autoSpaceDN w:val="0"/>
        <w:spacing w:after="0" w:line="360" w:lineRule="auto"/>
        <w:ind w:left="567" w:hanging="283"/>
        <w:contextualSpacing w:val="0"/>
        <w:jc w:val="both"/>
        <w:rPr>
          <w:rFonts w:ascii="Times New Roman" w:hAnsi="Times New Roman" w:cs="Times New Roman"/>
          <w:sz w:val="28"/>
        </w:rPr>
      </w:pPr>
      <w:r w:rsidRPr="00F17B56">
        <w:rPr>
          <w:rFonts w:ascii="Times New Roman" w:hAnsi="Times New Roman" w:cs="Times New Roman"/>
          <w:sz w:val="28"/>
        </w:rPr>
        <w:t xml:space="preserve">мікробіологічним дослідженнями </w:t>
      </w:r>
      <w:r w:rsidR="00D203AD">
        <w:rPr>
          <w:rFonts w:ascii="Times New Roman" w:hAnsi="Times New Roman" w:cs="Times New Roman"/>
          <w:sz w:val="28"/>
        </w:rPr>
        <w:t>визначити</w:t>
      </w:r>
      <w:r w:rsidR="002615C3" w:rsidRPr="00F17B56">
        <w:rPr>
          <w:rFonts w:ascii="Times New Roman" w:hAnsi="Times New Roman" w:cs="Times New Roman"/>
          <w:sz w:val="28"/>
        </w:rPr>
        <w:t xml:space="preserve"> концентрацію </w:t>
      </w:r>
      <w:r w:rsidRPr="00F17B56">
        <w:rPr>
          <w:rFonts w:ascii="Times New Roman" w:hAnsi="Times New Roman" w:cs="Times New Roman"/>
          <w:sz w:val="28"/>
        </w:rPr>
        <w:t>АФІ</w:t>
      </w:r>
      <w:r w:rsidR="00F622B6">
        <w:rPr>
          <w:rFonts w:ascii="Times New Roman" w:hAnsi="Times New Roman" w:cs="Times New Roman"/>
          <w:spacing w:val="-2"/>
          <w:sz w:val="28"/>
        </w:rPr>
        <w:t>.</w:t>
      </w:r>
    </w:p>
    <w:p w14:paraId="08485963" w14:textId="01A98141" w:rsidR="00FF21BB" w:rsidRPr="00F17B56" w:rsidRDefault="00FF21BB" w:rsidP="00F622B6">
      <w:pPr>
        <w:spacing w:after="0" w:line="360" w:lineRule="auto"/>
        <w:ind w:right="143" w:firstLine="707"/>
        <w:jc w:val="both"/>
        <w:rPr>
          <w:rFonts w:ascii="Times New Roman" w:hAnsi="Times New Roman" w:cs="Times New Roman"/>
          <w:sz w:val="28"/>
        </w:rPr>
      </w:pPr>
      <w:r w:rsidRPr="00F17B56">
        <w:rPr>
          <w:rFonts w:ascii="Times New Roman" w:hAnsi="Times New Roman" w:cs="Times New Roman"/>
          <w:b/>
          <w:i/>
          <w:sz w:val="28"/>
        </w:rPr>
        <w:t xml:space="preserve">Об’єкти дослідження </w:t>
      </w:r>
      <w:r w:rsidRPr="00F17B56">
        <w:rPr>
          <w:rFonts w:ascii="Times New Roman" w:hAnsi="Times New Roman" w:cs="Times New Roman"/>
          <w:sz w:val="28"/>
        </w:rPr>
        <w:t xml:space="preserve">– розробка складу </w:t>
      </w:r>
      <w:r w:rsidR="00F17B56">
        <w:rPr>
          <w:rFonts w:ascii="Times New Roman" w:hAnsi="Times New Roman" w:cs="Times New Roman"/>
          <w:sz w:val="28"/>
        </w:rPr>
        <w:t>гідро</w:t>
      </w:r>
      <w:r w:rsidRPr="00F17B56">
        <w:rPr>
          <w:rFonts w:ascii="Times New Roman" w:hAnsi="Times New Roman" w:cs="Times New Roman"/>
          <w:sz w:val="28"/>
        </w:rPr>
        <w:t xml:space="preserve">гелю для </w:t>
      </w:r>
      <w:r w:rsidR="00F17B56">
        <w:rPr>
          <w:rFonts w:ascii="Times New Roman" w:hAnsi="Times New Roman" w:cs="Times New Roman"/>
          <w:sz w:val="28"/>
        </w:rPr>
        <w:t>фіксації зубних протезів</w:t>
      </w:r>
      <w:r w:rsidRPr="00F17B56">
        <w:rPr>
          <w:rFonts w:ascii="Times New Roman" w:hAnsi="Times New Roman" w:cs="Times New Roman"/>
          <w:sz w:val="28"/>
        </w:rPr>
        <w:t>.</w:t>
      </w:r>
    </w:p>
    <w:p w14:paraId="5A99EB2D" w14:textId="54639493" w:rsidR="00FF21BB" w:rsidRDefault="00FF21BB" w:rsidP="00F622B6">
      <w:pPr>
        <w:pStyle w:val="af"/>
        <w:spacing w:line="360" w:lineRule="auto"/>
        <w:ind w:right="139" w:firstLine="707"/>
        <w:jc w:val="both"/>
      </w:pPr>
      <w:r>
        <w:rPr>
          <w:b/>
        </w:rPr>
        <w:t>Предмет дослідження</w:t>
      </w:r>
      <w:r>
        <w:rPr>
          <w:b/>
          <w:spacing w:val="40"/>
        </w:rPr>
        <w:t xml:space="preserve"> </w:t>
      </w:r>
      <w:r>
        <w:t>–</w:t>
      </w:r>
      <w:r w:rsidR="00F17B56">
        <w:t xml:space="preserve"> </w:t>
      </w:r>
      <w:r>
        <w:t xml:space="preserve">обґрунтування складу гелю, вибір </w:t>
      </w:r>
      <w:r w:rsidR="00F17B56">
        <w:t>оптимальної основи-носія</w:t>
      </w:r>
      <w:r>
        <w:t xml:space="preserve">, </w:t>
      </w:r>
      <w:r w:rsidR="00F17B56">
        <w:t xml:space="preserve">підбір концентрації </w:t>
      </w:r>
      <w:r w:rsidR="003853AD">
        <w:t>АФІ</w:t>
      </w:r>
      <w:r w:rsidR="00F17B56">
        <w:t>.</w:t>
      </w:r>
    </w:p>
    <w:p w14:paraId="5DE010BC" w14:textId="61037E30" w:rsidR="00FF21BB" w:rsidRDefault="00031873" w:rsidP="00F622B6">
      <w:pPr>
        <w:pStyle w:val="af"/>
        <w:spacing w:line="360" w:lineRule="auto"/>
        <w:ind w:right="138" w:firstLine="707"/>
        <w:jc w:val="both"/>
      </w:pPr>
      <w:r w:rsidRPr="00AE0996">
        <w:rPr>
          <w:b/>
          <w:bCs/>
        </w:rPr>
        <w:t>Матеріали та методи дослідження</w:t>
      </w:r>
      <w:r w:rsidR="00FF21BB">
        <w:rPr>
          <w:b/>
          <w:i/>
        </w:rPr>
        <w:t xml:space="preserve">. </w:t>
      </w:r>
      <w:r w:rsidR="00FF21BB">
        <w:t>В ході вирішення поставлених завдань були використані фізико-хімічні</w:t>
      </w:r>
      <w:r w:rsidR="00F17B56">
        <w:t>,</w:t>
      </w:r>
      <w:r w:rsidR="00FF21BB">
        <w:t xml:space="preserve"> </w:t>
      </w:r>
      <w:r w:rsidR="00F17B56">
        <w:t>біофармацевтичні, мікробіологічні та</w:t>
      </w:r>
      <w:r w:rsidR="00FF21BB">
        <w:t xml:space="preserve"> фармако-технологічні методи досліджень.</w:t>
      </w:r>
    </w:p>
    <w:p w14:paraId="5A38A38D" w14:textId="77777777" w:rsidR="00D203AD" w:rsidRDefault="00C2153E" w:rsidP="00F622B6">
      <w:pPr>
        <w:pStyle w:val="af"/>
        <w:spacing w:line="360" w:lineRule="auto"/>
        <w:ind w:right="137" w:firstLine="707"/>
        <w:jc w:val="both"/>
        <w:rPr>
          <w:rStyle w:val="af5"/>
          <w:rFonts w:eastAsiaTheme="majorEastAsia"/>
        </w:rPr>
      </w:pPr>
      <w:r>
        <w:rPr>
          <w:rStyle w:val="af5"/>
          <w:rFonts w:eastAsiaTheme="majorEastAsia"/>
        </w:rPr>
        <w:t>Апробація результатів дослідження та публікаційна активність.</w:t>
      </w:r>
    </w:p>
    <w:p w14:paraId="06EEF1F0" w14:textId="0A6D1BBC" w:rsidR="007F4F72" w:rsidRPr="00031873" w:rsidRDefault="00C2153E" w:rsidP="00D51157">
      <w:pPr>
        <w:pStyle w:val="af"/>
        <w:spacing w:line="360" w:lineRule="auto"/>
        <w:ind w:right="137" w:firstLine="707"/>
        <w:jc w:val="both"/>
        <w:rPr>
          <w:rFonts w:asciiTheme="majorHAnsi" w:eastAsiaTheme="majorEastAsia" w:hAnsiTheme="majorHAnsi" w:cstheme="majorBidi"/>
          <w:color w:val="2F5496" w:themeColor="accent1" w:themeShade="BF"/>
          <w:szCs w:val="40"/>
        </w:rPr>
      </w:pPr>
      <w:r>
        <w:t xml:space="preserve">Отримані у ході дослідження результати були представлені </w:t>
      </w:r>
      <w:r w:rsidR="00375331">
        <w:t xml:space="preserve">тезами доповіді та </w:t>
      </w:r>
      <w:r w:rsidR="00632755">
        <w:t xml:space="preserve">стендовою доповіддю </w:t>
      </w:r>
      <w:r w:rsidR="00375331">
        <w:t>на</w:t>
      </w:r>
      <w:r>
        <w:t xml:space="preserve"> Х Міжнародн</w:t>
      </w:r>
      <w:r w:rsidR="00375331">
        <w:t>ій</w:t>
      </w:r>
      <w:r>
        <w:t xml:space="preserve"> науково-практичн</w:t>
      </w:r>
      <w:r w:rsidR="00375331">
        <w:t>ій</w:t>
      </w:r>
      <w:r>
        <w:t xml:space="preserve"> конференції з міжнародною участю: «Науково-технічний прогрес і оптимізація технологічних процесів створення лікарських препаратів», що відбулася у місті Тернопіль 17–18 жовтня 2024 року</w:t>
      </w:r>
      <w:r w:rsidR="00375331">
        <w:t xml:space="preserve">, а також публікацією </w:t>
      </w:r>
      <w:r w:rsidR="00D203AD">
        <w:t>у журналі «Здобутки клінічної і експериментальної медицини»</w:t>
      </w:r>
      <w:r w:rsidR="00375331">
        <w:t>.</w:t>
      </w:r>
      <w:r w:rsidR="007F4F72" w:rsidRPr="00AE0996">
        <w:br w:type="page"/>
      </w:r>
    </w:p>
    <w:p w14:paraId="7F6AB28C" w14:textId="4CAC3EB8" w:rsidR="00657DA7" w:rsidRPr="00AE0996" w:rsidRDefault="00657DA7" w:rsidP="00E04B24">
      <w:pPr>
        <w:spacing w:after="0" w:line="360" w:lineRule="auto"/>
        <w:jc w:val="center"/>
        <w:rPr>
          <w:rFonts w:ascii="Times New Roman" w:hAnsi="Times New Roman" w:cs="Times New Roman"/>
          <w:sz w:val="28"/>
          <w:szCs w:val="28"/>
        </w:rPr>
      </w:pPr>
      <w:r w:rsidRPr="00AE0996">
        <w:rPr>
          <w:rFonts w:ascii="Times New Roman" w:hAnsi="Times New Roman" w:cs="Times New Roman"/>
          <w:sz w:val="28"/>
          <w:szCs w:val="28"/>
        </w:rPr>
        <w:lastRenderedPageBreak/>
        <w:t>РОЗДІЛ 1</w:t>
      </w:r>
    </w:p>
    <w:p w14:paraId="0C610AF9" w14:textId="480EEB6E" w:rsidR="007E31F3" w:rsidRPr="00AE0996" w:rsidRDefault="007E31F3" w:rsidP="00E04B24">
      <w:pPr>
        <w:spacing w:after="0" w:line="360" w:lineRule="auto"/>
        <w:jc w:val="center"/>
        <w:rPr>
          <w:rFonts w:ascii="Times New Roman" w:hAnsi="Times New Roman" w:cs="Times New Roman"/>
          <w:sz w:val="28"/>
          <w:szCs w:val="28"/>
        </w:rPr>
      </w:pPr>
      <w:r w:rsidRPr="00AE0996">
        <w:rPr>
          <w:rFonts w:ascii="Times New Roman" w:hAnsi="Times New Roman" w:cs="Times New Roman"/>
          <w:sz w:val="28"/>
          <w:szCs w:val="28"/>
        </w:rPr>
        <w:t>ОБГРУНТУВАННЯ ДОЦІЛЬНОСТІ СТВОРЕННЯ ГЕЛІВ</w:t>
      </w:r>
    </w:p>
    <w:p w14:paraId="14729F96" w14:textId="01EE9EE5" w:rsidR="007E31F3" w:rsidRPr="00AE0996" w:rsidRDefault="007E31F3" w:rsidP="00E04B24">
      <w:pPr>
        <w:spacing w:after="0" w:line="360" w:lineRule="auto"/>
        <w:jc w:val="center"/>
        <w:rPr>
          <w:rFonts w:ascii="Times New Roman" w:hAnsi="Times New Roman" w:cs="Times New Roman"/>
          <w:sz w:val="28"/>
          <w:szCs w:val="28"/>
        </w:rPr>
      </w:pPr>
      <w:r w:rsidRPr="00AE0996">
        <w:rPr>
          <w:rFonts w:ascii="Times New Roman" w:hAnsi="Times New Roman" w:cs="Times New Roman"/>
          <w:sz w:val="28"/>
          <w:szCs w:val="28"/>
        </w:rPr>
        <w:t>ДЛЯ ФІКСАЦІЇ ЗУБНИХ ПРОТЕЗІВ</w:t>
      </w:r>
    </w:p>
    <w:p w14:paraId="4BCDC47A" w14:textId="12CE6E85" w:rsidR="00641F6F" w:rsidRPr="00AE0996" w:rsidRDefault="007E31F3" w:rsidP="00375331">
      <w:pPr>
        <w:spacing w:after="0" w:line="360" w:lineRule="auto"/>
        <w:rPr>
          <w:rFonts w:ascii="Times New Roman" w:hAnsi="Times New Roman" w:cs="Times New Roman"/>
          <w:sz w:val="28"/>
          <w:szCs w:val="28"/>
        </w:rPr>
      </w:pPr>
      <w:r w:rsidRPr="00AE0996">
        <w:rPr>
          <w:rFonts w:ascii="Times New Roman" w:hAnsi="Times New Roman" w:cs="Times New Roman"/>
          <w:sz w:val="28"/>
          <w:szCs w:val="28"/>
        </w:rPr>
        <w:t>1</w:t>
      </w:r>
      <w:r w:rsidR="00CD1810" w:rsidRPr="00AE0996">
        <w:rPr>
          <w:rFonts w:ascii="Times New Roman" w:hAnsi="Times New Roman" w:cs="Times New Roman"/>
          <w:sz w:val="28"/>
          <w:szCs w:val="28"/>
        </w:rPr>
        <w:t>.1  Втрата зубів, поширеність, етіологія та фактори ризику.</w:t>
      </w:r>
    </w:p>
    <w:p w14:paraId="15228B56" w14:textId="77777777" w:rsidR="00E04B24" w:rsidRPr="00AE0996" w:rsidRDefault="00E04B24" w:rsidP="00E04B24">
      <w:pPr>
        <w:spacing w:after="0" w:line="360" w:lineRule="auto"/>
        <w:jc w:val="center"/>
        <w:rPr>
          <w:rFonts w:ascii="Times New Roman" w:hAnsi="Times New Roman" w:cs="Times New Roman"/>
          <w:sz w:val="28"/>
          <w:szCs w:val="28"/>
        </w:rPr>
      </w:pPr>
    </w:p>
    <w:p w14:paraId="3F57D6FC" w14:textId="25FC2498" w:rsidR="005D1250" w:rsidRPr="00AE0996" w:rsidRDefault="005D1250" w:rsidP="005D1250">
      <w:pPr>
        <w:spacing w:after="0" w:line="360" w:lineRule="auto"/>
        <w:ind w:firstLine="424"/>
        <w:jc w:val="both"/>
        <w:rPr>
          <w:rFonts w:ascii="Times New Roman" w:hAnsi="Times New Roman" w:cs="Times New Roman"/>
          <w:sz w:val="28"/>
          <w:szCs w:val="28"/>
        </w:rPr>
      </w:pPr>
      <w:r w:rsidRPr="005D1250">
        <w:rPr>
          <w:rFonts w:ascii="Times New Roman" w:hAnsi="Times New Roman" w:cs="Times New Roman"/>
          <w:sz w:val="28"/>
          <w:szCs w:val="28"/>
        </w:rPr>
        <w:t>Втрата зубів, патологічні зміни слизової оболонки порожнини рота та пародонтальних тканин становлять одну з найбільш актуальних медико-соціальних проблем сучасної стоматології, що має істотний вплив не лише на функціональний стан жувального апарату, а й на загальн</w:t>
      </w:r>
      <w:r w:rsidR="00C2153E">
        <w:rPr>
          <w:rFonts w:ascii="Times New Roman" w:hAnsi="Times New Roman" w:cs="Times New Roman"/>
          <w:sz w:val="28"/>
          <w:szCs w:val="28"/>
        </w:rPr>
        <w:t xml:space="preserve">е самопочуття </w:t>
      </w:r>
      <w:r w:rsidRPr="005D1250">
        <w:rPr>
          <w:rFonts w:ascii="Times New Roman" w:hAnsi="Times New Roman" w:cs="Times New Roman"/>
          <w:sz w:val="28"/>
          <w:szCs w:val="28"/>
        </w:rPr>
        <w:t xml:space="preserve">пацієнтів, їх психоемоційне благополуччя та </w:t>
      </w:r>
      <w:r w:rsidR="00C2153E">
        <w:rPr>
          <w:rFonts w:ascii="Times New Roman" w:hAnsi="Times New Roman" w:cs="Times New Roman"/>
          <w:sz w:val="28"/>
          <w:szCs w:val="28"/>
        </w:rPr>
        <w:t xml:space="preserve">рівень </w:t>
      </w:r>
      <w:r w:rsidRPr="005D1250">
        <w:rPr>
          <w:rFonts w:ascii="Times New Roman" w:hAnsi="Times New Roman" w:cs="Times New Roman"/>
          <w:sz w:val="28"/>
          <w:szCs w:val="28"/>
        </w:rPr>
        <w:t>як</w:t>
      </w:r>
      <w:r w:rsidR="00C2153E">
        <w:rPr>
          <w:rFonts w:ascii="Times New Roman" w:hAnsi="Times New Roman" w:cs="Times New Roman"/>
          <w:sz w:val="28"/>
          <w:szCs w:val="28"/>
        </w:rPr>
        <w:t>ості</w:t>
      </w:r>
      <w:r w:rsidRPr="005D1250">
        <w:rPr>
          <w:rFonts w:ascii="Times New Roman" w:hAnsi="Times New Roman" w:cs="Times New Roman"/>
          <w:sz w:val="28"/>
          <w:szCs w:val="28"/>
        </w:rPr>
        <w:t xml:space="preserve"> життя.</w:t>
      </w:r>
    </w:p>
    <w:p w14:paraId="27DF62CE" w14:textId="7AFF5B5B" w:rsidR="005D1250" w:rsidRPr="00AE0996" w:rsidRDefault="005D1250" w:rsidP="005D1250">
      <w:pPr>
        <w:spacing w:after="0" w:line="360" w:lineRule="auto"/>
        <w:ind w:firstLine="424"/>
        <w:jc w:val="both"/>
        <w:rPr>
          <w:rFonts w:ascii="Times New Roman" w:hAnsi="Times New Roman" w:cs="Times New Roman"/>
          <w:sz w:val="28"/>
          <w:szCs w:val="28"/>
        </w:rPr>
      </w:pPr>
      <w:r w:rsidRPr="005D1250">
        <w:rPr>
          <w:rFonts w:ascii="Times New Roman" w:hAnsi="Times New Roman" w:cs="Times New Roman"/>
          <w:sz w:val="28"/>
          <w:szCs w:val="28"/>
        </w:rPr>
        <w:t>Серед зазначених патологій особливу увагу привертає адентія — повна або часткова відсутність зубів, яка є однією з най</w:t>
      </w:r>
      <w:r w:rsidR="001237C7">
        <w:rPr>
          <w:rFonts w:ascii="Times New Roman" w:hAnsi="Times New Roman" w:cs="Times New Roman"/>
          <w:sz w:val="28"/>
          <w:szCs w:val="28"/>
        </w:rPr>
        <w:t xml:space="preserve">більш </w:t>
      </w:r>
      <w:r w:rsidRPr="005D1250">
        <w:rPr>
          <w:rFonts w:ascii="Times New Roman" w:hAnsi="Times New Roman" w:cs="Times New Roman"/>
          <w:sz w:val="28"/>
          <w:szCs w:val="28"/>
        </w:rPr>
        <w:t>пошир</w:t>
      </w:r>
      <w:r w:rsidR="001237C7">
        <w:rPr>
          <w:rFonts w:ascii="Times New Roman" w:hAnsi="Times New Roman" w:cs="Times New Roman"/>
          <w:sz w:val="28"/>
          <w:szCs w:val="28"/>
        </w:rPr>
        <w:t>ен</w:t>
      </w:r>
      <w:r w:rsidRPr="005D1250">
        <w:rPr>
          <w:rFonts w:ascii="Times New Roman" w:hAnsi="Times New Roman" w:cs="Times New Roman"/>
          <w:sz w:val="28"/>
          <w:szCs w:val="28"/>
        </w:rPr>
        <w:t xml:space="preserve">их стоматологічних проблем </w:t>
      </w:r>
      <w:r w:rsidR="001237C7">
        <w:rPr>
          <w:rFonts w:ascii="Times New Roman" w:hAnsi="Times New Roman" w:cs="Times New Roman"/>
          <w:sz w:val="28"/>
          <w:szCs w:val="28"/>
        </w:rPr>
        <w:t>на планеті</w:t>
      </w:r>
      <w:r w:rsidRPr="005D1250">
        <w:rPr>
          <w:rFonts w:ascii="Times New Roman" w:hAnsi="Times New Roman" w:cs="Times New Roman"/>
          <w:sz w:val="28"/>
          <w:szCs w:val="28"/>
        </w:rPr>
        <w:t>. Вона вражає мільйони осіб незалежно від вікової, статевої або соціальної належності [</w:t>
      </w:r>
      <w:r w:rsidR="007F449A" w:rsidRPr="00AE0996">
        <w:rPr>
          <w:rFonts w:ascii="Times New Roman" w:hAnsi="Times New Roman" w:cs="Times New Roman"/>
          <w:sz w:val="28"/>
          <w:szCs w:val="28"/>
        </w:rPr>
        <w:t>1, 2</w:t>
      </w:r>
      <w:r w:rsidRPr="005D1250">
        <w:rPr>
          <w:rFonts w:ascii="Times New Roman" w:hAnsi="Times New Roman" w:cs="Times New Roman"/>
          <w:sz w:val="28"/>
          <w:szCs w:val="28"/>
        </w:rPr>
        <w:t>]. Адентія може мати як локальний, так і системний вплив, зокрема, спричиняти порушення функцій травлення, мови, мімічної активності та призводити до формування або загострення ряду системних захворювань, зокрема шлунково-кишкового тракту, серцево-судинної та ендокринної систем [</w:t>
      </w:r>
      <w:r w:rsidR="007F449A" w:rsidRPr="00AE0996">
        <w:rPr>
          <w:rFonts w:ascii="Times New Roman" w:hAnsi="Times New Roman" w:cs="Times New Roman"/>
          <w:sz w:val="28"/>
          <w:szCs w:val="28"/>
        </w:rPr>
        <w:t>3</w:t>
      </w:r>
      <w:r w:rsidRPr="005D1250">
        <w:rPr>
          <w:rFonts w:ascii="Times New Roman" w:hAnsi="Times New Roman" w:cs="Times New Roman"/>
          <w:sz w:val="28"/>
          <w:szCs w:val="28"/>
        </w:rPr>
        <w:t>].</w:t>
      </w:r>
    </w:p>
    <w:p w14:paraId="3FDE49D5" w14:textId="416E63B3" w:rsidR="005D1250" w:rsidRPr="00AE0996" w:rsidRDefault="005D1250" w:rsidP="001237C7">
      <w:pPr>
        <w:spacing w:after="0" w:line="360" w:lineRule="auto"/>
        <w:ind w:firstLine="424"/>
        <w:jc w:val="both"/>
        <w:rPr>
          <w:rFonts w:ascii="Times New Roman" w:hAnsi="Times New Roman" w:cs="Times New Roman"/>
          <w:sz w:val="28"/>
          <w:szCs w:val="28"/>
        </w:rPr>
      </w:pPr>
      <w:r w:rsidRPr="005D1250">
        <w:rPr>
          <w:rFonts w:ascii="Times New Roman" w:hAnsi="Times New Roman" w:cs="Times New Roman"/>
          <w:sz w:val="28"/>
          <w:szCs w:val="28"/>
        </w:rPr>
        <w:t xml:space="preserve">Згідно з даними Всесвітньої організації охорони здоров’я (ВООЗ), </w:t>
      </w:r>
      <w:r w:rsidR="001237C7">
        <w:rPr>
          <w:rFonts w:ascii="Times New Roman" w:hAnsi="Times New Roman" w:cs="Times New Roman"/>
          <w:sz w:val="28"/>
          <w:szCs w:val="28"/>
        </w:rPr>
        <w:t xml:space="preserve">в </w:t>
      </w:r>
      <w:r w:rsidRPr="005D1250">
        <w:rPr>
          <w:rFonts w:ascii="Times New Roman" w:hAnsi="Times New Roman" w:cs="Times New Roman"/>
          <w:sz w:val="28"/>
          <w:szCs w:val="28"/>
        </w:rPr>
        <w:t>середн</w:t>
      </w:r>
      <w:r w:rsidR="001237C7">
        <w:rPr>
          <w:rFonts w:ascii="Times New Roman" w:hAnsi="Times New Roman" w:cs="Times New Roman"/>
          <w:sz w:val="28"/>
          <w:szCs w:val="28"/>
        </w:rPr>
        <w:t xml:space="preserve">ьому </w:t>
      </w:r>
      <w:r w:rsidRPr="005D1250">
        <w:rPr>
          <w:rFonts w:ascii="Times New Roman" w:hAnsi="Times New Roman" w:cs="Times New Roman"/>
          <w:sz w:val="28"/>
          <w:szCs w:val="28"/>
        </w:rPr>
        <w:t xml:space="preserve">глобальна поширеність повної втрати зубів (тотальної адентії) серед осіб </w:t>
      </w:r>
      <w:r w:rsidR="001237C7">
        <w:rPr>
          <w:rFonts w:ascii="Times New Roman" w:hAnsi="Times New Roman" w:cs="Times New Roman"/>
          <w:sz w:val="28"/>
          <w:szCs w:val="28"/>
        </w:rPr>
        <w:t>двадцятирічного віку</w:t>
      </w:r>
      <w:r w:rsidRPr="005D1250">
        <w:rPr>
          <w:rFonts w:ascii="Times New Roman" w:hAnsi="Times New Roman" w:cs="Times New Roman"/>
          <w:sz w:val="28"/>
          <w:szCs w:val="28"/>
        </w:rPr>
        <w:t xml:space="preserve"> і старше </w:t>
      </w:r>
      <w:r w:rsidR="001237C7">
        <w:rPr>
          <w:rFonts w:ascii="Times New Roman" w:hAnsi="Times New Roman" w:cs="Times New Roman"/>
          <w:sz w:val="28"/>
          <w:szCs w:val="28"/>
        </w:rPr>
        <w:t xml:space="preserve">– </w:t>
      </w:r>
      <w:r w:rsidRPr="005D1250">
        <w:rPr>
          <w:rFonts w:ascii="Times New Roman" w:hAnsi="Times New Roman" w:cs="Times New Roman"/>
          <w:sz w:val="28"/>
          <w:szCs w:val="28"/>
        </w:rPr>
        <w:t>становить близько 7%, тоді як у віковій категорії 60 років і більше цей показник зростає до 23%, що свідчить про високу залежність поширеності патології від віку</w:t>
      </w:r>
      <w:r w:rsidR="007F449A" w:rsidRPr="00AE0996">
        <w:rPr>
          <w:rFonts w:ascii="Times New Roman" w:hAnsi="Times New Roman" w:cs="Times New Roman"/>
          <w:sz w:val="28"/>
          <w:szCs w:val="28"/>
        </w:rPr>
        <w:t xml:space="preserve"> </w:t>
      </w:r>
      <w:r w:rsidR="007F449A" w:rsidRPr="005D1250">
        <w:rPr>
          <w:rFonts w:ascii="Times New Roman" w:hAnsi="Times New Roman" w:cs="Times New Roman"/>
          <w:sz w:val="28"/>
          <w:szCs w:val="28"/>
        </w:rPr>
        <w:t>[</w:t>
      </w:r>
      <w:r w:rsidR="007F449A" w:rsidRPr="00AE0996">
        <w:rPr>
          <w:rFonts w:ascii="Times New Roman" w:hAnsi="Times New Roman" w:cs="Times New Roman"/>
          <w:sz w:val="28"/>
          <w:szCs w:val="28"/>
        </w:rPr>
        <w:t>4</w:t>
      </w:r>
      <w:r w:rsidR="007F449A" w:rsidRPr="005D1250">
        <w:rPr>
          <w:rFonts w:ascii="Times New Roman" w:hAnsi="Times New Roman" w:cs="Times New Roman"/>
          <w:sz w:val="28"/>
          <w:szCs w:val="28"/>
        </w:rPr>
        <w:t>].</w:t>
      </w:r>
    </w:p>
    <w:p w14:paraId="58DC2A71" w14:textId="3D28F428" w:rsidR="00512681" w:rsidRPr="00AE0996" w:rsidRDefault="005D1250" w:rsidP="005D1250">
      <w:pPr>
        <w:spacing w:after="0" w:line="360" w:lineRule="auto"/>
        <w:ind w:firstLine="424"/>
        <w:jc w:val="both"/>
        <w:rPr>
          <w:rFonts w:ascii="Times New Roman" w:hAnsi="Times New Roman" w:cs="Times New Roman"/>
          <w:sz w:val="28"/>
          <w:szCs w:val="28"/>
        </w:rPr>
      </w:pPr>
      <w:r w:rsidRPr="005D1250">
        <w:rPr>
          <w:rFonts w:ascii="Times New Roman" w:hAnsi="Times New Roman" w:cs="Times New Roman"/>
          <w:sz w:val="28"/>
          <w:szCs w:val="28"/>
        </w:rPr>
        <w:t>У контексті сучасних концепцій охорони здоров’я збереження функціонального зубного ряду протягом усього життя визнається одним із провідних індикаторів стоматологічного благополуччя населення. ВООЗ визначає, що для забезпечення адекватної жувальної функції та мінімізації потреби у стоматологічному протезуванні необхідною умовою є наявність щонайменше 20 інтактних або функціонально ефективних власних зубів протягом життя [</w:t>
      </w:r>
      <w:r w:rsidR="007F449A" w:rsidRPr="00AE0996">
        <w:rPr>
          <w:rFonts w:ascii="Times New Roman" w:hAnsi="Times New Roman" w:cs="Times New Roman"/>
          <w:sz w:val="28"/>
          <w:szCs w:val="28"/>
        </w:rPr>
        <w:t>5</w:t>
      </w:r>
      <w:r w:rsidRPr="005D1250">
        <w:rPr>
          <w:rFonts w:ascii="Times New Roman" w:hAnsi="Times New Roman" w:cs="Times New Roman"/>
          <w:sz w:val="28"/>
          <w:szCs w:val="28"/>
        </w:rPr>
        <w:t>].</w:t>
      </w:r>
    </w:p>
    <w:p w14:paraId="57B2B1A8" w14:textId="4450ED7B" w:rsidR="003B4308" w:rsidRPr="003B2936" w:rsidRDefault="003B4308" w:rsidP="003B2936">
      <w:pPr>
        <w:spacing w:line="360" w:lineRule="auto"/>
        <w:ind w:firstLine="271"/>
        <w:jc w:val="both"/>
        <w:rPr>
          <w:rFonts w:ascii="Times New Roman" w:hAnsi="Times New Roman" w:cs="Times New Roman"/>
          <w:sz w:val="28"/>
          <w:szCs w:val="28"/>
        </w:rPr>
      </w:pPr>
      <w:r w:rsidRPr="003B2936">
        <w:rPr>
          <w:rFonts w:ascii="Times New Roman" w:hAnsi="Times New Roman" w:cs="Times New Roman"/>
          <w:sz w:val="28"/>
          <w:szCs w:val="28"/>
        </w:rPr>
        <w:lastRenderedPageBreak/>
        <w:t>Формування дефектів зубних рядів обумовлюється широким спектром стоматологічних патологій, зокрема бактеріально-опосередкованими інфекційними процесами, такими як карієс та захворювання пародонту [</w:t>
      </w:r>
      <w:r w:rsidR="007F449A" w:rsidRPr="003B2936">
        <w:rPr>
          <w:rFonts w:ascii="Times New Roman" w:hAnsi="Times New Roman" w:cs="Times New Roman"/>
          <w:sz w:val="28"/>
          <w:szCs w:val="28"/>
        </w:rPr>
        <w:t>6-8</w:t>
      </w:r>
      <w:r w:rsidRPr="003B2936">
        <w:rPr>
          <w:rFonts w:ascii="Times New Roman" w:hAnsi="Times New Roman" w:cs="Times New Roman"/>
          <w:sz w:val="28"/>
          <w:szCs w:val="28"/>
        </w:rPr>
        <w:t>], а також наслідками ортопедичного й ортодонтичного втручання та ускладненнями ендодонтичної терапії. Травматичні ушкодження, переломи коренів зубів і порушення їхнього анатомічного положення є додатковими етіологічними чинниками втрати зубів, особливо в осіб молодого віку [9]. До провокуючих факторів також відносять</w:t>
      </w:r>
      <w:r w:rsidR="00DA123B">
        <w:rPr>
          <w:rFonts w:ascii="Times New Roman" w:hAnsi="Times New Roman" w:cs="Times New Roman"/>
          <w:sz w:val="28"/>
          <w:szCs w:val="28"/>
        </w:rPr>
        <w:t xml:space="preserve"> </w:t>
      </w:r>
      <w:r w:rsidRPr="003B2936">
        <w:rPr>
          <w:rFonts w:ascii="Times New Roman" w:hAnsi="Times New Roman" w:cs="Times New Roman"/>
          <w:sz w:val="28"/>
          <w:szCs w:val="28"/>
        </w:rPr>
        <w:t>недостатн</w:t>
      </w:r>
      <w:r w:rsidR="00DA123B">
        <w:rPr>
          <w:rFonts w:ascii="Times New Roman" w:hAnsi="Times New Roman" w:cs="Times New Roman"/>
          <w:sz w:val="28"/>
          <w:szCs w:val="28"/>
        </w:rPr>
        <w:t>є дотримання</w:t>
      </w:r>
      <w:r w:rsidRPr="003B2936">
        <w:rPr>
          <w:rFonts w:ascii="Times New Roman" w:hAnsi="Times New Roman" w:cs="Times New Roman"/>
          <w:sz w:val="28"/>
          <w:szCs w:val="28"/>
        </w:rPr>
        <w:t xml:space="preserve"> гігієн</w:t>
      </w:r>
      <w:r w:rsidR="00DA123B">
        <w:rPr>
          <w:rFonts w:ascii="Times New Roman" w:hAnsi="Times New Roman" w:cs="Times New Roman"/>
          <w:sz w:val="28"/>
          <w:szCs w:val="28"/>
        </w:rPr>
        <w:t>и</w:t>
      </w:r>
      <w:r w:rsidRPr="003B2936">
        <w:rPr>
          <w:rFonts w:ascii="Times New Roman" w:hAnsi="Times New Roman" w:cs="Times New Roman"/>
          <w:sz w:val="28"/>
          <w:szCs w:val="28"/>
        </w:rPr>
        <w:t xml:space="preserve"> ротової порожнини, відсутність своєчасної санації, травми лицевої ділянки або щелеп, окремі спадкові патології, інфекційні ураження, вікові зміни, а також наявність шкідливих звичок. Існує припущення, що зі збільшенням кількості факторів ризику ймовірність втрати зубів зростає експоненційно [</w:t>
      </w:r>
      <w:r w:rsidR="00820FC2" w:rsidRPr="003B2936">
        <w:rPr>
          <w:rFonts w:ascii="Times New Roman" w:hAnsi="Times New Roman" w:cs="Times New Roman"/>
          <w:sz w:val="28"/>
          <w:szCs w:val="28"/>
        </w:rPr>
        <w:t>10</w:t>
      </w:r>
      <w:r w:rsidRPr="003B2936">
        <w:rPr>
          <w:rFonts w:ascii="Times New Roman" w:hAnsi="Times New Roman" w:cs="Times New Roman"/>
          <w:sz w:val="28"/>
          <w:szCs w:val="28"/>
        </w:rPr>
        <w:t>].</w:t>
      </w:r>
    </w:p>
    <w:p w14:paraId="34F67C76" w14:textId="3003EA6F" w:rsidR="00F82474" w:rsidRPr="00AE0996" w:rsidRDefault="00F82474" w:rsidP="00820FC2">
      <w:pPr>
        <w:spacing w:after="0" w:line="360" w:lineRule="auto"/>
        <w:ind w:right="130" w:firstLine="271"/>
        <w:jc w:val="both"/>
        <w:rPr>
          <w:rFonts w:ascii="Times New Roman" w:hAnsi="Times New Roman" w:cs="Times New Roman"/>
          <w:color w:val="231F20"/>
          <w:sz w:val="28"/>
          <w:szCs w:val="28"/>
        </w:rPr>
      </w:pPr>
      <w:r w:rsidRPr="00AE0996">
        <w:rPr>
          <w:rFonts w:ascii="Times New Roman" w:hAnsi="Times New Roman" w:cs="Times New Roman"/>
          <w:color w:val="231F20"/>
          <w:sz w:val="28"/>
          <w:szCs w:val="28"/>
        </w:rPr>
        <w:t xml:space="preserve">Стрес виступає як фактор, що сприяє розвитку запальних захворювань пародонту, що в свою чергу може </w:t>
      </w:r>
      <w:r w:rsidR="00DA123B">
        <w:rPr>
          <w:rFonts w:ascii="Times New Roman" w:hAnsi="Times New Roman" w:cs="Times New Roman"/>
          <w:color w:val="231F20"/>
          <w:sz w:val="28"/>
          <w:szCs w:val="28"/>
        </w:rPr>
        <w:t>спровокувати</w:t>
      </w:r>
      <w:r w:rsidRPr="00AE0996">
        <w:rPr>
          <w:rFonts w:ascii="Times New Roman" w:hAnsi="Times New Roman" w:cs="Times New Roman"/>
          <w:color w:val="231F20"/>
          <w:sz w:val="28"/>
          <w:szCs w:val="28"/>
        </w:rPr>
        <w:t xml:space="preserve"> частков</w:t>
      </w:r>
      <w:r w:rsidR="00DA123B">
        <w:rPr>
          <w:rFonts w:ascii="Times New Roman" w:hAnsi="Times New Roman" w:cs="Times New Roman"/>
          <w:color w:val="231F20"/>
          <w:sz w:val="28"/>
          <w:szCs w:val="28"/>
        </w:rPr>
        <w:t>у</w:t>
      </w:r>
      <w:r w:rsidRPr="00AE0996">
        <w:rPr>
          <w:rFonts w:ascii="Times New Roman" w:hAnsi="Times New Roman" w:cs="Times New Roman"/>
          <w:color w:val="231F20"/>
          <w:sz w:val="28"/>
          <w:szCs w:val="28"/>
        </w:rPr>
        <w:t xml:space="preserve"> або повн</w:t>
      </w:r>
      <w:r w:rsidR="00DA123B">
        <w:rPr>
          <w:rFonts w:ascii="Times New Roman" w:hAnsi="Times New Roman" w:cs="Times New Roman"/>
          <w:color w:val="231F20"/>
          <w:sz w:val="28"/>
          <w:szCs w:val="28"/>
        </w:rPr>
        <w:t>у</w:t>
      </w:r>
      <w:r w:rsidRPr="00AE0996">
        <w:rPr>
          <w:rFonts w:ascii="Times New Roman" w:hAnsi="Times New Roman" w:cs="Times New Roman"/>
          <w:color w:val="231F20"/>
          <w:sz w:val="28"/>
          <w:szCs w:val="28"/>
        </w:rPr>
        <w:t xml:space="preserve"> втрат</w:t>
      </w:r>
      <w:r w:rsidR="00DA123B">
        <w:rPr>
          <w:rFonts w:ascii="Times New Roman" w:hAnsi="Times New Roman" w:cs="Times New Roman"/>
          <w:color w:val="231F20"/>
          <w:sz w:val="28"/>
          <w:szCs w:val="28"/>
        </w:rPr>
        <w:t>у</w:t>
      </w:r>
      <w:r w:rsidRPr="00AE0996">
        <w:rPr>
          <w:rFonts w:ascii="Times New Roman" w:hAnsi="Times New Roman" w:cs="Times New Roman"/>
          <w:color w:val="231F20"/>
          <w:sz w:val="28"/>
          <w:szCs w:val="28"/>
        </w:rPr>
        <w:t xml:space="preserve"> зубів. В умовах стресу часто спостерігається посилен</w:t>
      </w:r>
      <w:r w:rsidR="00CB158F">
        <w:rPr>
          <w:rFonts w:ascii="Times New Roman" w:hAnsi="Times New Roman" w:cs="Times New Roman"/>
          <w:color w:val="231F20"/>
          <w:sz w:val="28"/>
          <w:szCs w:val="28"/>
        </w:rPr>
        <w:t>а тяга до</w:t>
      </w:r>
      <w:r w:rsidRPr="00AE0996">
        <w:rPr>
          <w:rFonts w:ascii="Times New Roman" w:hAnsi="Times New Roman" w:cs="Times New Roman"/>
          <w:color w:val="231F20"/>
          <w:sz w:val="28"/>
          <w:szCs w:val="28"/>
        </w:rPr>
        <w:t xml:space="preserve"> шкідливих звичок, таких як алкоголізм, наркоманія</w:t>
      </w:r>
      <w:r w:rsidR="00CB158F">
        <w:rPr>
          <w:rFonts w:ascii="Times New Roman" w:hAnsi="Times New Roman" w:cs="Times New Roman"/>
          <w:color w:val="231F20"/>
          <w:sz w:val="28"/>
          <w:szCs w:val="28"/>
        </w:rPr>
        <w:t xml:space="preserve">, </w:t>
      </w:r>
      <w:r w:rsidR="00CB158F" w:rsidRPr="00AE0996">
        <w:rPr>
          <w:rFonts w:ascii="Times New Roman" w:hAnsi="Times New Roman" w:cs="Times New Roman"/>
          <w:color w:val="231F20"/>
          <w:sz w:val="28"/>
          <w:szCs w:val="28"/>
        </w:rPr>
        <w:t>тютюнопаління</w:t>
      </w:r>
      <w:r w:rsidR="00CB158F">
        <w:rPr>
          <w:rFonts w:ascii="Times New Roman" w:hAnsi="Times New Roman" w:cs="Times New Roman"/>
          <w:color w:val="231F20"/>
          <w:sz w:val="28"/>
          <w:szCs w:val="28"/>
        </w:rPr>
        <w:t xml:space="preserve">, </w:t>
      </w:r>
      <w:r w:rsidRPr="00AE0996">
        <w:rPr>
          <w:rFonts w:ascii="Times New Roman" w:hAnsi="Times New Roman" w:cs="Times New Roman"/>
          <w:color w:val="231F20"/>
          <w:sz w:val="28"/>
          <w:szCs w:val="28"/>
        </w:rPr>
        <w:t>а також виникають порушення сну та харчування, що веде до деструкції тканин пародонту, прискореного утворення зубного каменю, а також затримки процесів загоєння після лікування. Це, в кінцевому підсумку, може призвести до втрати зубів</w:t>
      </w:r>
      <w:r w:rsidR="00820FC2" w:rsidRPr="00AE0996">
        <w:rPr>
          <w:rFonts w:ascii="Times New Roman" w:hAnsi="Times New Roman" w:cs="Times New Roman"/>
          <w:color w:val="231F20"/>
          <w:w w:val="90"/>
          <w:sz w:val="28"/>
          <w:szCs w:val="28"/>
        </w:rPr>
        <w:t>[11].</w:t>
      </w:r>
    </w:p>
    <w:p w14:paraId="6F118951" w14:textId="49BE62D1" w:rsidR="00F82474" w:rsidRPr="00AE0996" w:rsidRDefault="00F82474" w:rsidP="00820FC2">
      <w:pPr>
        <w:spacing w:after="0" w:line="360" w:lineRule="auto"/>
        <w:ind w:right="130" w:firstLine="271"/>
        <w:jc w:val="both"/>
        <w:rPr>
          <w:rFonts w:ascii="Times New Roman" w:hAnsi="Times New Roman" w:cs="Times New Roman"/>
          <w:color w:val="231F20"/>
          <w:sz w:val="28"/>
          <w:szCs w:val="28"/>
        </w:rPr>
      </w:pPr>
      <w:r w:rsidRPr="00AE0996">
        <w:rPr>
          <w:rFonts w:ascii="Times New Roman" w:hAnsi="Times New Roman" w:cs="Times New Roman"/>
          <w:color w:val="231F20"/>
          <w:sz w:val="28"/>
          <w:szCs w:val="28"/>
        </w:rPr>
        <w:t>Дослідження, проведене Chatzopoulos GS та співавт. [</w:t>
      </w:r>
      <w:r w:rsidR="00820FC2" w:rsidRPr="00AE0996">
        <w:rPr>
          <w:rFonts w:ascii="Times New Roman" w:hAnsi="Times New Roman" w:cs="Times New Roman"/>
          <w:color w:val="231F20"/>
          <w:sz w:val="28"/>
          <w:szCs w:val="28"/>
        </w:rPr>
        <w:t>12</w:t>
      </w:r>
      <w:r w:rsidRPr="00AE0996">
        <w:rPr>
          <w:rFonts w:ascii="Times New Roman" w:hAnsi="Times New Roman" w:cs="Times New Roman"/>
          <w:color w:val="231F20"/>
          <w:sz w:val="28"/>
          <w:szCs w:val="28"/>
        </w:rPr>
        <w:t xml:space="preserve">], виявило, що у пацієнтів, які страждають на серцево-судинні захворювання, інфаркт міокарда, анемію, порушення згортання крові, гіпертонію, наявність імплантованого дефібрилятора, діабет, захворювання нирок та ниркову недостатність, артрит, </w:t>
      </w:r>
      <w:r w:rsidR="00F971FD" w:rsidRPr="00AE0996">
        <w:rPr>
          <w:rFonts w:ascii="Times New Roman" w:hAnsi="Times New Roman" w:cs="Times New Roman"/>
          <w:color w:val="231F20"/>
          <w:sz w:val="28"/>
          <w:szCs w:val="28"/>
        </w:rPr>
        <w:t xml:space="preserve">остеопороз, </w:t>
      </w:r>
      <w:r w:rsidRPr="00AE0996">
        <w:rPr>
          <w:rFonts w:ascii="Times New Roman" w:hAnsi="Times New Roman" w:cs="Times New Roman"/>
          <w:color w:val="231F20"/>
          <w:sz w:val="28"/>
          <w:szCs w:val="28"/>
        </w:rPr>
        <w:t>інсульт, астму та хронічний бронхіт, значно частіше спостерігаються дефекти зубних рядів.</w:t>
      </w:r>
    </w:p>
    <w:p w14:paraId="2D1A53D0" w14:textId="61E29518" w:rsidR="00F82474" w:rsidRPr="00AE0996" w:rsidRDefault="00F82474" w:rsidP="00CB7CD4">
      <w:pPr>
        <w:spacing w:after="0" w:line="360" w:lineRule="auto"/>
        <w:ind w:firstLine="424"/>
        <w:jc w:val="both"/>
        <w:rPr>
          <w:rFonts w:ascii="Times New Roman" w:hAnsi="Times New Roman" w:cs="Times New Roman"/>
          <w:color w:val="231F20"/>
          <w:spacing w:val="-4"/>
          <w:sz w:val="28"/>
          <w:szCs w:val="28"/>
        </w:rPr>
      </w:pPr>
      <w:r w:rsidRPr="00AE0996">
        <w:rPr>
          <w:rFonts w:ascii="Times New Roman" w:hAnsi="Times New Roman" w:cs="Times New Roman"/>
          <w:color w:val="231F20"/>
          <w:spacing w:val="-4"/>
          <w:sz w:val="28"/>
          <w:szCs w:val="28"/>
        </w:rPr>
        <w:t xml:space="preserve">Зокрема, втрата зубів призводить до порушення функції жування, що, в свою чергу, викликає дефіцит у харчуванні та </w:t>
      </w:r>
      <w:r w:rsidR="00CB158F">
        <w:rPr>
          <w:rFonts w:ascii="Times New Roman" w:hAnsi="Times New Roman" w:cs="Times New Roman"/>
          <w:color w:val="231F20"/>
          <w:spacing w:val="-4"/>
          <w:sz w:val="28"/>
          <w:szCs w:val="28"/>
        </w:rPr>
        <w:t>згубно</w:t>
      </w:r>
      <w:r w:rsidRPr="00AE0996">
        <w:rPr>
          <w:rFonts w:ascii="Times New Roman" w:hAnsi="Times New Roman" w:cs="Times New Roman"/>
          <w:color w:val="231F20"/>
          <w:spacing w:val="-4"/>
          <w:sz w:val="28"/>
          <w:szCs w:val="28"/>
        </w:rPr>
        <w:t xml:space="preserve"> впливає на загальний стан </w:t>
      </w:r>
      <w:r w:rsidR="00CB158F">
        <w:rPr>
          <w:rFonts w:ascii="Times New Roman" w:hAnsi="Times New Roman" w:cs="Times New Roman"/>
          <w:color w:val="231F20"/>
          <w:spacing w:val="-4"/>
          <w:sz w:val="28"/>
          <w:szCs w:val="28"/>
        </w:rPr>
        <w:t>злоров’я</w:t>
      </w:r>
      <w:r w:rsidRPr="00AE0996">
        <w:rPr>
          <w:rFonts w:ascii="Times New Roman" w:hAnsi="Times New Roman" w:cs="Times New Roman"/>
          <w:color w:val="231F20"/>
          <w:spacing w:val="-4"/>
          <w:sz w:val="28"/>
          <w:szCs w:val="28"/>
        </w:rPr>
        <w:t xml:space="preserve">. Згодом часткова або повна втрата зубів може спричинити недостатнє надходження необхідних поживних речовин та вітамінів, що, у свою чергу, може призвести до змін у метаболічних процесах організму в цілому </w:t>
      </w:r>
      <w:r w:rsidR="00820FC2" w:rsidRPr="00AE0996">
        <w:rPr>
          <w:rFonts w:ascii="Times New Roman" w:hAnsi="Times New Roman" w:cs="Times New Roman"/>
          <w:color w:val="231F20"/>
          <w:w w:val="90"/>
          <w:sz w:val="28"/>
          <w:szCs w:val="28"/>
        </w:rPr>
        <w:t>[10].</w:t>
      </w:r>
    </w:p>
    <w:p w14:paraId="14EA9E85" w14:textId="225130F3" w:rsidR="00F82474" w:rsidRPr="00AE0996" w:rsidRDefault="00F82474" w:rsidP="00CB7CD4">
      <w:pPr>
        <w:spacing w:after="0" w:line="360" w:lineRule="auto"/>
        <w:ind w:firstLine="424"/>
        <w:jc w:val="both"/>
        <w:rPr>
          <w:rFonts w:ascii="Times New Roman" w:hAnsi="Times New Roman" w:cs="Times New Roman"/>
          <w:color w:val="231F20"/>
          <w:spacing w:val="-4"/>
          <w:sz w:val="28"/>
          <w:szCs w:val="28"/>
        </w:rPr>
      </w:pPr>
      <w:r w:rsidRPr="00AE0996">
        <w:rPr>
          <w:rFonts w:ascii="Times New Roman" w:hAnsi="Times New Roman" w:cs="Times New Roman"/>
          <w:color w:val="231F20"/>
          <w:spacing w:val="-4"/>
          <w:sz w:val="28"/>
          <w:szCs w:val="28"/>
        </w:rPr>
        <w:lastRenderedPageBreak/>
        <w:t xml:space="preserve">Ризик втрати зубів значно вищий серед осіб з низьким соціально-економічним статусом, які часто не мають доступу до якісної стоматологічної допомоги через обмеження, пов'язані з відсутністю необхідних послуг,  регіональною доступністю, або економічними факторами </w:t>
      </w:r>
      <w:r w:rsidR="00820FC2" w:rsidRPr="00AE0996">
        <w:rPr>
          <w:rFonts w:ascii="Times New Roman" w:hAnsi="Times New Roman" w:cs="Times New Roman"/>
          <w:color w:val="231F20"/>
          <w:w w:val="90"/>
          <w:sz w:val="28"/>
          <w:szCs w:val="28"/>
        </w:rPr>
        <w:t xml:space="preserve">[13]. </w:t>
      </w:r>
      <w:r w:rsidRPr="00AE0996">
        <w:rPr>
          <w:rFonts w:ascii="Times New Roman" w:hAnsi="Times New Roman" w:cs="Times New Roman"/>
          <w:color w:val="231F20"/>
          <w:spacing w:val="-4"/>
          <w:sz w:val="28"/>
          <w:szCs w:val="28"/>
        </w:rPr>
        <w:t>Таким чином, соціально-економічні чинники є важливими передумовами розвитку беззубості.</w:t>
      </w:r>
    </w:p>
    <w:p w14:paraId="1BF25855" w14:textId="50079210" w:rsidR="00537D11" w:rsidRPr="00AE0996" w:rsidRDefault="00537D11" w:rsidP="00537D11">
      <w:pPr>
        <w:spacing w:after="0" w:line="360" w:lineRule="auto"/>
        <w:ind w:left="28" w:firstLine="396"/>
        <w:jc w:val="both"/>
        <w:rPr>
          <w:rFonts w:ascii="Times New Roman" w:hAnsi="Times New Roman" w:cs="Times New Roman"/>
          <w:color w:val="231F20"/>
          <w:sz w:val="28"/>
          <w:szCs w:val="28"/>
        </w:rPr>
      </w:pPr>
      <w:r w:rsidRPr="00AE0996">
        <w:rPr>
          <w:rFonts w:ascii="Times New Roman" w:hAnsi="Times New Roman" w:cs="Times New Roman"/>
          <w:color w:val="231F20"/>
          <w:sz w:val="28"/>
          <w:szCs w:val="28"/>
        </w:rPr>
        <w:t xml:space="preserve">Повна або часткова втрата зубів не лише </w:t>
      </w:r>
      <w:r w:rsidR="00CB158F">
        <w:rPr>
          <w:rFonts w:ascii="Times New Roman" w:hAnsi="Times New Roman" w:cs="Times New Roman"/>
          <w:color w:val="231F20"/>
          <w:sz w:val="28"/>
          <w:szCs w:val="28"/>
        </w:rPr>
        <w:t>погано</w:t>
      </w:r>
      <w:r w:rsidRPr="00AE0996">
        <w:rPr>
          <w:rFonts w:ascii="Times New Roman" w:hAnsi="Times New Roman" w:cs="Times New Roman"/>
          <w:color w:val="231F20"/>
          <w:sz w:val="28"/>
          <w:szCs w:val="28"/>
        </w:rPr>
        <w:t xml:space="preserve"> впливає на</w:t>
      </w:r>
      <w:r w:rsidR="00CB158F">
        <w:rPr>
          <w:rFonts w:ascii="Times New Roman" w:hAnsi="Times New Roman" w:cs="Times New Roman"/>
          <w:color w:val="231F20"/>
          <w:sz w:val="28"/>
          <w:szCs w:val="28"/>
        </w:rPr>
        <w:t xml:space="preserve"> процес</w:t>
      </w:r>
      <w:r w:rsidRPr="00AE0996">
        <w:rPr>
          <w:rFonts w:ascii="Times New Roman" w:hAnsi="Times New Roman" w:cs="Times New Roman"/>
          <w:color w:val="231F20"/>
          <w:sz w:val="28"/>
          <w:szCs w:val="28"/>
        </w:rPr>
        <w:t xml:space="preserve"> жування, ковтання та вимову, але й викликає серйозні порушення функціонального, естетичного та соціального характеру, що може суттєво погіршити якість життя та негативно позначитись на самооцінці </w:t>
      </w:r>
      <w:r w:rsidR="007F449A" w:rsidRPr="00AE0996">
        <w:rPr>
          <w:rFonts w:ascii="Times New Roman" w:hAnsi="Times New Roman" w:cs="Times New Roman"/>
          <w:color w:val="231F20"/>
          <w:sz w:val="28"/>
          <w:szCs w:val="28"/>
        </w:rPr>
        <w:t>особистості</w:t>
      </w:r>
      <w:r w:rsidRPr="00AE0996">
        <w:rPr>
          <w:rFonts w:ascii="Times New Roman" w:hAnsi="Times New Roman" w:cs="Times New Roman"/>
          <w:color w:val="231F20"/>
          <w:sz w:val="28"/>
          <w:szCs w:val="28"/>
        </w:rPr>
        <w:t xml:space="preserve"> [</w:t>
      </w:r>
      <w:r w:rsidR="00820FC2" w:rsidRPr="00AE0996">
        <w:rPr>
          <w:rFonts w:ascii="Times New Roman" w:hAnsi="Times New Roman" w:cs="Times New Roman"/>
          <w:color w:val="231F20"/>
          <w:sz w:val="28"/>
          <w:szCs w:val="28"/>
        </w:rPr>
        <w:t>1</w:t>
      </w:r>
      <w:r w:rsidRPr="00AE0996">
        <w:rPr>
          <w:rFonts w:ascii="Times New Roman" w:hAnsi="Times New Roman" w:cs="Times New Roman"/>
          <w:color w:val="231F20"/>
          <w:sz w:val="28"/>
          <w:szCs w:val="28"/>
        </w:rPr>
        <w:t xml:space="preserve">4]. Адентія спричиняє зміни в пропорціях лицевого скелета черепа, веде до психоемоційних змін, розвитку психологічних розладів, коригує звички харчування та сприяє виникненню соматичних захворювань </w:t>
      </w:r>
      <w:r w:rsidR="00820FC2" w:rsidRPr="00AE0996">
        <w:rPr>
          <w:rFonts w:ascii="Times New Roman" w:hAnsi="Times New Roman" w:cs="Times New Roman"/>
          <w:color w:val="231F20"/>
          <w:w w:val="90"/>
          <w:sz w:val="28"/>
          <w:szCs w:val="28"/>
        </w:rPr>
        <w:t>[10].</w:t>
      </w:r>
    </w:p>
    <w:p w14:paraId="749BCC94" w14:textId="49EDB5E9" w:rsidR="00732414" w:rsidRPr="00732414" w:rsidRDefault="00732414" w:rsidP="00732414">
      <w:pPr>
        <w:spacing w:after="0" w:line="360" w:lineRule="auto"/>
        <w:ind w:left="28" w:firstLine="396"/>
        <w:jc w:val="both"/>
        <w:rPr>
          <w:rFonts w:ascii="Times New Roman" w:hAnsi="Times New Roman" w:cs="Times New Roman"/>
          <w:color w:val="231F20"/>
          <w:sz w:val="28"/>
          <w:szCs w:val="28"/>
        </w:rPr>
      </w:pPr>
      <w:r w:rsidRPr="00732414">
        <w:rPr>
          <w:rFonts w:ascii="Times New Roman" w:hAnsi="Times New Roman" w:cs="Times New Roman"/>
          <w:color w:val="231F20"/>
          <w:sz w:val="28"/>
          <w:szCs w:val="28"/>
        </w:rPr>
        <w:t>Згідно з класифікацією Всесвітньої організації охорони здоров’я, повна або часткова втрата зубів (едентулізм) розглядається як фізичне порушення, що суттєво впливає на загальний стан здоров’я людини [</w:t>
      </w:r>
      <w:r w:rsidR="00701A91" w:rsidRPr="00AE0996">
        <w:rPr>
          <w:rFonts w:ascii="Times New Roman" w:hAnsi="Times New Roman" w:cs="Times New Roman"/>
          <w:color w:val="231F20"/>
          <w:sz w:val="28"/>
          <w:szCs w:val="28"/>
        </w:rPr>
        <w:t>1</w:t>
      </w:r>
      <w:r w:rsidR="00347DF0" w:rsidRPr="00AE0996">
        <w:rPr>
          <w:rFonts w:ascii="Times New Roman" w:hAnsi="Times New Roman" w:cs="Times New Roman"/>
          <w:color w:val="231F20"/>
          <w:sz w:val="28"/>
          <w:szCs w:val="28"/>
        </w:rPr>
        <w:t>5</w:t>
      </w:r>
      <w:r w:rsidRPr="00732414">
        <w:rPr>
          <w:rFonts w:ascii="Times New Roman" w:hAnsi="Times New Roman" w:cs="Times New Roman"/>
          <w:color w:val="231F20"/>
          <w:sz w:val="28"/>
          <w:szCs w:val="28"/>
        </w:rPr>
        <w:t>]. У низці наукових досліджень підтверджено існування прямого зв’язку між беззубістю та підвищеним ризиком передчасної смертності, що може бути зумовлено як фізіологічними, так і психосоціальними наслідками втрати зубів [</w:t>
      </w:r>
      <w:r w:rsidR="00701A91" w:rsidRPr="00AE0996">
        <w:rPr>
          <w:rFonts w:ascii="Times New Roman" w:hAnsi="Times New Roman" w:cs="Times New Roman"/>
          <w:color w:val="231F20"/>
          <w:sz w:val="28"/>
          <w:szCs w:val="28"/>
        </w:rPr>
        <w:t>11</w:t>
      </w:r>
      <w:r w:rsidRPr="00732414">
        <w:rPr>
          <w:rFonts w:ascii="Times New Roman" w:hAnsi="Times New Roman" w:cs="Times New Roman"/>
          <w:color w:val="231F20"/>
          <w:sz w:val="28"/>
          <w:szCs w:val="28"/>
        </w:rPr>
        <w:t>]. Зокрема, порушення функції жування, погіршення харчового статусу, а також зниження самооцінки і соціальної активності пацієнтів можуть негативно позначатися на якості життя.</w:t>
      </w:r>
    </w:p>
    <w:p w14:paraId="18044660" w14:textId="77777777" w:rsidR="00732414" w:rsidRPr="00732414" w:rsidRDefault="00732414" w:rsidP="00732414">
      <w:pPr>
        <w:spacing w:after="0" w:line="360" w:lineRule="auto"/>
        <w:ind w:left="28" w:firstLine="396"/>
        <w:jc w:val="both"/>
        <w:rPr>
          <w:rFonts w:ascii="Times New Roman" w:hAnsi="Times New Roman" w:cs="Times New Roman"/>
          <w:color w:val="231F20"/>
          <w:sz w:val="28"/>
          <w:szCs w:val="28"/>
        </w:rPr>
      </w:pPr>
      <w:r w:rsidRPr="00732414">
        <w:rPr>
          <w:rFonts w:ascii="Times New Roman" w:hAnsi="Times New Roman" w:cs="Times New Roman"/>
          <w:color w:val="231F20"/>
          <w:sz w:val="28"/>
          <w:szCs w:val="28"/>
        </w:rPr>
        <w:t>У цьому контексті, своєчасне та якісне ортопедичне лікування, зокрема протезування, відіграє ключову роль у відновленні функціональної активності зубощелепної системи та покращенні загального стану здоров’я. Стоматологічні протези, незалежно від ступеня втрати зубів, залишаються незамінними засобами для відновлення цілісності зубного ряду, забезпечення нормальної жувальної функції та відновлення естетичного вигляду пацієнта. Протягом тривалого часу протезування зберігає свою актуальність як один з основних і найбільш поширених методів ортопедичної стоматології.</w:t>
      </w:r>
    </w:p>
    <w:p w14:paraId="770C870C" w14:textId="29820473" w:rsidR="00732414" w:rsidRPr="00732414" w:rsidRDefault="00732414" w:rsidP="001719B6">
      <w:pPr>
        <w:spacing w:after="0" w:line="360" w:lineRule="auto"/>
        <w:ind w:left="28" w:firstLine="396"/>
        <w:jc w:val="both"/>
        <w:rPr>
          <w:rFonts w:ascii="Times New Roman" w:hAnsi="Times New Roman" w:cs="Times New Roman"/>
          <w:color w:val="231F20"/>
          <w:sz w:val="28"/>
          <w:szCs w:val="28"/>
        </w:rPr>
      </w:pPr>
      <w:r w:rsidRPr="00732414">
        <w:rPr>
          <w:rFonts w:ascii="Times New Roman" w:hAnsi="Times New Roman" w:cs="Times New Roman"/>
          <w:color w:val="231F20"/>
          <w:sz w:val="28"/>
          <w:szCs w:val="28"/>
        </w:rPr>
        <w:lastRenderedPageBreak/>
        <w:t>Разом із тим, одним із головних викликів у виготовленні знімних ортопедичних конструкцій залишається забезпечення їх надійної фіксації, стабільності під час функціонального навантаження та комфортності для пацієнта</w:t>
      </w:r>
      <w:r w:rsidR="00701A91" w:rsidRPr="00AE0996">
        <w:rPr>
          <w:rFonts w:ascii="Times New Roman" w:hAnsi="Times New Roman" w:cs="Times New Roman"/>
          <w:color w:val="231F20"/>
          <w:sz w:val="28"/>
          <w:szCs w:val="28"/>
        </w:rPr>
        <w:t xml:space="preserve"> </w:t>
      </w:r>
      <w:r w:rsidR="00701A91" w:rsidRPr="00AE0996">
        <w:rPr>
          <w:rFonts w:ascii="Times New Roman" w:hAnsi="Times New Roman" w:cs="Times New Roman"/>
          <w:color w:val="231F20"/>
          <w:w w:val="90"/>
          <w:sz w:val="28"/>
          <w:szCs w:val="28"/>
        </w:rPr>
        <w:t>[1</w:t>
      </w:r>
      <w:r w:rsidR="00347DF0" w:rsidRPr="00AE0996">
        <w:rPr>
          <w:rFonts w:ascii="Times New Roman" w:hAnsi="Times New Roman" w:cs="Times New Roman"/>
          <w:color w:val="231F20"/>
          <w:w w:val="90"/>
          <w:sz w:val="28"/>
          <w:szCs w:val="28"/>
        </w:rPr>
        <w:t>6</w:t>
      </w:r>
      <w:r w:rsidR="00701A91" w:rsidRPr="00AE0996">
        <w:rPr>
          <w:rFonts w:ascii="Times New Roman" w:hAnsi="Times New Roman" w:cs="Times New Roman"/>
          <w:color w:val="231F20"/>
          <w:w w:val="90"/>
          <w:sz w:val="28"/>
          <w:szCs w:val="28"/>
        </w:rPr>
        <w:t>].</w:t>
      </w:r>
      <w:r w:rsidRPr="00732414">
        <w:rPr>
          <w:rFonts w:ascii="Times New Roman" w:hAnsi="Times New Roman" w:cs="Times New Roman"/>
          <w:color w:val="231F20"/>
          <w:sz w:val="28"/>
          <w:szCs w:val="28"/>
        </w:rPr>
        <w:t xml:space="preserve"> У зв’язку з цим, сучасна стоматологія спрямована на удосконалення технологій виготовлення протезів, застосування новітніх матеріалів і методик, що дозволяють підвищити ефективність та довговічність ортопедичного лікування.</w:t>
      </w:r>
    </w:p>
    <w:p w14:paraId="4BD02862" w14:textId="77777777" w:rsidR="00E71ABD" w:rsidRPr="00AE0996" w:rsidRDefault="00E71ABD" w:rsidP="001719B6">
      <w:pPr>
        <w:spacing w:after="0" w:line="360" w:lineRule="auto"/>
        <w:ind w:left="28" w:firstLine="396"/>
        <w:jc w:val="both"/>
        <w:rPr>
          <w:rFonts w:ascii="Times New Roman" w:hAnsi="Times New Roman" w:cs="Times New Roman"/>
          <w:sz w:val="28"/>
          <w:szCs w:val="28"/>
        </w:rPr>
      </w:pPr>
    </w:p>
    <w:p w14:paraId="052FF833" w14:textId="1BB5E6B6" w:rsidR="00E14127" w:rsidRDefault="00E14127" w:rsidP="001719B6">
      <w:pPr>
        <w:spacing w:after="0" w:line="360" w:lineRule="auto"/>
        <w:ind w:left="28" w:firstLine="396"/>
        <w:jc w:val="both"/>
        <w:rPr>
          <w:rFonts w:ascii="Times New Roman" w:hAnsi="Times New Roman" w:cs="Times New Roman"/>
          <w:sz w:val="28"/>
          <w:szCs w:val="28"/>
        </w:rPr>
      </w:pPr>
      <w:r w:rsidRPr="00AE0996">
        <w:rPr>
          <w:rFonts w:ascii="Times New Roman" w:hAnsi="Times New Roman" w:cs="Times New Roman"/>
          <w:sz w:val="28"/>
          <w:szCs w:val="28"/>
        </w:rPr>
        <w:t xml:space="preserve">1.2. </w:t>
      </w:r>
      <w:r w:rsidR="00B7677B" w:rsidRPr="00AE0996">
        <w:rPr>
          <w:rFonts w:ascii="Times New Roman" w:hAnsi="Times New Roman" w:cs="Times New Roman"/>
          <w:sz w:val="28"/>
          <w:szCs w:val="28"/>
        </w:rPr>
        <w:t>Огляд ринку</w:t>
      </w:r>
      <w:r w:rsidR="00CB5E47" w:rsidRPr="00AE0996">
        <w:rPr>
          <w:rFonts w:ascii="Times New Roman" w:hAnsi="Times New Roman" w:cs="Times New Roman"/>
          <w:sz w:val="28"/>
          <w:szCs w:val="28"/>
        </w:rPr>
        <w:t xml:space="preserve"> засобів для фіксації та догляду за зубними протезами</w:t>
      </w:r>
    </w:p>
    <w:p w14:paraId="4A871D8D" w14:textId="77777777" w:rsidR="001719B6" w:rsidRPr="00AE0996" w:rsidRDefault="001719B6" w:rsidP="001719B6">
      <w:pPr>
        <w:spacing w:after="0" w:line="360" w:lineRule="auto"/>
        <w:ind w:left="28" w:firstLine="396"/>
        <w:jc w:val="both"/>
        <w:rPr>
          <w:rFonts w:ascii="Times New Roman" w:hAnsi="Times New Roman" w:cs="Times New Roman"/>
          <w:sz w:val="28"/>
          <w:szCs w:val="28"/>
        </w:rPr>
      </w:pPr>
    </w:p>
    <w:p w14:paraId="0963F503" w14:textId="77777777" w:rsidR="00645FDB" w:rsidRPr="00645FDB" w:rsidRDefault="00645FDB" w:rsidP="001719B6">
      <w:pPr>
        <w:spacing w:after="0" w:line="360" w:lineRule="auto"/>
        <w:ind w:firstLine="424"/>
        <w:jc w:val="both"/>
        <w:rPr>
          <w:rFonts w:ascii="Times New Roman" w:eastAsia="Times New Roman" w:hAnsi="Times New Roman" w:cs="Times New Roman"/>
          <w:kern w:val="0"/>
          <w:sz w:val="28"/>
          <w:szCs w:val="28"/>
          <w:lang w:eastAsia="ru-RU"/>
          <w14:ligatures w14:val="none"/>
        </w:rPr>
      </w:pPr>
      <w:r w:rsidRPr="00645FDB">
        <w:rPr>
          <w:rFonts w:ascii="Times New Roman" w:eastAsia="Times New Roman" w:hAnsi="Times New Roman" w:cs="Times New Roman"/>
          <w:kern w:val="0"/>
          <w:sz w:val="28"/>
          <w:szCs w:val="28"/>
          <w:lang w:eastAsia="ru-RU"/>
          <w14:ligatures w14:val="none"/>
        </w:rPr>
        <w:t>До засобів для підтримання гігієни порожнини рота відносять зубні пасти, порошки, ополіскувачі, жувальні гумки, а також спеціальні препарати, призначені для фіксації та догляду за зубними протезами [17].</w:t>
      </w:r>
    </w:p>
    <w:p w14:paraId="5ABB192E" w14:textId="77777777" w:rsidR="00645FDB" w:rsidRPr="00645FDB" w:rsidRDefault="00645FDB" w:rsidP="001719B6">
      <w:pPr>
        <w:spacing w:after="0" w:line="360" w:lineRule="auto"/>
        <w:ind w:firstLine="424"/>
        <w:jc w:val="both"/>
        <w:rPr>
          <w:rFonts w:ascii="Times New Roman" w:eastAsia="Times New Roman" w:hAnsi="Times New Roman" w:cs="Times New Roman"/>
          <w:kern w:val="0"/>
          <w:sz w:val="28"/>
          <w:szCs w:val="28"/>
          <w:lang w:eastAsia="ru-RU"/>
          <w14:ligatures w14:val="none"/>
        </w:rPr>
      </w:pPr>
      <w:r w:rsidRPr="00645FDB">
        <w:rPr>
          <w:rFonts w:ascii="Times New Roman" w:eastAsia="Times New Roman" w:hAnsi="Times New Roman" w:cs="Times New Roman"/>
          <w:kern w:val="0"/>
          <w:sz w:val="28"/>
          <w:szCs w:val="28"/>
          <w:lang w:eastAsia="ru-RU"/>
          <w14:ligatures w14:val="none"/>
        </w:rPr>
        <w:t xml:space="preserve">У межах даного дослідження було здійснено комплексний аналіз ринку засобів цієї категорії, а також обґрунтовано актуальність створення нового гелевого засобу для фіксації зубних протезів. </w:t>
      </w:r>
      <w:bookmarkStart w:id="0" w:name="_Hlk196412593"/>
      <w:r w:rsidRPr="00645FDB">
        <w:rPr>
          <w:rFonts w:ascii="Times New Roman" w:eastAsia="Times New Roman" w:hAnsi="Times New Roman" w:cs="Times New Roman"/>
          <w:kern w:val="0"/>
          <w:sz w:val="28"/>
          <w:szCs w:val="28"/>
          <w:lang w:eastAsia="ru-RU"/>
          <w14:ligatures w14:val="none"/>
        </w:rPr>
        <w:t>Виявлено, що асортимент даної продукції є доволі різноманітним і включає зубні щітки, спеціальні капи, прокладки, таблетки, ополіскувачі та креми [18]. Найбільшу частку займають саме креми, які становлять 58 % від загальної кількості представлених на ринку засобів.</w:t>
      </w:r>
      <w:bookmarkEnd w:id="0"/>
    </w:p>
    <w:p w14:paraId="56C1D02D" w14:textId="2CBDE684" w:rsidR="00645FDB" w:rsidRPr="00645FDB" w:rsidRDefault="00645FDB" w:rsidP="001719B6">
      <w:pPr>
        <w:spacing w:after="0" w:line="360" w:lineRule="auto"/>
        <w:ind w:firstLine="424"/>
        <w:jc w:val="both"/>
        <w:rPr>
          <w:rFonts w:ascii="Times New Roman" w:eastAsia="Times New Roman" w:hAnsi="Times New Roman" w:cs="Times New Roman"/>
          <w:kern w:val="0"/>
          <w:sz w:val="28"/>
          <w:szCs w:val="28"/>
          <w:lang w:eastAsia="ru-RU"/>
          <w14:ligatures w14:val="none"/>
        </w:rPr>
      </w:pPr>
      <w:r w:rsidRPr="00645FDB">
        <w:rPr>
          <w:rFonts w:ascii="Times New Roman" w:eastAsia="Times New Roman" w:hAnsi="Times New Roman" w:cs="Times New Roman"/>
          <w:kern w:val="0"/>
          <w:sz w:val="28"/>
          <w:szCs w:val="28"/>
          <w:lang w:eastAsia="ru-RU"/>
          <w14:ligatures w14:val="none"/>
        </w:rPr>
        <w:t>Під час дослідження було проаналізовано доступні торгові назви кремів для фіксації зубних протезів</w:t>
      </w:r>
      <w:bookmarkStart w:id="1" w:name="_Hlk196412764"/>
      <w:r w:rsidR="001719B6">
        <w:rPr>
          <w:rFonts w:ascii="Times New Roman" w:eastAsia="Times New Roman" w:hAnsi="Times New Roman" w:cs="Times New Roman"/>
          <w:kern w:val="0"/>
          <w:sz w:val="28"/>
          <w:szCs w:val="28"/>
          <w:lang w:eastAsia="ru-RU"/>
          <w14:ligatures w14:val="none"/>
        </w:rPr>
        <w:t xml:space="preserve"> (Додаток 1)</w:t>
      </w:r>
      <w:r w:rsidRPr="00645FDB">
        <w:rPr>
          <w:rFonts w:ascii="Times New Roman" w:eastAsia="Times New Roman" w:hAnsi="Times New Roman" w:cs="Times New Roman"/>
          <w:kern w:val="0"/>
          <w:sz w:val="28"/>
          <w:szCs w:val="28"/>
          <w:lang w:eastAsia="ru-RU"/>
          <w14:ligatures w14:val="none"/>
        </w:rPr>
        <w:t>. З'ясовано, що на українському ринку представлено шість основних брендів (рис. 1.1). Лідируючу позицію займає продукція бренду Corega — 38 %, тоді як Lacalut і Protefix мають по 23 % ринку відповідно.</w:t>
      </w:r>
      <w:bookmarkEnd w:id="1"/>
    </w:p>
    <w:p w14:paraId="645C3FB6" w14:textId="3BD5BCAE" w:rsidR="00645FDB" w:rsidRPr="00645FDB" w:rsidRDefault="00645FDB" w:rsidP="001719B6">
      <w:pPr>
        <w:spacing w:after="0" w:line="360" w:lineRule="auto"/>
        <w:ind w:firstLine="424"/>
        <w:jc w:val="both"/>
        <w:rPr>
          <w:rFonts w:ascii="Times New Roman" w:eastAsia="Times New Roman" w:hAnsi="Times New Roman" w:cs="Times New Roman"/>
          <w:kern w:val="0"/>
          <w:sz w:val="28"/>
          <w:szCs w:val="28"/>
          <w:lang w:eastAsia="ru-RU"/>
          <w14:ligatures w14:val="none"/>
        </w:rPr>
      </w:pPr>
      <w:r w:rsidRPr="00645FDB">
        <w:rPr>
          <w:rFonts w:ascii="Times New Roman" w:eastAsia="Times New Roman" w:hAnsi="Times New Roman" w:cs="Times New Roman"/>
          <w:kern w:val="0"/>
          <w:sz w:val="28"/>
          <w:szCs w:val="28"/>
          <w:lang w:eastAsia="ru-RU"/>
          <w14:ligatures w14:val="none"/>
        </w:rPr>
        <w:t>Структура постачання цієї продукції свідчить про значну залежність вітчизняного ринку від імпортних поставок. Така ситуація вказує на доцільність розробки та впровадження національного продукту — комбінованого гелевого засобу для фіксації зубних протезів, який би становив конкурентоспроможну альтернативу існуючим імпортним препаратам</w:t>
      </w:r>
      <w:r w:rsidR="00700EE7">
        <w:rPr>
          <w:rFonts w:ascii="Times New Roman" w:eastAsia="Times New Roman" w:hAnsi="Times New Roman" w:cs="Times New Roman"/>
          <w:kern w:val="0"/>
          <w:sz w:val="28"/>
          <w:szCs w:val="28"/>
          <w:lang w:eastAsia="ru-RU"/>
          <w14:ligatures w14:val="none"/>
        </w:rPr>
        <w:t xml:space="preserve"> </w:t>
      </w:r>
      <w:r w:rsidR="00700EE7" w:rsidRPr="00645FDB">
        <w:rPr>
          <w:rFonts w:ascii="Times New Roman" w:eastAsia="Times New Roman" w:hAnsi="Times New Roman" w:cs="Times New Roman"/>
          <w:kern w:val="0"/>
          <w:sz w:val="28"/>
          <w:szCs w:val="28"/>
          <w:lang w:eastAsia="ru-RU"/>
          <w14:ligatures w14:val="none"/>
        </w:rPr>
        <w:t>[1</w:t>
      </w:r>
      <w:r w:rsidR="00700EE7">
        <w:rPr>
          <w:rFonts w:ascii="Times New Roman" w:eastAsia="Times New Roman" w:hAnsi="Times New Roman" w:cs="Times New Roman"/>
          <w:kern w:val="0"/>
          <w:sz w:val="28"/>
          <w:szCs w:val="28"/>
          <w:lang w:eastAsia="ru-RU"/>
          <w14:ligatures w14:val="none"/>
        </w:rPr>
        <w:t>9</w:t>
      </w:r>
      <w:r w:rsidR="00700EE7" w:rsidRPr="00645FDB">
        <w:rPr>
          <w:rFonts w:ascii="Times New Roman" w:eastAsia="Times New Roman" w:hAnsi="Times New Roman" w:cs="Times New Roman"/>
          <w:kern w:val="0"/>
          <w:sz w:val="28"/>
          <w:szCs w:val="28"/>
          <w:lang w:eastAsia="ru-RU"/>
          <w14:ligatures w14:val="none"/>
        </w:rPr>
        <w:t>].</w:t>
      </w:r>
    </w:p>
    <w:p w14:paraId="3CFE68D4" w14:textId="07085D6B" w:rsidR="00E14127" w:rsidRPr="00645FDB" w:rsidRDefault="00E14127" w:rsidP="00B33217">
      <w:pPr>
        <w:spacing w:line="360" w:lineRule="auto"/>
        <w:ind w:firstLine="708"/>
        <w:jc w:val="both"/>
        <w:rPr>
          <w:rFonts w:ascii="Times New Roman" w:hAnsi="Times New Roman" w:cs="Times New Roman"/>
          <w:sz w:val="28"/>
          <w:szCs w:val="28"/>
        </w:rPr>
      </w:pPr>
      <w:r w:rsidRPr="00645FDB">
        <w:rPr>
          <w:rFonts w:ascii="Times New Roman" w:hAnsi="Times New Roman" w:cs="Times New Roman"/>
          <w:noProof/>
          <w:sz w:val="28"/>
          <w:szCs w:val="28"/>
        </w:rPr>
        <w:lastRenderedPageBreak/>
        <w:drawing>
          <wp:inline distT="0" distB="0" distL="0" distR="0" wp14:anchorId="66F48186" wp14:editId="5AAD3678">
            <wp:extent cx="5698574" cy="3569970"/>
            <wp:effectExtent l="0" t="19050" r="16510" b="11430"/>
            <wp:docPr id="248521667" name="Диаграмма 1">
              <a:extLst xmlns:a="http://schemas.openxmlformats.org/drawingml/2006/main">
                <a:ext uri="{FF2B5EF4-FFF2-40B4-BE49-F238E27FC236}">
                  <a16:creationId xmlns:a16="http://schemas.microsoft.com/office/drawing/2014/main" id="{097AEDC8-3544-820D-A985-DEB3E305E2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BB26E58" w14:textId="6271EB12" w:rsidR="00DA12E4" w:rsidRDefault="00DA12E4" w:rsidP="001719B6">
      <w:pPr>
        <w:spacing w:after="0" w:line="360" w:lineRule="auto"/>
        <w:ind w:firstLine="709"/>
        <w:jc w:val="both"/>
        <w:rPr>
          <w:rFonts w:ascii="Times New Roman" w:hAnsi="Times New Roman" w:cs="Times New Roman"/>
          <w:sz w:val="28"/>
          <w:szCs w:val="28"/>
        </w:rPr>
      </w:pPr>
      <w:r w:rsidRPr="00645FDB">
        <w:rPr>
          <w:rFonts w:ascii="Times New Roman" w:hAnsi="Times New Roman" w:cs="Times New Roman"/>
          <w:sz w:val="28"/>
          <w:szCs w:val="28"/>
        </w:rPr>
        <w:t>Рис.1.1 Розподіл засобів для фіксації зубних протезів за торговими назвами</w:t>
      </w:r>
    </w:p>
    <w:p w14:paraId="191A471E" w14:textId="77777777" w:rsidR="001719B6" w:rsidRPr="00645FDB" w:rsidRDefault="001719B6" w:rsidP="001719B6">
      <w:pPr>
        <w:spacing w:after="0" w:line="360" w:lineRule="auto"/>
        <w:ind w:firstLine="709"/>
        <w:jc w:val="both"/>
        <w:rPr>
          <w:rFonts w:ascii="Times New Roman" w:hAnsi="Times New Roman" w:cs="Times New Roman"/>
          <w:sz w:val="28"/>
          <w:szCs w:val="28"/>
        </w:rPr>
      </w:pPr>
    </w:p>
    <w:p w14:paraId="713B35A0" w14:textId="77777777" w:rsidR="001719B6" w:rsidRDefault="00645FDB" w:rsidP="001719B6">
      <w:pPr>
        <w:spacing w:after="0" w:line="360" w:lineRule="auto"/>
        <w:ind w:firstLine="709"/>
        <w:jc w:val="both"/>
        <w:rPr>
          <w:rFonts w:ascii="Times New Roman" w:eastAsia="Times New Roman" w:hAnsi="Times New Roman" w:cs="Times New Roman"/>
          <w:kern w:val="0"/>
          <w:sz w:val="28"/>
          <w:szCs w:val="28"/>
          <w:lang w:eastAsia="ru-RU"/>
          <w14:ligatures w14:val="none"/>
        </w:rPr>
      </w:pPr>
      <w:bookmarkStart w:id="2" w:name="_Hlk196412834"/>
      <w:r w:rsidRPr="00645FDB">
        <w:rPr>
          <w:rFonts w:ascii="Times New Roman" w:eastAsia="Times New Roman" w:hAnsi="Times New Roman" w:cs="Times New Roman"/>
          <w:kern w:val="0"/>
          <w:sz w:val="28"/>
          <w:szCs w:val="28"/>
          <w:lang w:eastAsia="ru-RU"/>
          <w14:ligatures w14:val="none"/>
        </w:rPr>
        <w:t>Особливої уваги заслуговує питання ціноутворення: вартість тюбика крему об’ємом 40 мл коливається від 80 до 269 грн, що є суттєвим фінансовим навантаженням для багатьох споживачів</w:t>
      </w:r>
      <w:bookmarkEnd w:id="2"/>
      <w:r w:rsidRPr="00645FDB">
        <w:rPr>
          <w:rFonts w:ascii="Times New Roman" w:eastAsia="Times New Roman" w:hAnsi="Times New Roman" w:cs="Times New Roman"/>
          <w:kern w:val="0"/>
          <w:sz w:val="28"/>
          <w:szCs w:val="28"/>
          <w:lang w:eastAsia="ru-RU"/>
          <w14:ligatures w14:val="none"/>
        </w:rPr>
        <w:t>, особливо з огляду на економічні труднощі, викликані воєнним станом, та обмежені доходи пенсіонерів.</w:t>
      </w:r>
      <w:r w:rsidR="001719B6">
        <w:rPr>
          <w:rFonts w:ascii="Times New Roman" w:eastAsia="Times New Roman" w:hAnsi="Times New Roman" w:cs="Times New Roman"/>
          <w:kern w:val="0"/>
          <w:sz w:val="28"/>
          <w:szCs w:val="28"/>
          <w:lang w:eastAsia="ru-RU"/>
          <w14:ligatures w14:val="none"/>
        </w:rPr>
        <w:t xml:space="preserve"> </w:t>
      </w:r>
    </w:p>
    <w:p w14:paraId="6FB2D207" w14:textId="506296AC" w:rsidR="00645FDB" w:rsidRPr="00645FDB" w:rsidRDefault="00645FDB" w:rsidP="008D385C">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645FDB">
        <w:rPr>
          <w:rFonts w:ascii="Times New Roman" w:eastAsia="Times New Roman" w:hAnsi="Times New Roman" w:cs="Times New Roman"/>
          <w:kern w:val="0"/>
          <w:sz w:val="28"/>
          <w:szCs w:val="28"/>
          <w:lang w:eastAsia="ru-RU"/>
          <w14:ligatures w14:val="none"/>
        </w:rPr>
        <w:t>Запропонований гелевий засіб має забезпечувати довготривалу й надійну фіксацію зубного протеза, перешкоджати проникненню залишків їжі під конструкцію, не викликати алергії при тривалому використанні, а також бути безпечним і зручним у застосуванні. Активні компоненти препарату повинні мати багатофакторну, пролонговану дію на слизову оболонку рота і тканини пародонта, не впливати негативно на емаль зубів і не порушувати кислотно-лужний баланс у порожнині рота.</w:t>
      </w:r>
    </w:p>
    <w:p w14:paraId="11C25B6A" w14:textId="77777777" w:rsidR="00B7677B" w:rsidRPr="00645FDB" w:rsidRDefault="00B7677B" w:rsidP="008D385C">
      <w:pPr>
        <w:spacing w:after="0" w:line="360" w:lineRule="auto"/>
        <w:ind w:firstLine="708"/>
        <w:jc w:val="both"/>
        <w:rPr>
          <w:rFonts w:ascii="Times New Roman" w:hAnsi="Times New Roman" w:cs="Times New Roman"/>
          <w:sz w:val="28"/>
          <w:szCs w:val="28"/>
        </w:rPr>
      </w:pPr>
    </w:p>
    <w:p w14:paraId="6E6073B3" w14:textId="3BB5F749" w:rsidR="00E14127" w:rsidRPr="00AE0996" w:rsidRDefault="003D263F" w:rsidP="008D385C">
      <w:pPr>
        <w:spacing w:after="0" w:line="360" w:lineRule="auto"/>
        <w:ind w:left="28" w:firstLine="396"/>
        <w:jc w:val="both"/>
        <w:rPr>
          <w:rFonts w:ascii="Times New Roman" w:hAnsi="Times New Roman" w:cs="Times New Roman"/>
          <w:sz w:val="28"/>
          <w:szCs w:val="28"/>
        </w:rPr>
      </w:pPr>
      <w:r w:rsidRPr="00AE0996">
        <w:rPr>
          <w:rFonts w:ascii="Times New Roman" w:hAnsi="Times New Roman" w:cs="Times New Roman"/>
          <w:sz w:val="28"/>
          <w:szCs w:val="28"/>
        </w:rPr>
        <w:t>1.3 Засоби для фіксації зубних протезів, вимоги до них</w:t>
      </w:r>
    </w:p>
    <w:p w14:paraId="7CA15841" w14:textId="77777777" w:rsidR="00E14127" w:rsidRPr="00AE0996" w:rsidRDefault="00E14127" w:rsidP="008D385C">
      <w:pPr>
        <w:spacing w:after="0" w:line="360" w:lineRule="auto"/>
        <w:ind w:left="28" w:firstLine="396"/>
        <w:jc w:val="both"/>
        <w:rPr>
          <w:rFonts w:ascii="Times New Roman" w:hAnsi="Times New Roman" w:cs="Times New Roman"/>
          <w:sz w:val="28"/>
          <w:szCs w:val="28"/>
        </w:rPr>
      </w:pPr>
    </w:p>
    <w:p w14:paraId="662E7FEC" w14:textId="67B909FD" w:rsidR="006900C6" w:rsidRPr="000A3ECA" w:rsidRDefault="006641DE" w:rsidP="008D385C">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color w:val="231F20"/>
          <w:spacing w:val="-4"/>
          <w:sz w:val="28"/>
          <w:szCs w:val="28"/>
        </w:rPr>
        <w:t>Дефекти зубного ряду, відповідно і п</w:t>
      </w:r>
      <w:r w:rsidR="003D263F" w:rsidRPr="00AE0996">
        <w:rPr>
          <w:rFonts w:ascii="Times New Roman" w:hAnsi="Times New Roman" w:cs="Times New Roman"/>
          <w:sz w:val="28"/>
          <w:szCs w:val="28"/>
        </w:rPr>
        <w:t>отреба в ортопедичній стоматологічній допомозі є високою та становить від 60% до 100% у різних вікових групах [</w:t>
      </w:r>
      <w:r w:rsidR="00700EE7">
        <w:rPr>
          <w:rFonts w:ascii="Times New Roman" w:hAnsi="Times New Roman" w:cs="Times New Roman"/>
          <w:sz w:val="28"/>
          <w:szCs w:val="28"/>
        </w:rPr>
        <w:t>20 -</w:t>
      </w:r>
      <w:r w:rsidR="003D263F" w:rsidRPr="00AE0996">
        <w:rPr>
          <w:rFonts w:ascii="Times New Roman" w:hAnsi="Times New Roman" w:cs="Times New Roman"/>
          <w:sz w:val="28"/>
          <w:szCs w:val="28"/>
        </w:rPr>
        <w:t xml:space="preserve"> </w:t>
      </w:r>
      <w:r w:rsidR="003D263F" w:rsidRPr="00AE0996">
        <w:rPr>
          <w:rFonts w:ascii="Times New Roman" w:hAnsi="Times New Roman" w:cs="Times New Roman"/>
          <w:sz w:val="28"/>
          <w:szCs w:val="28"/>
        </w:rPr>
        <w:lastRenderedPageBreak/>
        <w:t>2</w:t>
      </w:r>
      <w:r w:rsidR="00700EE7">
        <w:rPr>
          <w:rFonts w:ascii="Times New Roman" w:hAnsi="Times New Roman" w:cs="Times New Roman"/>
          <w:sz w:val="28"/>
          <w:szCs w:val="28"/>
        </w:rPr>
        <w:t>2</w:t>
      </w:r>
      <w:r w:rsidR="003D263F" w:rsidRPr="00AE0996">
        <w:rPr>
          <w:rFonts w:ascii="Times New Roman" w:hAnsi="Times New Roman" w:cs="Times New Roman"/>
          <w:sz w:val="28"/>
          <w:szCs w:val="28"/>
        </w:rPr>
        <w:t>].</w:t>
      </w:r>
      <w:r w:rsidR="000A3ECA">
        <w:rPr>
          <w:rFonts w:ascii="Times New Roman" w:hAnsi="Times New Roman" w:cs="Times New Roman"/>
          <w:sz w:val="28"/>
          <w:szCs w:val="28"/>
        </w:rPr>
        <w:t xml:space="preserve"> </w:t>
      </w:r>
      <w:r w:rsidR="000A3ECA" w:rsidRPr="000A3ECA">
        <w:rPr>
          <w:rFonts w:ascii="Times New Roman" w:hAnsi="Times New Roman" w:cs="Times New Roman"/>
          <w:sz w:val="28"/>
          <w:szCs w:val="28"/>
        </w:rPr>
        <w:t>Зубні протези являють собою необхідні ортопедичні конструкції, призначені для відновлення цілісності зубного ряду незалежно від кількості збережених власних зубів</w:t>
      </w:r>
      <w:r w:rsidR="003D263F" w:rsidRPr="000A3ECA">
        <w:rPr>
          <w:rFonts w:ascii="Times New Roman" w:hAnsi="Times New Roman" w:cs="Times New Roman"/>
          <w:sz w:val="28"/>
          <w:szCs w:val="28"/>
        </w:rPr>
        <w:t xml:space="preserve">. </w:t>
      </w:r>
    </w:p>
    <w:p w14:paraId="191BFF0B" w14:textId="4725C5A4" w:rsidR="000A3ECA" w:rsidRPr="000A3ECA" w:rsidRDefault="000A3ECA" w:rsidP="001719B6">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Завдяки точному відтворенню анатомічної форми внутрішньої поверхні знімного протеза відносно щелепи, забезпечується його утримання за рахунок утворення вакуумного ефекту між конструкцією та поверхнею ясен</w:t>
      </w:r>
      <w:r w:rsidR="00700EE7">
        <w:rPr>
          <w:rFonts w:ascii="Times New Roman" w:eastAsia="Times New Roman" w:hAnsi="Times New Roman" w:cs="Times New Roman"/>
          <w:kern w:val="0"/>
          <w:sz w:val="28"/>
          <w:szCs w:val="28"/>
          <w:lang w:eastAsia="ru-RU"/>
          <w14:ligatures w14:val="none"/>
        </w:rPr>
        <w:t xml:space="preserve"> </w:t>
      </w:r>
      <w:r w:rsidR="00700EE7" w:rsidRPr="00AE0996">
        <w:rPr>
          <w:rFonts w:ascii="Times New Roman" w:hAnsi="Times New Roman" w:cs="Times New Roman"/>
          <w:sz w:val="28"/>
          <w:szCs w:val="28"/>
        </w:rPr>
        <w:t xml:space="preserve"> [</w:t>
      </w:r>
      <w:r w:rsidR="00700EE7">
        <w:rPr>
          <w:rFonts w:ascii="Times New Roman" w:hAnsi="Times New Roman" w:cs="Times New Roman"/>
          <w:sz w:val="28"/>
          <w:szCs w:val="28"/>
        </w:rPr>
        <w:t>23 -</w:t>
      </w:r>
      <w:r w:rsidR="00700EE7" w:rsidRPr="00AE0996">
        <w:rPr>
          <w:rFonts w:ascii="Times New Roman" w:hAnsi="Times New Roman" w:cs="Times New Roman"/>
          <w:sz w:val="28"/>
          <w:szCs w:val="28"/>
        </w:rPr>
        <w:t xml:space="preserve"> 2</w:t>
      </w:r>
      <w:r w:rsidR="00700EE7">
        <w:rPr>
          <w:rFonts w:ascii="Times New Roman" w:hAnsi="Times New Roman" w:cs="Times New Roman"/>
          <w:sz w:val="28"/>
          <w:szCs w:val="28"/>
        </w:rPr>
        <w:t>4</w:t>
      </w:r>
      <w:r w:rsidR="00700EE7" w:rsidRPr="00AE0996">
        <w:rPr>
          <w:rFonts w:ascii="Times New Roman" w:hAnsi="Times New Roman" w:cs="Times New Roman"/>
          <w:sz w:val="28"/>
          <w:szCs w:val="28"/>
        </w:rPr>
        <w:t>].</w:t>
      </w:r>
      <w:r w:rsidR="00700EE7">
        <w:rPr>
          <w:rFonts w:ascii="Times New Roman" w:eastAsia="Times New Roman" w:hAnsi="Times New Roman" w:cs="Times New Roman"/>
          <w:kern w:val="0"/>
          <w:sz w:val="28"/>
          <w:szCs w:val="28"/>
          <w:lang w:eastAsia="ru-RU"/>
          <w14:ligatures w14:val="none"/>
        </w:rPr>
        <w:t xml:space="preserve"> </w:t>
      </w:r>
      <w:r w:rsidRPr="000A3ECA">
        <w:rPr>
          <w:rFonts w:ascii="Times New Roman" w:eastAsia="Times New Roman" w:hAnsi="Times New Roman" w:cs="Times New Roman"/>
          <w:kern w:val="0"/>
          <w:sz w:val="28"/>
          <w:szCs w:val="28"/>
          <w:lang w:eastAsia="ru-RU"/>
          <w14:ligatures w14:val="none"/>
        </w:rPr>
        <w:t>Такий механізм сприяє стабільній фіксації ортопедичного виробу. Проте з віком або при тривалому носінні протезів у багатьох пацієнтів спостерігається атрофія альвеолярних відростків і просідання ясен, що значно знижує якість фіксації.</w:t>
      </w:r>
    </w:p>
    <w:p w14:paraId="62140EAD" w14:textId="63DD647B" w:rsidR="000A3ECA" w:rsidRPr="000A3ECA" w:rsidRDefault="000A3ECA" w:rsidP="001719B6">
      <w:pPr>
        <w:spacing w:after="0" w:line="360" w:lineRule="auto"/>
        <w:ind w:firstLine="708"/>
        <w:jc w:val="both"/>
        <w:rPr>
          <w:rFonts w:ascii="Times New Roman" w:eastAsia="Times New Roman" w:hAnsi="Times New Roman" w:cs="Times New Roman"/>
          <w:kern w:val="0"/>
          <w:sz w:val="28"/>
          <w:szCs w:val="28"/>
          <w:lang w:eastAsia="ru-RU"/>
          <w14:ligatures w14:val="none"/>
        </w:rPr>
      </w:pPr>
      <w:bookmarkStart w:id="3" w:name="_Hlk196411391"/>
      <w:r w:rsidRPr="000A3ECA">
        <w:rPr>
          <w:rFonts w:ascii="Times New Roman" w:eastAsia="Times New Roman" w:hAnsi="Times New Roman" w:cs="Times New Roman"/>
          <w:kern w:val="0"/>
          <w:sz w:val="28"/>
          <w:szCs w:val="28"/>
          <w:lang w:eastAsia="ru-RU"/>
          <w14:ligatures w14:val="none"/>
        </w:rPr>
        <w:t>Навіть сучасні конструкції потребують додаткового зміцнення положення у ротовій порожнині. У зв’язку з цим стоматологи рекомендують застосовувати спеціальні фіксуючі засоби, які підсилюють адгезію між слизовою оболонкою та протезом, забезпечуючи його стійке положення [2</w:t>
      </w:r>
      <w:r w:rsidR="00700EE7">
        <w:rPr>
          <w:rFonts w:ascii="Times New Roman" w:eastAsia="Times New Roman" w:hAnsi="Times New Roman" w:cs="Times New Roman"/>
          <w:kern w:val="0"/>
          <w:sz w:val="28"/>
          <w:szCs w:val="28"/>
          <w:lang w:eastAsia="ru-RU"/>
          <w14:ligatures w14:val="none"/>
        </w:rPr>
        <w:t>5</w:t>
      </w:r>
      <w:r w:rsidRPr="000A3ECA">
        <w:rPr>
          <w:rFonts w:ascii="Times New Roman" w:eastAsia="Times New Roman" w:hAnsi="Times New Roman" w:cs="Times New Roman"/>
          <w:kern w:val="0"/>
          <w:sz w:val="28"/>
          <w:szCs w:val="28"/>
          <w:lang w:eastAsia="ru-RU"/>
          <w14:ligatures w14:val="none"/>
        </w:rPr>
        <w:t>–2</w:t>
      </w:r>
      <w:r w:rsidR="00700EE7">
        <w:rPr>
          <w:rFonts w:ascii="Times New Roman" w:eastAsia="Times New Roman" w:hAnsi="Times New Roman" w:cs="Times New Roman"/>
          <w:kern w:val="0"/>
          <w:sz w:val="28"/>
          <w:szCs w:val="28"/>
          <w:lang w:eastAsia="ru-RU"/>
          <w14:ligatures w14:val="none"/>
        </w:rPr>
        <w:t>6</w:t>
      </w:r>
      <w:r w:rsidRPr="000A3ECA">
        <w:rPr>
          <w:rFonts w:ascii="Times New Roman" w:eastAsia="Times New Roman" w:hAnsi="Times New Roman" w:cs="Times New Roman"/>
          <w:kern w:val="0"/>
          <w:sz w:val="28"/>
          <w:szCs w:val="28"/>
          <w:lang w:eastAsia="ru-RU"/>
          <w14:ligatures w14:val="none"/>
        </w:rPr>
        <w:t>]. Вибір ефективного засобу фіксації є ключовим фактором для досягнення комфортного протезування.</w:t>
      </w:r>
    </w:p>
    <w:p w14:paraId="36840034" w14:textId="77777777" w:rsidR="000A3ECA" w:rsidRPr="000A3ECA" w:rsidRDefault="000A3ECA" w:rsidP="001719B6">
      <w:pPr>
        <w:spacing w:after="0" w:line="360" w:lineRule="auto"/>
        <w:jc w:val="both"/>
        <w:rPr>
          <w:rFonts w:ascii="Times New Roman" w:eastAsia="Times New Roman" w:hAnsi="Times New Roman" w:cs="Times New Roman"/>
          <w:kern w:val="0"/>
          <w:sz w:val="28"/>
          <w:szCs w:val="28"/>
          <w:lang w:eastAsia="ru-RU"/>
          <w14:ligatures w14:val="none"/>
        </w:rPr>
      </w:pPr>
      <w:bookmarkStart w:id="4" w:name="_Hlk196413978"/>
      <w:bookmarkEnd w:id="3"/>
      <w:r w:rsidRPr="000A3ECA">
        <w:rPr>
          <w:rFonts w:ascii="Times New Roman" w:eastAsia="Times New Roman" w:hAnsi="Times New Roman" w:cs="Times New Roman"/>
          <w:kern w:val="0"/>
          <w:sz w:val="28"/>
          <w:szCs w:val="28"/>
          <w:lang w:eastAsia="ru-RU"/>
          <w14:ligatures w14:val="none"/>
        </w:rPr>
        <w:t>Найбільш доцільною формою таких засобів вважаються гелі та креми, які мають низку переваг:</w:t>
      </w:r>
    </w:p>
    <w:p w14:paraId="0108A050" w14:textId="77777777"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зручність використання, гнучкість, адаптація до індивідуальної анатомії ротової порожнини;</w:t>
      </w:r>
    </w:p>
    <w:p w14:paraId="42FAD33C" w14:textId="77777777"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міцне з'єднання з ясеневою поверхнею та рівномірне розподілення жувального навантаження;</w:t>
      </w:r>
    </w:p>
    <w:p w14:paraId="2B868B27" w14:textId="77777777"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амортизуючий ефект, що запобігає мікротравмам, натиранню та запаленню ясен;</w:t>
      </w:r>
    </w:p>
    <w:p w14:paraId="63951AC0" w14:textId="77777777"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відсутність алергенних властивостей та хороша біосумісність з організмом;</w:t>
      </w:r>
    </w:p>
    <w:p w14:paraId="6A3031CE" w14:textId="77777777"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нейтральний смак і запах;</w:t>
      </w:r>
    </w:p>
    <w:p w14:paraId="55F3A7EB" w14:textId="00F654E9" w:rsidR="000A3ECA" w:rsidRPr="000A3ECA" w:rsidRDefault="000A3ECA" w:rsidP="001719B6">
      <w:pPr>
        <w:numPr>
          <w:ilvl w:val="0"/>
          <w:numId w:val="10"/>
        </w:numPr>
        <w:spacing w:after="0" w:line="360" w:lineRule="auto"/>
        <w:jc w:val="both"/>
        <w:rPr>
          <w:rFonts w:ascii="Times New Roman" w:eastAsia="Times New Roman" w:hAnsi="Times New Roman" w:cs="Times New Roman"/>
          <w:kern w:val="0"/>
          <w:sz w:val="28"/>
          <w:szCs w:val="28"/>
          <w:lang w:eastAsia="ru-RU"/>
          <w14:ligatures w14:val="none"/>
        </w:rPr>
      </w:pPr>
      <w:r w:rsidRPr="000A3ECA">
        <w:rPr>
          <w:rFonts w:ascii="Times New Roman" w:eastAsia="Times New Roman" w:hAnsi="Times New Roman" w:cs="Times New Roman"/>
          <w:kern w:val="0"/>
          <w:sz w:val="28"/>
          <w:szCs w:val="28"/>
          <w:lang w:eastAsia="ru-RU"/>
          <w14:ligatures w14:val="none"/>
        </w:rPr>
        <w:t>забезпечення впевненості та психологічного комфорту пацієнта під час щоденних соціальних взаємодій: усмішки, мовлення, споживання їж</w:t>
      </w:r>
      <w:bookmarkEnd w:id="4"/>
      <w:r w:rsidRPr="000A3ECA">
        <w:rPr>
          <w:rFonts w:ascii="Times New Roman" w:eastAsia="Times New Roman" w:hAnsi="Times New Roman" w:cs="Times New Roman"/>
          <w:kern w:val="0"/>
          <w:sz w:val="28"/>
          <w:szCs w:val="28"/>
          <w:lang w:eastAsia="ru-RU"/>
          <w14:ligatures w14:val="none"/>
        </w:rPr>
        <w:t>і [2</w:t>
      </w:r>
      <w:r w:rsidR="004630D2">
        <w:rPr>
          <w:rFonts w:ascii="Times New Roman" w:eastAsia="Times New Roman" w:hAnsi="Times New Roman" w:cs="Times New Roman"/>
          <w:kern w:val="0"/>
          <w:sz w:val="28"/>
          <w:szCs w:val="28"/>
          <w:lang w:eastAsia="ru-RU"/>
          <w14:ligatures w14:val="none"/>
        </w:rPr>
        <w:t>7-29</w:t>
      </w:r>
      <w:r w:rsidRPr="000A3ECA">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w:t>
      </w:r>
    </w:p>
    <w:p w14:paraId="312B2104" w14:textId="4C3888B9" w:rsidR="00B36FA7" w:rsidRPr="002C6F2D" w:rsidRDefault="002C6F2D" w:rsidP="001719B6">
      <w:pPr>
        <w:spacing w:after="0" w:line="360" w:lineRule="auto"/>
        <w:ind w:firstLine="709"/>
        <w:jc w:val="both"/>
        <w:rPr>
          <w:rFonts w:ascii="Times New Roman" w:hAnsi="Times New Roman" w:cs="Times New Roman"/>
          <w:sz w:val="28"/>
          <w:szCs w:val="28"/>
        </w:rPr>
      </w:pPr>
      <w:r w:rsidRPr="002C6F2D">
        <w:rPr>
          <w:rFonts w:ascii="Times New Roman" w:hAnsi="Times New Roman" w:cs="Times New Roman"/>
          <w:sz w:val="28"/>
          <w:szCs w:val="28"/>
        </w:rPr>
        <w:lastRenderedPageBreak/>
        <w:t>Застосування м’яких фіксуючих засобів у формі гелів для знімних зубних протезів сприяє покращенню їх експлуатаційних характеристик. Це стосується як нових ортопедичних конструкцій — за рахунок скорочення адаптаційного періоду, — так і вже використовуваних протезів. Крім того, такі засоби запобігають потраплянню залишків їжі під протез та знижують ризик розвитку запальних процесів у ротовій порожнині [2</w:t>
      </w:r>
      <w:r w:rsidR="004630D2">
        <w:rPr>
          <w:rFonts w:ascii="Times New Roman" w:hAnsi="Times New Roman" w:cs="Times New Roman"/>
          <w:sz w:val="28"/>
          <w:szCs w:val="28"/>
        </w:rPr>
        <w:t>7, 16</w:t>
      </w:r>
      <w:r w:rsidRPr="002C6F2D">
        <w:rPr>
          <w:rFonts w:ascii="Times New Roman" w:hAnsi="Times New Roman" w:cs="Times New Roman"/>
          <w:sz w:val="28"/>
          <w:szCs w:val="28"/>
        </w:rPr>
        <w:t>]</w:t>
      </w:r>
      <w:r w:rsidR="00B36FA7" w:rsidRPr="002C6F2D">
        <w:rPr>
          <w:rFonts w:ascii="Times New Roman" w:hAnsi="Times New Roman" w:cs="Times New Roman"/>
          <w:sz w:val="28"/>
          <w:szCs w:val="28"/>
        </w:rPr>
        <w:t xml:space="preserve">. </w:t>
      </w:r>
    </w:p>
    <w:p w14:paraId="132A3B33" w14:textId="77777777" w:rsidR="0090371F" w:rsidRPr="00AE0996" w:rsidRDefault="0090371F" w:rsidP="001719B6">
      <w:pPr>
        <w:spacing w:after="0" w:line="360" w:lineRule="auto"/>
        <w:ind w:firstLine="708"/>
        <w:jc w:val="both"/>
      </w:pPr>
    </w:p>
    <w:p w14:paraId="239889F3" w14:textId="77777777" w:rsidR="0090371F" w:rsidRPr="00AE0996" w:rsidRDefault="0090371F" w:rsidP="00B33217">
      <w:pPr>
        <w:spacing w:after="0" w:line="360" w:lineRule="auto"/>
        <w:ind w:firstLine="709"/>
        <w:jc w:val="both"/>
        <w:rPr>
          <w:rFonts w:ascii="Times New Roman" w:hAnsi="Times New Roman" w:cs="Times New Roman"/>
          <w:sz w:val="28"/>
          <w:szCs w:val="28"/>
        </w:rPr>
      </w:pPr>
    </w:p>
    <w:p w14:paraId="073678E8" w14:textId="4FC9190C" w:rsidR="00B7677B" w:rsidRPr="00AE0996" w:rsidRDefault="00B7677B" w:rsidP="00B33217">
      <w:pPr>
        <w:jc w:val="both"/>
        <w:rPr>
          <w:rFonts w:ascii="Times New Roman" w:hAnsi="Times New Roman" w:cs="Times New Roman"/>
          <w:sz w:val="28"/>
          <w:szCs w:val="28"/>
        </w:rPr>
      </w:pPr>
      <w:r w:rsidRPr="00AE0996">
        <w:rPr>
          <w:rFonts w:ascii="Times New Roman" w:hAnsi="Times New Roman" w:cs="Times New Roman"/>
          <w:sz w:val="28"/>
          <w:szCs w:val="28"/>
        </w:rPr>
        <w:br w:type="page"/>
      </w:r>
    </w:p>
    <w:p w14:paraId="70D2C71C" w14:textId="77777777" w:rsidR="00B7677B" w:rsidRPr="00AE0996" w:rsidRDefault="00B7677B" w:rsidP="00B33217">
      <w:pPr>
        <w:spacing w:after="0" w:line="360" w:lineRule="auto"/>
        <w:ind w:firstLine="709"/>
        <w:jc w:val="both"/>
        <w:rPr>
          <w:rFonts w:ascii="Times New Roman" w:hAnsi="Times New Roman" w:cs="Times New Roman"/>
          <w:sz w:val="28"/>
          <w:szCs w:val="28"/>
        </w:rPr>
      </w:pPr>
    </w:p>
    <w:p w14:paraId="6EC8FB7A" w14:textId="77777777" w:rsidR="005B35E7" w:rsidRPr="00AE0996" w:rsidRDefault="00D931D0" w:rsidP="00B33217">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sz w:val="28"/>
          <w:szCs w:val="28"/>
        </w:rPr>
        <w:t xml:space="preserve">ВИСНОВКИ ДО РОЗДІЛУ 1 </w:t>
      </w:r>
    </w:p>
    <w:p w14:paraId="3F30D09C" w14:textId="405DBBB2" w:rsidR="00AC43B3" w:rsidRPr="00AC43B3" w:rsidRDefault="00AC43B3" w:rsidP="00B33217">
      <w:pPr>
        <w:pStyle w:val="a9"/>
        <w:numPr>
          <w:ilvl w:val="0"/>
          <w:numId w:val="11"/>
        </w:numPr>
        <w:spacing w:before="100" w:beforeAutospacing="1" w:after="100" w:afterAutospacing="1" w:line="360" w:lineRule="auto"/>
        <w:jc w:val="both"/>
        <w:rPr>
          <w:rFonts w:ascii="Times New Roman" w:eastAsia="Times New Roman" w:hAnsi="Times New Roman" w:cs="Times New Roman"/>
          <w:kern w:val="0"/>
          <w:sz w:val="28"/>
          <w:szCs w:val="28"/>
          <w:lang w:eastAsia="ru-RU"/>
          <w14:ligatures w14:val="none"/>
        </w:rPr>
      </w:pPr>
      <w:r w:rsidRPr="00AC43B3">
        <w:rPr>
          <w:rFonts w:ascii="Times New Roman" w:eastAsia="Times New Roman" w:hAnsi="Times New Roman" w:cs="Times New Roman"/>
          <w:kern w:val="0"/>
          <w:sz w:val="28"/>
          <w:szCs w:val="28"/>
          <w:lang w:eastAsia="ru-RU"/>
          <w14:ligatures w14:val="none"/>
        </w:rPr>
        <w:t>Проведений аналіз наукових джерел дозволив узагальнити дані щодо етіології, поширеності та основних чинників ризику, пов’язаних із частковою або повною втратою зубів. Адентія залишається актуальною проблемою сучасної стоматологічної практики, що підтверджується статистичними даними про її зростання, зокрема серед осіб молодого віку.</w:t>
      </w:r>
    </w:p>
    <w:p w14:paraId="4EBFB7B4" w14:textId="2A085315" w:rsidR="00AC43B3" w:rsidRPr="00AC43B3" w:rsidRDefault="00AC43B3" w:rsidP="00B33217">
      <w:pPr>
        <w:pStyle w:val="a9"/>
        <w:numPr>
          <w:ilvl w:val="0"/>
          <w:numId w:val="11"/>
        </w:numPr>
        <w:spacing w:before="100" w:beforeAutospacing="1" w:after="100" w:afterAutospacing="1" w:line="360" w:lineRule="auto"/>
        <w:jc w:val="both"/>
        <w:rPr>
          <w:rFonts w:ascii="Times New Roman" w:eastAsia="Times New Roman" w:hAnsi="Times New Roman" w:cs="Times New Roman"/>
          <w:kern w:val="0"/>
          <w:sz w:val="28"/>
          <w:szCs w:val="28"/>
          <w:lang w:eastAsia="ru-RU"/>
          <w14:ligatures w14:val="none"/>
        </w:rPr>
      </w:pPr>
      <w:r w:rsidRPr="00AC43B3">
        <w:rPr>
          <w:rFonts w:ascii="Times New Roman" w:eastAsia="Times New Roman" w:hAnsi="Times New Roman" w:cs="Times New Roman"/>
          <w:kern w:val="0"/>
          <w:sz w:val="28"/>
          <w:szCs w:val="28"/>
          <w:lang w:eastAsia="ru-RU"/>
          <w14:ligatures w14:val="none"/>
        </w:rPr>
        <w:t>Використання м’яких фіксувальних препаратів у формі гелів розглядається як перспективний напрям удосконалення ортопедичного лікування. Це сприяє підвищенню ефективності використання як нових, так і вже наявних знімних протезів, зменшує тривалість адаптаційного періоду, знижує ймовірність потрапляння їжі під протезну конструкцію, а також допомагає уникнути запальних реакцій у ротовій порожнині.</w:t>
      </w:r>
    </w:p>
    <w:p w14:paraId="2BF755B9" w14:textId="231F962F" w:rsidR="00AC43B3" w:rsidRPr="00AC43B3" w:rsidRDefault="00AC43B3" w:rsidP="00B33217">
      <w:pPr>
        <w:pStyle w:val="a9"/>
        <w:numPr>
          <w:ilvl w:val="0"/>
          <w:numId w:val="11"/>
        </w:numPr>
        <w:spacing w:before="100" w:beforeAutospacing="1" w:after="100" w:afterAutospacing="1" w:line="360" w:lineRule="auto"/>
        <w:jc w:val="both"/>
        <w:rPr>
          <w:rFonts w:ascii="Times New Roman" w:eastAsia="Times New Roman" w:hAnsi="Times New Roman" w:cs="Times New Roman"/>
          <w:kern w:val="0"/>
          <w:sz w:val="28"/>
          <w:szCs w:val="28"/>
          <w:lang w:eastAsia="ru-RU"/>
          <w14:ligatures w14:val="none"/>
        </w:rPr>
      </w:pPr>
      <w:r w:rsidRPr="00AC43B3">
        <w:rPr>
          <w:rFonts w:ascii="Times New Roman" w:eastAsia="Times New Roman" w:hAnsi="Times New Roman" w:cs="Times New Roman"/>
          <w:kern w:val="0"/>
          <w:sz w:val="28"/>
          <w:szCs w:val="28"/>
          <w:lang w:eastAsia="ru-RU"/>
          <w14:ligatures w14:val="none"/>
        </w:rPr>
        <w:t xml:space="preserve">Одним з пріоритетних завдань сучасної фармацевтичної технології є розробка нових фіксувальних засобів на основі </w:t>
      </w:r>
      <w:r w:rsidR="001719B6">
        <w:rPr>
          <w:rFonts w:ascii="Times New Roman" w:eastAsia="Times New Roman" w:hAnsi="Times New Roman" w:cs="Times New Roman"/>
          <w:kern w:val="0"/>
          <w:sz w:val="28"/>
          <w:szCs w:val="28"/>
          <w:lang w:eastAsia="ru-RU"/>
          <w14:ligatures w14:val="none"/>
        </w:rPr>
        <w:t>АФІ</w:t>
      </w:r>
      <w:r w:rsidRPr="00AC43B3">
        <w:rPr>
          <w:rFonts w:ascii="Times New Roman" w:eastAsia="Times New Roman" w:hAnsi="Times New Roman" w:cs="Times New Roman"/>
          <w:kern w:val="0"/>
          <w:sz w:val="28"/>
          <w:szCs w:val="28"/>
          <w:lang w:eastAsia="ru-RU"/>
          <w14:ligatures w14:val="none"/>
        </w:rPr>
        <w:t xml:space="preserve"> з комплексною дією на </w:t>
      </w:r>
      <w:r w:rsidR="001719B6">
        <w:rPr>
          <w:rFonts w:ascii="Times New Roman" w:eastAsia="Times New Roman" w:hAnsi="Times New Roman" w:cs="Times New Roman"/>
          <w:kern w:val="0"/>
          <w:sz w:val="28"/>
          <w:szCs w:val="28"/>
          <w:lang w:eastAsia="ru-RU"/>
          <w14:ligatures w14:val="none"/>
        </w:rPr>
        <w:t>СОРП</w:t>
      </w:r>
      <w:r w:rsidRPr="00AC43B3">
        <w:rPr>
          <w:rFonts w:ascii="Times New Roman" w:eastAsia="Times New Roman" w:hAnsi="Times New Roman" w:cs="Times New Roman"/>
          <w:kern w:val="0"/>
          <w:sz w:val="28"/>
          <w:szCs w:val="28"/>
          <w:lang w:eastAsia="ru-RU"/>
          <w14:ligatures w14:val="none"/>
        </w:rPr>
        <w:t>. Метою є створення високоякісних, конкурентоспроможних і доступних для населення вітчизняних гелів для фіксації зубних протезів.</w:t>
      </w:r>
    </w:p>
    <w:p w14:paraId="26FADDAE" w14:textId="635496FA" w:rsidR="006740C8" w:rsidRPr="00EA7C9B" w:rsidRDefault="00386831" w:rsidP="00EA7C9B">
      <w:pPr>
        <w:spacing w:after="0" w:line="360" w:lineRule="auto"/>
        <w:ind w:firstLine="709"/>
        <w:rPr>
          <w:rFonts w:ascii="Times New Roman" w:hAnsi="Times New Roman" w:cs="Times New Roman"/>
          <w:sz w:val="28"/>
          <w:szCs w:val="28"/>
        </w:rPr>
      </w:pPr>
      <w:r w:rsidRPr="00AE0996">
        <w:rPr>
          <w:rFonts w:ascii="Times New Roman" w:hAnsi="Times New Roman" w:cs="Times New Roman"/>
          <w:sz w:val="28"/>
          <w:szCs w:val="28"/>
        </w:rPr>
        <w:br w:type="page"/>
      </w:r>
    </w:p>
    <w:p w14:paraId="405DBF35" w14:textId="77777777" w:rsidR="00EA7C9B" w:rsidRPr="00EA7C9B" w:rsidRDefault="00EA7C9B" w:rsidP="00EA7C9B">
      <w:pPr>
        <w:spacing w:after="0" w:line="360" w:lineRule="auto"/>
        <w:ind w:firstLine="709"/>
        <w:jc w:val="center"/>
        <w:rPr>
          <w:rFonts w:ascii="Times New Roman" w:hAnsi="Times New Roman" w:cs="Times New Roman"/>
          <w:b/>
          <w:sz w:val="28"/>
          <w:szCs w:val="28"/>
        </w:rPr>
      </w:pPr>
      <w:r w:rsidRPr="00EA7C9B">
        <w:rPr>
          <w:rFonts w:ascii="Times New Roman" w:hAnsi="Times New Roman" w:cs="Times New Roman"/>
          <w:b/>
          <w:sz w:val="28"/>
          <w:szCs w:val="28"/>
        </w:rPr>
        <w:lastRenderedPageBreak/>
        <w:t>РОЗДІЛ 2</w:t>
      </w:r>
    </w:p>
    <w:p w14:paraId="677D3C2D" w14:textId="77777777" w:rsidR="00EA7C9B" w:rsidRPr="00EA7C9B" w:rsidRDefault="00EA7C9B" w:rsidP="00EA7C9B">
      <w:pPr>
        <w:spacing w:after="0" w:line="360" w:lineRule="auto"/>
        <w:ind w:firstLine="709"/>
        <w:jc w:val="center"/>
        <w:rPr>
          <w:rFonts w:ascii="Times New Roman" w:hAnsi="Times New Roman" w:cs="Times New Roman"/>
          <w:b/>
          <w:sz w:val="28"/>
          <w:szCs w:val="28"/>
        </w:rPr>
      </w:pPr>
      <w:r w:rsidRPr="00EA7C9B">
        <w:rPr>
          <w:rFonts w:ascii="Times New Roman" w:hAnsi="Times New Roman" w:cs="Times New Roman"/>
          <w:b/>
          <w:sz w:val="28"/>
          <w:szCs w:val="28"/>
        </w:rPr>
        <w:t>ОБ’ЄКТИ ТА МЕТОДИ ДОСЛІДЖЕННЯ</w:t>
      </w:r>
    </w:p>
    <w:p w14:paraId="4A7A8814" w14:textId="77777777" w:rsidR="00EA7C9B" w:rsidRPr="00AE0996" w:rsidRDefault="00EA7C9B" w:rsidP="00EA7C9B">
      <w:pPr>
        <w:spacing w:after="0" w:line="360" w:lineRule="auto"/>
        <w:ind w:firstLine="709"/>
        <w:jc w:val="center"/>
        <w:rPr>
          <w:rFonts w:ascii="Times New Roman" w:hAnsi="Times New Roman" w:cs="Times New Roman"/>
          <w:b/>
          <w:sz w:val="28"/>
          <w:szCs w:val="28"/>
        </w:rPr>
      </w:pPr>
    </w:p>
    <w:p w14:paraId="59C33929" w14:textId="77777777" w:rsidR="00EA7C9B" w:rsidRPr="00AE0996" w:rsidRDefault="00EA7C9B" w:rsidP="00EA7C9B">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sz w:val="28"/>
          <w:szCs w:val="28"/>
        </w:rPr>
        <w:t>2.1. Вибір загальної методології дослідження</w:t>
      </w:r>
    </w:p>
    <w:p w14:paraId="3174C831" w14:textId="77777777" w:rsidR="00EA7C9B" w:rsidRPr="00AE0996" w:rsidRDefault="00EA7C9B" w:rsidP="00EA7C9B">
      <w:pPr>
        <w:spacing w:after="0" w:line="360" w:lineRule="auto"/>
        <w:ind w:firstLine="709"/>
        <w:jc w:val="both"/>
        <w:rPr>
          <w:rFonts w:ascii="Times New Roman" w:hAnsi="Times New Roman" w:cs="Times New Roman"/>
          <w:bCs/>
          <w:sz w:val="28"/>
          <w:szCs w:val="28"/>
        </w:rPr>
      </w:pPr>
    </w:p>
    <w:p w14:paraId="6830C1A9" w14:textId="0CCAFED1" w:rsidR="00EA7C9B" w:rsidRPr="00AE0996" w:rsidRDefault="00EA7C9B" w:rsidP="00EA7C9B">
      <w:pPr>
        <w:pStyle w:val="af"/>
        <w:spacing w:line="360" w:lineRule="auto"/>
        <w:ind w:right="138" w:firstLine="708"/>
        <w:jc w:val="both"/>
      </w:pPr>
      <w:r w:rsidRPr="00AE0996">
        <w:t>У процесі розробки лікарських форм для фіксації зубних протезів у вигляді гелів або мазей</w:t>
      </w:r>
      <w:r>
        <w:t xml:space="preserve"> –</w:t>
      </w:r>
      <w:r w:rsidRPr="00AE0996">
        <w:t xml:space="preserve"> в</w:t>
      </w:r>
      <w:r>
        <w:t>елик</w:t>
      </w:r>
      <w:r w:rsidRPr="00AE0996">
        <w:t xml:space="preserve">е значення має раціональний вибір основи (носія), </w:t>
      </w:r>
      <w:r>
        <w:t>що</w:t>
      </w:r>
      <w:r w:rsidRPr="00AE0996">
        <w:t xml:space="preserve"> суттєво впливає на фармацевтичні, біофармацевтичні та органолептичні властивості </w:t>
      </w:r>
      <w:r w:rsidR="006A74CA">
        <w:t>розроблюва</w:t>
      </w:r>
      <w:r>
        <w:t>ного</w:t>
      </w:r>
      <w:r w:rsidRPr="00AE0996">
        <w:t xml:space="preserve"> засобу</w:t>
      </w:r>
      <w:r>
        <w:t>. Особливості фізико-хімічних характеристик допоміжних речовин визначають наскільки повно, швидко та протягом якого часу вивільняється АФІ з препарату</w:t>
      </w:r>
      <w:r w:rsidR="002960D8">
        <w:t xml:space="preserve">. </w:t>
      </w:r>
      <w:r>
        <w:t xml:space="preserve">Місцеве введення АФІ безпосередньо через </w:t>
      </w:r>
      <w:r w:rsidR="002960D8">
        <w:t xml:space="preserve">СОРП </w:t>
      </w:r>
      <w:r>
        <w:t>забезпечує цільову дію з мінімальним впливом на весь організм, що підвищує ефективність лікування.</w:t>
      </w:r>
    </w:p>
    <w:p w14:paraId="318263A3" w14:textId="77777777" w:rsidR="00EA7C9B" w:rsidRPr="00AE0996" w:rsidRDefault="00EA7C9B" w:rsidP="00EA7C9B">
      <w:pPr>
        <w:spacing w:after="0" w:line="360" w:lineRule="auto"/>
        <w:ind w:firstLine="709"/>
        <w:jc w:val="both"/>
        <w:rPr>
          <w:rFonts w:ascii="Times New Roman" w:eastAsia="Times New Roman" w:hAnsi="Times New Roman" w:cs="Times New Roman"/>
          <w:kern w:val="0"/>
          <w:sz w:val="28"/>
          <w:szCs w:val="28"/>
          <w14:ligatures w14:val="none"/>
        </w:rPr>
      </w:pPr>
      <w:bookmarkStart w:id="5" w:name="_Hlk196413862"/>
      <w:r w:rsidRPr="00AE0996">
        <w:rPr>
          <w:rFonts w:ascii="Times New Roman" w:eastAsia="Times New Roman" w:hAnsi="Times New Roman" w:cs="Times New Roman"/>
          <w:kern w:val="0"/>
          <w:sz w:val="28"/>
          <w:szCs w:val="28"/>
          <w14:ligatures w14:val="none"/>
        </w:rPr>
        <w:t xml:space="preserve">Оскільки засіб для фіксації зубних протезів у </w:t>
      </w:r>
      <w:r>
        <w:rPr>
          <w:rFonts w:ascii="Times New Roman" w:eastAsia="Times New Roman" w:hAnsi="Times New Roman" w:cs="Times New Roman"/>
          <w:kern w:val="0"/>
          <w:sz w:val="28"/>
          <w:szCs w:val="28"/>
          <w14:ligatures w14:val="none"/>
        </w:rPr>
        <w:t xml:space="preserve">формі </w:t>
      </w:r>
      <w:r w:rsidRPr="00AE0996">
        <w:rPr>
          <w:rFonts w:ascii="Times New Roman" w:eastAsia="Times New Roman" w:hAnsi="Times New Roman" w:cs="Times New Roman"/>
          <w:kern w:val="0"/>
          <w:sz w:val="28"/>
          <w:szCs w:val="28"/>
          <w14:ligatures w14:val="none"/>
        </w:rPr>
        <w:t>гел</w:t>
      </w:r>
      <w:r>
        <w:rPr>
          <w:rFonts w:ascii="Times New Roman" w:eastAsia="Times New Roman" w:hAnsi="Times New Roman" w:cs="Times New Roman"/>
          <w:kern w:val="0"/>
          <w:sz w:val="28"/>
          <w:szCs w:val="28"/>
          <w14:ligatures w14:val="none"/>
        </w:rPr>
        <w:t xml:space="preserve">ю </w:t>
      </w:r>
      <w:r w:rsidRPr="00AE0996">
        <w:rPr>
          <w:rFonts w:ascii="Times New Roman" w:eastAsia="Times New Roman" w:hAnsi="Times New Roman" w:cs="Times New Roman"/>
          <w:kern w:val="0"/>
          <w:sz w:val="28"/>
          <w:szCs w:val="28"/>
          <w14:ligatures w14:val="none"/>
        </w:rPr>
        <w:t xml:space="preserve">призначений для місцевого застосування у порожнині рота, </w:t>
      </w:r>
      <w:r>
        <w:rPr>
          <w:rFonts w:ascii="Times New Roman" w:eastAsia="Times New Roman" w:hAnsi="Times New Roman" w:cs="Times New Roman"/>
          <w:kern w:val="0"/>
          <w:sz w:val="28"/>
          <w:szCs w:val="28"/>
          <w14:ligatures w14:val="none"/>
        </w:rPr>
        <w:t xml:space="preserve">то </w:t>
      </w:r>
      <w:r w:rsidRPr="00AE0996">
        <w:rPr>
          <w:rFonts w:ascii="Times New Roman" w:eastAsia="Times New Roman" w:hAnsi="Times New Roman" w:cs="Times New Roman"/>
          <w:kern w:val="0"/>
          <w:sz w:val="28"/>
          <w:szCs w:val="28"/>
          <w14:ligatures w14:val="none"/>
        </w:rPr>
        <w:t xml:space="preserve">до його характеристик висуваються </w:t>
      </w:r>
      <w:r>
        <w:rPr>
          <w:rFonts w:ascii="Times New Roman" w:eastAsia="Times New Roman" w:hAnsi="Times New Roman" w:cs="Times New Roman"/>
          <w:kern w:val="0"/>
          <w:sz w:val="28"/>
          <w:szCs w:val="28"/>
          <w14:ligatures w14:val="none"/>
        </w:rPr>
        <w:t>наступні</w:t>
      </w:r>
      <w:r w:rsidRPr="00AE0996">
        <w:rPr>
          <w:rFonts w:ascii="Times New Roman" w:eastAsia="Times New Roman" w:hAnsi="Times New Roman" w:cs="Times New Roman"/>
          <w:kern w:val="0"/>
          <w:sz w:val="28"/>
          <w:szCs w:val="28"/>
          <w14:ligatures w14:val="none"/>
        </w:rPr>
        <w:t xml:space="preserve"> основні біофармацевтичні </w:t>
      </w:r>
      <w:r>
        <w:rPr>
          <w:rFonts w:ascii="Times New Roman" w:eastAsia="Times New Roman" w:hAnsi="Times New Roman" w:cs="Times New Roman"/>
          <w:kern w:val="0"/>
          <w:sz w:val="28"/>
          <w:szCs w:val="28"/>
          <w14:ligatures w14:val="none"/>
        </w:rPr>
        <w:t xml:space="preserve">та </w:t>
      </w:r>
      <w:r w:rsidRPr="00AE0996">
        <w:rPr>
          <w:rFonts w:ascii="Times New Roman" w:eastAsia="Times New Roman" w:hAnsi="Times New Roman" w:cs="Times New Roman"/>
          <w:kern w:val="0"/>
          <w:sz w:val="28"/>
          <w:szCs w:val="28"/>
          <w14:ligatures w14:val="none"/>
        </w:rPr>
        <w:t>фармацевтичні вимоги:</w:t>
      </w:r>
      <w:bookmarkEnd w:id="5"/>
    </w:p>
    <w:p w14:paraId="723525A0" w14:textId="06CB4100" w:rsidR="00EA7C9B" w:rsidRPr="00AE0996" w:rsidRDefault="002960D8"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Засіб</w:t>
      </w:r>
      <w:r w:rsidR="00EA7C9B" w:rsidRPr="00AE0996">
        <w:rPr>
          <w:rFonts w:ascii="Times New Roman" w:eastAsia="Times New Roman" w:hAnsi="Times New Roman" w:cs="Times New Roman"/>
          <w:kern w:val="0"/>
          <w:sz w:val="28"/>
          <w:szCs w:val="28"/>
          <w14:ligatures w14:val="none"/>
        </w:rPr>
        <w:t xml:space="preserve"> </w:t>
      </w:r>
      <w:r w:rsidR="00EA7C9B">
        <w:rPr>
          <w:rFonts w:ascii="Times New Roman" w:eastAsia="Times New Roman" w:hAnsi="Times New Roman" w:cs="Times New Roman"/>
          <w:kern w:val="0"/>
          <w:sz w:val="28"/>
          <w:szCs w:val="28"/>
          <w14:ligatures w14:val="none"/>
        </w:rPr>
        <w:t>повинен</w:t>
      </w:r>
      <w:r w:rsidR="00EA7C9B" w:rsidRPr="00AE0996">
        <w:rPr>
          <w:rFonts w:ascii="Times New Roman" w:eastAsia="Times New Roman" w:hAnsi="Times New Roman" w:cs="Times New Roman"/>
          <w:kern w:val="0"/>
          <w:sz w:val="28"/>
          <w:szCs w:val="28"/>
          <w14:ligatures w14:val="none"/>
        </w:rPr>
        <w:t xml:space="preserve"> </w:t>
      </w:r>
      <w:r w:rsidR="00EA7C9B">
        <w:rPr>
          <w:rFonts w:ascii="Times New Roman" w:eastAsia="Times New Roman" w:hAnsi="Times New Roman" w:cs="Times New Roman"/>
          <w:kern w:val="0"/>
          <w:sz w:val="28"/>
          <w:szCs w:val="28"/>
          <w14:ligatures w14:val="none"/>
        </w:rPr>
        <w:t xml:space="preserve">бути </w:t>
      </w:r>
      <w:r w:rsidR="00EA7C9B" w:rsidRPr="00AE0996">
        <w:rPr>
          <w:rFonts w:ascii="Times New Roman" w:eastAsia="Times New Roman" w:hAnsi="Times New Roman" w:cs="Times New Roman"/>
          <w:kern w:val="0"/>
          <w:sz w:val="28"/>
          <w:szCs w:val="28"/>
          <w14:ligatures w14:val="none"/>
        </w:rPr>
        <w:t>зручн</w:t>
      </w:r>
      <w:r w:rsidR="00EA7C9B">
        <w:rPr>
          <w:rFonts w:ascii="Times New Roman" w:eastAsia="Times New Roman" w:hAnsi="Times New Roman" w:cs="Times New Roman"/>
          <w:kern w:val="0"/>
          <w:sz w:val="28"/>
          <w:szCs w:val="28"/>
          <w14:ligatures w14:val="none"/>
        </w:rPr>
        <w:t>им</w:t>
      </w:r>
      <w:r w:rsidR="00EA7C9B" w:rsidRPr="00AE0996">
        <w:rPr>
          <w:rFonts w:ascii="Times New Roman" w:eastAsia="Times New Roman" w:hAnsi="Times New Roman" w:cs="Times New Roman"/>
          <w:kern w:val="0"/>
          <w:sz w:val="28"/>
          <w:szCs w:val="28"/>
          <w14:ligatures w14:val="none"/>
        </w:rPr>
        <w:t xml:space="preserve"> та прост</w:t>
      </w:r>
      <w:r w:rsidR="00EA7C9B">
        <w:rPr>
          <w:rFonts w:ascii="Times New Roman" w:eastAsia="Times New Roman" w:hAnsi="Times New Roman" w:cs="Times New Roman"/>
          <w:kern w:val="0"/>
          <w:sz w:val="28"/>
          <w:szCs w:val="28"/>
          <w14:ligatures w14:val="none"/>
        </w:rPr>
        <w:t>им</w:t>
      </w:r>
      <w:r w:rsidR="00EA7C9B" w:rsidRPr="00AE0996">
        <w:rPr>
          <w:rFonts w:ascii="Times New Roman" w:eastAsia="Times New Roman" w:hAnsi="Times New Roman" w:cs="Times New Roman"/>
          <w:kern w:val="0"/>
          <w:sz w:val="28"/>
          <w:szCs w:val="28"/>
          <w14:ligatures w14:val="none"/>
        </w:rPr>
        <w:t xml:space="preserve"> </w:t>
      </w:r>
      <w:r w:rsidR="00EA7C9B">
        <w:rPr>
          <w:rFonts w:ascii="Times New Roman" w:eastAsia="Times New Roman" w:hAnsi="Times New Roman" w:cs="Times New Roman"/>
          <w:kern w:val="0"/>
          <w:sz w:val="28"/>
          <w:szCs w:val="28"/>
          <w14:ligatures w14:val="none"/>
        </w:rPr>
        <w:t xml:space="preserve">у </w:t>
      </w:r>
      <w:r w:rsidR="00EA7C9B" w:rsidRPr="00AE0996">
        <w:rPr>
          <w:rFonts w:ascii="Times New Roman" w:eastAsia="Times New Roman" w:hAnsi="Times New Roman" w:cs="Times New Roman"/>
          <w:kern w:val="0"/>
          <w:sz w:val="28"/>
          <w:szCs w:val="28"/>
          <w14:ligatures w14:val="none"/>
        </w:rPr>
        <w:t>нанесен</w:t>
      </w:r>
      <w:r w:rsidR="00EA7C9B">
        <w:rPr>
          <w:rFonts w:ascii="Times New Roman" w:eastAsia="Times New Roman" w:hAnsi="Times New Roman" w:cs="Times New Roman"/>
          <w:kern w:val="0"/>
          <w:sz w:val="28"/>
          <w:szCs w:val="28"/>
          <w14:ligatures w14:val="none"/>
        </w:rPr>
        <w:t>ні</w:t>
      </w:r>
      <w:r w:rsidR="00EA7C9B" w:rsidRPr="00AE0996">
        <w:rPr>
          <w:rFonts w:ascii="Times New Roman" w:eastAsia="Times New Roman" w:hAnsi="Times New Roman" w:cs="Times New Roman"/>
          <w:kern w:val="0"/>
          <w:sz w:val="28"/>
          <w:szCs w:val="28"/>
          <w14:ligatures w14:val="none"/>
        </w:rPr>
        <w:t xml:space="preserve">, </w:t>
      </w:r>
      <w:r w:rsidR="00EA7C9B">
        <w:rPr>
          <w:rFonts w:ascii="Times New Roman" w:eastAsia="Times New Roman" w:hAnsi="Times New Roman" w:cs="Times New Roman"/>
          <w:kern w:val="0"/>
          <w:sz w:val="28"/>
          <w:szCs w:val="28"/>
          <w14:ligatures w14:val="none"/>
        </w:rPr>
        <w:t xml:space="preserve">але при цьому </w:t>
      </w:r>
      <w:r w:rsidR="00EA7C9B" w:rsidRPr="00AE0996">
        <w:rPr>
          <w:rFonts w:ascii="Times New Roman" w:eastAsia="Times New Roman" w:hAnsi="Times New Roman" w:cs="Times New Roman"/>
          <w:kern w:val="0"/>
          <w:sz w:val="28"/>
          <w:szCs w:val="28"/>
          <w14:ligatures w14:val="none"/>
        </w:rPr>
        <w:t>забезпеч</w:t>
      </w:r>
      <w:r w:rsidR="00EA7C9B">
        <w:rPr>
          <w:rFonts w:ascii="Times New Roman" w:eastAsia="Times New Roman" w:hAnsi="Times New Roman" w:cs="Times New Roman"/>
          <w:kern w:val="0"/>
          <w:sz w:val="28"/>
          <w:szCs w:val="28"/>
          <w14:ligatures w14:val="none"/>
        </w:rPr>
        <w:t>увати</w:t>
      </w:r>
      <w:r w:rsidR="00EA7C9B" w:rsidRPr="00AE0996">
        <w:rPr>
          <w:rFonts w:ascii="Times New Roman" w:eastAsia="Times New Roman" w:hAnsi="Times New Roman" w:cs="Times New Roman"/>
          <w:kern w:val="0"/>
          <w:sz w:val="28"/>
          <w:szCs w:val="28"/>
          <w14:ligatures w14:val="none"/>
        </w:rPr>
        <w:t xml:space="preserve"> надійне кріплення протезної конструкції до слизової оболонки альвеолярного відростка. Це сприя</w:t>
      </w:r>
      <w:r w:rsidR="00EA7C9B">
        <w:rPr>
          <w:rFonts w:ascii="Times New Roman" w:eastAsia="Times New Roman" w:hAnsi="Times New Roman" w:cs="Times New Roman"/>
          <w:kern w:val="0"/>
          <w:sz w:val="28"/>
          <w:szCs w:val="28"/>
          <w14:ligatures w14:val="none"/>
        </w:rPr>
        <w:t>тиме</w:t>
      </w:r>
      <w:r w:rsidR="00EA7C9B" w:rsidRPr="00AE0996">
        <w:rPr>
          <w:rFonts w:ascii="Times New Roman" w:eastAsia="Times New Roman" w:hAnsi="Times New Roman" w:cs="Times New Roman"/>
          <w:kern w:val="0"/>
          <w:sz w:val="28"/>
          <w:szCs w:val="28"/>
          <w14:ligatures w14:val="none"/>
        </w:rPr>
        <w:t xml:space="preserve"> запобіганню зміщенн</w:t>
      </w:r>
      <w:r w:rsidR="00EA7C9B">
        <w:rPr>
          <w:rFonts w:ascii="Times New Roman" w:eastAsia="Times New Roman" w:hAnsi="Times New Roman" w:cs="Times New Roman"/>
          <w:kern w:val="0"/>
          <w:sz w:val="28"/>
          <w:szCs w:val="28"/>
          <w14:ligatures w14:val="none"/>
        </w:rPr>
        <w:t xml:space="preserve">я </w:t>
      </w:r>
      <w:r w:rsidR="00EA7C9B" w:rsidRPr="00AE0996">
        <w:rPr>
          <w:rFonts w:ascii="Times New Roman" w:eastAsia="Times New Roman" w:hAnsi="Times New Roman" w:cs="Times New Roman"/>
          <w:kern w:val="0"/>
          <w:sz w:val="28"/>
          <w:szCs w:val="28"/>
          <w14:ligatures w14:val="none"/>
        </w:rPr>
        <w:t xml:space="preserve">протезу з протезного ложа, </w:t>
      </w:r>
      <w:r w:rsidR="00EA7C9B">
        <w:rPr>
          <w:rFonts w:ascii="Times New Roman" w:eastAsia="Times New Roman" w:hAnsi="Times New Roman" w:cs="Times New Roman"/>
          <w:kern w:val="0"/>
          <w:sz w:val="28"/>
          <w:szCs w:val="28"/>
          <w14:ligatures w14:val="none"/>
        </w:rPr>
        <w:t xml:space="preserve">а також </w:t>
      </w:r>
      <w:r w:rsidR="00EA7C9B" w:rsidRPr="00AE0996">
        <w:rPr>
          <w:rFonts w:ascii="Times New Roman" w:eastAsia="Times New Roman" w:hAnsi="Times New Roman" w:cs="Times New Roman"/>
          <w:kern w:val="0"/>
          <w:sz w:val="28"/>
          <w:szCs w:val="28"/>
          <w14:ligatures w14:val="none"/>
        </w:rPr>
        <w:t>скорочу</w:t>
      </w:r>
      <w:r w:rsidR="00EA7C9B">
        <w:rPr>
          <w:rFonts w:ascii="Times New Roman" w:eastAsia="Times New Roman" w:hAnsi="Times New Roman" w:cs="Times New Roman"/>
          <w:kern w:val="0"/>
          <w:sz w:val="28"/>
          <w:szCs w:val="28"/>
          <w14:ligatures w14:val="none"/>
        </w:rPr>
        <w:t>ватиме</w:t>
      </w:r>
      <w:r w:rsidR="00EA7C9B" w:rsidRPr="00AE0996">
        <w:rPr>
          <w:rFonts w:ascii="Times New Roman" w:eastAsia="Times New Roman" w:hAnsi="Times New Roman" w:cs="Times New Roman"/>
          <w:kern w:val="0"/>
          <w:sz w:val="28"/>
          <w:szCs w:val="28"/>
          <w14:ligatures w14:val="none"/>
        </w:rPr>
        <w:t xml:space="preserve"> період адаптації пацієнта до ортопедичних конструкцій і </w:t>
      </w:r>
      <w:r w:rsidR="00EA7C9B">
        <w:rPr>
          <w:rFonts w:ascii="Times New Roman" w:eastAsia="Times New Roman" w:hAnsi="Times New Roman" w:cs="Times New Roman"/>
          <w:kern w:val="0"/>
          <w:sz w:val="28"/>
          <w:szCs w:val="28"/>
          <w14:ligatures w14:val="none"/>
        </w:rPr>
        <w:t xml:space="preserve">буде </w:t>
      </w:r>
      <w:r w:rsidR="00EA7C9B" w:rsidRPr="00AE0996">
        <w:rPr>
          <w:rFonts w:ascii="Times New Roman" w:eastAsia="Times New Roman" w:hAnsi="Times New Roman" w:cs="Times New Roman"/>
          <w:kern w:val="0"/>
          <w:sz w:val="28"/>
          <w:szCs w:val="28"/>
          <w14:ligatures w14:val="none"/>
        </w:rPr>
        <w:t>підвищу</w:t>
      </w:r>
      <w:r w:rsidR="00EA7C9B">
        <w:rPr>
          <w:rFonts w:ascii="Times New Roman" w:eastAsia="Times New Roman" w:hAnsi="Times New Roman" w:cs="Times New Roman"/>
          <w:kern w:val="0"/>
          <w:sz w:val="28"/>
          <w:szCs w:val="28"/>
          <w14:ligatures w14:val="none"/>
        </w:rPr>
        <w:t>вати</w:t>
      </w:r>
      <w:r w:rsidR="00EA7C9B" w:rsidRPr="00AE0996">
        <w:rPr>
          <w:rFonts w:ascii="Times New Roman" w:eastAsia="Times New Roman" w:hAnsi="Times New Roman" w:cs="Times New Roman"/>
          <w:kern w:val="0"/>
          <w:sz w:val="28"/>
          <w:szCs w:val="28"/>
          <w14:ligatures w14:val="none"/>
        </w:rPr>
        <w:t xml:space="preserve"> рівень їх функціонального комфорту.</w:t>
      </w:r>
    </w:p>
    <w:p w14:paraId="7BF15AEA" w14:textId="1F9C0F56" w:rsidR="00EA7C9B" w:rsidRPr="00AE0996" w:rsidRDefault="00EA7C9B"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bookmarkStart w:id="6" w:name="_Hlk196414457"/>
      <w:r>
        <w:rPr>
          <w:rFonts w:ascii="Times New Roman" w:eastAsia="Times New Roman" w:hAnsi="Times New Roman" w:cs="Times New Roman"/>
          <w:kern w:val="0"/>
          <w:sz w:val="28"/>
          <w:szCs w:val="28"/>
          <w14:ligatures w14:val="none"/>
        </w:rPr>
        <w:t xml:space="preserve">Доцільним рішенням є введення </w:t>
      </w:r>
      <w:r w:rsidRPr="00AE0996">
        <w:rPr>
          <w:rFonts w:ascii="Times New Roman" w:eastAsia="Times New Roman" w:hAnsi="Times New Roman" w:cs="Times New Roman"/>
          <w:kern w:val="0"/>
          <w:sz w:val="28"/>
          <w:szCs w:val="28"/>
          <w14:ligatures w14:val="none"/>
        </w:rPr>
        <w:t>АФІ</w:t>
      </w:r>
      <w:r>
        <w:rPr>
          <w:rFonts w:ascii="Times New Roman" w:eastAsia="Times New Roman" w:hAnsi="Times New Roman" w:cs="Times New Roman"/>
          <w:kern w:val="0"/>
          <w:sz w:val="28"/>
          <w:szCs w:val="28"/>
          <w14:ligatures w14:val="none"/>
        </w:rPr>
        <w:t xml:space="preserve"> у склад гелів з</w:t>
      </w:r>
      <w:r w:rsidRPr="00AE0996">
        <w:rPr>
          <w:rFonts w:ascii="Times New Roman" w:eastAsia="Times New Roman" w:hAnsi="Times New Roman" w:cs="Times New Roman"/>
          <w:kern w:val="0"/>
          <w:sz w:val="28"/>
          <w:szCs w:val="28"/>
          <w14:ligatures w14:val="none"/>
        </w:rPr>
        <w:t xml:space="preserve"> метою профілактики патологічних змін з боку тканин пародонту та </w:t>
      </w:r>
      <w:r w:rsidR="002960D8">
        <w:rPr>
          <w:rFonts w:ascii="Times New Roman" w:eastAsia="Times New Roman" w:hAnsi="Times New Roman" w:cs="Times New Roman"/>
          <w:kern w:val="0"/>
          <w:sz w:val="28"/>
          <w:szCs w:val="28"/>
          <w14:ligatures w14:val="none"/>
        </w:rPr>
        <w:t>СОРП</w:t>
      </w:r>
      <w:r w:rsidRPr="00AE0996">
        <w:rPr>
          <w:rFonts w:ascii="Times New Roman" w:eastAsia="Times New Roman" w:hAnsi="Times New Roman" w:cs="Times New Roman"/>
          <w:kern w:val="0"/>
          <w:sz w:val="28"/>
          <w:szCs w:val="28"/>
          <w14:ligatures w14:val="none"/>
        </w:rPr>
        <w:t xml:space="preserve"> (зокрема</w:t>
      </w:r>
      <w:r>
        <w:rPr>
          <w:rFonts w:ascii="Times New Roman" w:eastAsia="Times New Roman" w:hAnsi="Times New Roman" w:cs="Times New Roman"/>
          <w:kern w:val="0"/>
          <w:sz w:val="28"/>
          <w:szCs w:val="28"/>
          <w14:ligatures w14:val="none"/>
        </w:rPr>
        <w:t xml:space="preserve"> для попередження </w:t>
      </w:r>
      <w:r w:rsidRPr="00AE0996">
        <w:rPr>
          <w:rFonts w:ascii="Times New Roman" w:eastAsia="Times New Roman" w:hAnsi="Times New Roman" w:cs="Times New Roman"/>
          <w:kern w:val="0"/>
          <w:sz w:val="28"/>
          <w:szCs w:val="28"/>
          <w14:ligatures w14:val="none"/>
        </w:rPr>
        <w:t>розвитку</w:t>
      </w:r>
      <w:r>
        <w:rPr>
          <w:rFonts w:ascii="Times New Roman" w:eastAsia="Times New Roman" w:hAnsi="Times New Roman" w:cs="Times New Roman"/>
          <w:kern w:val="0"/>
          <w:sz w:val="28"/>
          <w:szCs w:val="28"/>
          <w14:ligatures w14:val="none"/>
        </w:rPr>
        <w:t xml:space="preserve"> різних</w:t>
      </w:r>
      <w:r w:rsidRPr="00AE0996">
        <w:rPr>
          <w:rFonts w:ascii="Times New Roman" w:eastAsia="Times New Roman" w:hAnsi="Times New Roman" w:cs="Times New Roman"/>
          <w:kern w:val="0"/>
          <w:sz w:val="28"/>
          <w:szCs w:val="28"/>
          <w14:ligatures w14:val="none"/>
        </w:rPr>
        <w:t xml:space="preserve"> запальн</w:t>
      </w:r>
      <w:r>
        <w:rPr>
          <w:rFonts w:ascii="Times New Roman" w:eastAsia="Times New Roman" w:hAnsi="Times New Roman" w:cs="Times New Roman"/>
          <w:kern w:val="0"/>
          <w:sz w:val="28"/>
          <w:szCs w:val="28"/>
          <w14:ligatures w14:val="none"/>
        </w:rPr>
        <w:t>их</w:t>
      </w:r>
      <w:r w:rsidRPr="00AE0996">
        <w:rPr>
          <w:rFonts w:ascii="Times New Roman" w:eastAsia="Times New Roman" w:hAnsi="Times New Roman" w:cs="Times New Roman"/>
          <w:kern w:val="0"/>
          <w:sz w:val="28"/>
          <w:szCs w:val="28"/>
          <w14:ligatures w14:val="none"/>
        </w:rPr>
        <w:t xml:space="preserve"> процес</w:t>
      </w:r>
      <w:r>
        <w:rPr>
          <w:rFonts w:ascii="Times New Roman" w:eastAsia="Times New Roman" w:hAnsi="Times New Roman" w:cs="Times New Roman"/>
          <w:kern w:val="0"/>
          <w:sz w:val="28"/>
          <w:szCs w:val="28"/>
          <w14:ligatures w14:val="none"/>
        </w:rPr>
        <w:t>ів</w:t>
      </w:r>
      <w:r w:rsidRPr="00AE0996">
        <w:rPr>
          <w:rFonts w:ascii="Times New Roman" w:eastAsia="Times New Roman" w:hAnsi="Times New Roman" w:cs="Times New Roman"/>
          <w:kern w:val="0"/>
          <w:sz w:val="28"/>
          <w:szCs w:val="28"/>
          <w14:ligatures w14:val="none"/>
        </w:rPr>
        <w:t>, геморагічних проявів, утворення ерозій та виразок)</w:t>
      </w:r>
      <w:r>
        <w:rPr>
          <w:rFonts w:ascii="Times New Roman" w:eastAsia="Times New Roman" w:hAnsi="Times New Roman" w:cs="Times New Roman"/>
          <w:kern w:val="0"/>
          <w:sz w:val="28"/>
          <w:szCs w:val="28"/>
          <w14:ligatures w14:val="none"/>
        </w:rPr>
        <w:t xml:space="preserve">. </w:t>
      </w:r>
      <w:r w:rsidRPr="00AE0996">
        <w:rPr>
          <w:rFonts w:ascii="Times New Roman" w:eastAsia="Times New Roman" w:hAnsi="Times New Roman" w:cs="Times New Roman"/>
          <w:kern w:val="0"/>
          <w:sz w:val="28"/>
          <w:szCs w:val="28"/>
          <w14:ligatures w14:val="none"/>
        </w:rPr>
        <w:t xml:space="preserve">При цьому основа </w:t>
      </w:r>
      <w:r>
        <w:rPr>
          <w:rFonts w:ascii="Times New Roman" w:eastAsia="Times New Roman" w:hAnsi="Times New Roman" w:cs="Times New Roman"/>
          <w:kern w:val="0"/>
          <w:sz w:val="28"/>
          <w:szCs w:val="28"/>
          <w14:ligatures w14:val="none"/>
        </w:rPr>
        <w:t>засобу</w:t>
      </w:r>
      <w:r w:rsidRPr="00AE0996">
        <w:rPr>
          <w:rFonts w:ascii="Times New Roman" w:eastAsia="Times New Roman" w:hAnsi="Times New Roman" w:cs="Times New Roman"/>
          <w:kern w:val="0"/>
          <w:sz w:val="28"/>
          <w:szCs w:val="28"/>
          <w14:ligatures w14:val="none"/>
        </w:rPr>
        <w:t xml:space="preserve"> повинна забезпечувати контрольоване та ефективне вивільнення лікарських речовин.</w:t>
      </w:r>
    </w:p>
    <w:bookmarkEnd w:id="6"/>
    <w:p w14:paraId="7539C382" w14:textId="70698757" w:rsidR="00EA7C9B" w:rsidRPr="00AE0996" w:rsidRDefault="002960D8"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Засіб</w:t>
      </w:r>
      <w:r w:rsidR="00EA7C9B" w:rsidRPr="00AE0996">
        <w:rPr>
          <w:rFonts w:ascii="Times New Roman" w:eastAsia="Times New Roman" w:hAnsi="Times New Roman" w:cs="Times New Roman"/>
          <w:kern w:val="0"/>
          <w:sz w:val="28"/>
          <w:szCs w:val="28"/>
          <w14:ligatures w14:val="none"/>
        </w:rPr>
        <w:t xml:space="preserve"> не повинен спричиняти місцевої подразнювальної, алергенної чи сенсибілізуючої дії, що є критично важливим для уникнення ускладнення </w:t>
      </w:r>
      <w:r w:rsidR="00EA7C9B" w:rsidRPr="00AE0996">
        <w:rPr>
          <w:rFonts w:ascii="Times New Roman" w:eastAsia="Times New Roman" w:hAnsi="Times New Roman" w:cs="Times New Roman"/>
          <w:kern w:val="0"/>
          <w:sz w:val="28"/>
          <w:szCs w:val="28"/>
          <w14:ligatures w14:val="none"/>
        </w:rPr>
        <w:lastRenderedPageBreak/>
        <w:t xml:space="preserve">перебігу основного захворювання. Крім того, засіб </w:t>
      </w:r>
      <w:r w:rsidR="00EA7C9B">
        <w:rPr>
          <w:rFonts w:ascii="Times New Roman" w:eastAsia="Times New Roman" w:hAnsi="Times New Roman" w:cs="Times New Roman"/>
          <w:kern w:val="0"/>
          <w:sz w:val="28"/>
          <w:szCs w:val="28"/>
          <w14:ligatures w14:val="none"/>
        </w:rPr>
        <w:t>повинен</w:t>
      </w:r>
      <w:r w:rsidR="00EA7C9B" w:rsidRPr="00AE0996">
        <w:rPr>
          <w:rFonts w:ascii="Times New Roman" w:eastAsia="Times New Roman" w:hAnsi="Times New Roman" w:cs="Times New Roman"/>
          <w:kern w:val="0"/>
          <w:sz w:val="28"/>
          <w:szCs w:val="28"/>
          <w14:ligatures w14:val="none"/>
        </w:rPr>
        <w:t xml:space="preserve"> забезпечувати рівномірний розподіл АФІ на поверхні слизової оболонки.</w:t>
      </w:r>
    </w:p>
    <w:p w14:paraId="440E3FD9" w14:textId="77777777" w:rsidR="00EA7C9B" w:rsidRPr="00AE0996" w:rsidRDefault="00EA7C9B"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sidRPr="00AE0996">
        <w:rPr>
          <w:rFonts w:ascii="Times New Roman" w:eastAsia="Times New Roman" w:hAnsi="Times New Roman" w:cs="Times New Roman"/>
          <w:kern w:val="0"/>
          <w:sz w:val="28"/>
          <w:szCs w:val="28"/>
          <w14:ligatures w14:val="none"/>
        </w:rPr>
        <w:t>Гелева основа повинна відповідати сучасним фармако-технологічним та фізико-хімічним вимогам, зокрема мати відповідну консистенцію, однорідність, тиксотропність та стабільність.</w:t>
      </w:r>
    </w:p>
    <w:p w14:paraId="71B437C7" w14:textId="77777777" w:rsidR="00EA7C9B" w:rsidRPr="00AE0996" w:rsidRDefault="00EA7C9B"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sidRPr="00AE0996">
        <w:rPr>
          <w:rFonts w:ascii="Times New Roman" w:eastAsia="Times New Roman" w:hAnsi="Times New Roman" w:cs="Times New Roman"/>
          <w:kern w:val="0"/>
          <w:sz w:val="28"/>
          <w:szCs w:val="28"/>
          <w14:ligatures w14:val="none"/>
        </w:rPr>
        <w:t>Значення рН засобу має бути оптимальним (в межах 5,2–7,5), що відповідає фізіологічним параметрам порожнини рота та забезпечує біосумісність з тканинами.</w:t>
      </w:r>
    </w:p>
    <w:p w14:paraId="29CCC63B" w14:textId="77777777" w:rsidR="00EA7C9B" w:rsidRPr="00D62DE2" w:rsidRDefault="00EA7C9B"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sidRPr="00D62DE2">
        <w:rPr>
          <w:rFonts w:ascii="Times New Roman" w:hAnsi="Times New Roman" w:cs="Times New Roman"/>
          <w:sz w:val="28"/>
          <w:szCs w:val="28"/>
        </w:rPr>
        <w:t>Препарат має зберігати стійкість до мікробно</w:t>
      </w:r>
      <w:r>
        <w:rPr>
          <w:rFonts w:ascii="Times New Roman" w:hAnsi="Times New Roman" w:cs="Times New Roman"/>
          <w:sz w:val="28"/>
          <w:szCs w:val="28"/>
        </w:rPr>
        <w:t xml:space="preserve">ї контамінації </w:t>
      </w:r>
      <w:r w:rsidRPr="00D62DE2">
        <w:rPr>
          <w:rFonts w:ascii="Times New Roman" w:hAnsi="Times New Roman" w:cs="Times New Roman"/>
          <w:sz w:val="28"/>
          <w:szCs w:val="28"/>
        </w:rPr>
        <w:t xml:space="preserve">протягом усього </w:t>
      </w:r>
      <w:r>
        <w:rPr>
          <w:rFonts w:ascii="Times New Roman" w:hAnsi="Times New Roman" w:cs="Times New Roman"/>
          <w:sz w:val="28"/>
          <w:szCs w:val="28"/>
        </w:rPr>
        <w:t>терміну</w:t>
      </w:r>
      <w:r w:rsidRPr="00D62DE2">
        <w:rPr>
          <w:rFonts w:ascii="Times New Roman" w:hAnsi="Times New Roman" w:cs="Times New Roman"/>
          <w:sz w:val="28"/>
          <w:szCs w:val="28"/>
        </w:rPr>
        <w:t xml:space="preserve"> придатності, </w:t>
      </w:r>
      <w:r>
        <w:rPr>
          <w:rFonts w:ascii="Times New Roman" w:hAnsi="Times New Roman" w:cs="Times New Roman"/>
          <w:sz w:val="28"/>
          <w:szCs w:val="28"/>
        </w:rPr>
        <w:t xml:space="preserve">тим самим </w:t>
      </w:r>
      <w:r w:rsidRPr="00D62DE2">
        <w:rPr>
          <w:rFonts w:ascii="Times New Roman" w:hAnsi="Times New Roman" w:cs="Times New Roman"/>
          <w:sz w:val="28"/>
          <w:szCs w:val="28"/>
        </w:rPr>
        <w:t>гарантуючи мікробіологічну безпеку</w:t>
      </w:r>
      <w:r w:rsidRPr="00D62DE2">
        <w:rPr>
          <w:rFonts w:ascii="Times New Roman" w:eastAsia="Times New Roman" w:hAnsi="Times New Roman" w:cs="Times New Roman"/>
          <w:kern w:val="0"/>
          <w:sz w:val="28"/>
          <w:szCs w:val="28"/>
          <w14:ligatures w14:val="none"/>
        </w:rPr>
        <w:t>.</w:t>
      </w:r>
    </w:p>
    <w:p w14:paraId="2FDD7F81" w14:textId="77777777" w:rsidR="00EA7C9B" w:rsidRPr="00AE0996" w:rsidRDefault="00EA7C9B" w:rsidP="001719B6">
      <w:pPr>
        <w:numPr>
          <w:ilvl w:val="0"/>
          <w:numId w:val="6"/>
        </w:numPr>
        <w:tabs>
          <w:tab w:val="clear" w:pos="720"/>
          <w:tab w:val="num" w:pos="426"/>
        </w:tabs>
        <w:spacing w:after="0" w:line="360" w:lineRule="auto"/>
        <w:ind w:left="0" w:firstLine="36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Засіб повинен мати сприятливі</w:t>
      </w:r>
      <w:r w:rsidRPr="00AE0996">
        <w:rPr>
          <w:rFonts w:ascii="Times New Roman" w:eastAsia="Times New Roman" w:hAnsi="Times New Roman" w:cs="Times New Roman"/>
          <w:kern w:val="0"/>
          <w:sz w:val="28"/>
          <w:szCs w:val="28"/>
          <w14:ligatures w14:val="none"/>
        </w:rPr>
        <w:t xml:space="preserve"> органолептичні властивості препарату, зокрема приємний запах та смак, </w:t>
      </w:r>
      <w:r>
        <w:rPr>
          <w:rFonts w:ascii="Times New Roman" w:eastAsia="Times New Roman" w:hAnsi="Times New Roman" w:cs="Times New Roman"/>
          <w:kern w:val="0"/>
          <w:sz w:val="28"/>
          <w:szCs w:val="28"/>
          <w14:ligatures w14:val="none"/>
        </w:rPr>
        <w:t>що безпосередньо</w:t>
      </w:r>
      <w:r w:rsidRPr="00AE0996">
        <w:rPr>
          <w:rFonts w:ascii="Times New Roman" w:eastAsia="Times New Roman" w:hAnsi="Times New Roman" w:cs="Times New Roman"/>
          <w:kern w:val="0"/>
          <w:sz w:val="28"/>
          <w:szCs w:val="28"/>
          <w14:ligatures w14:val="none"/>
        </w:rPr>
        <w:t xml:space="preserve"> впливають на сприйняття та прихильність пацієнтів до застосування </w:t>
      </w:r>
      <w:r>
        <w:rPr>
          <w:rFonts w:ascii="Times New Roman" w:eastAsia="Times New Roman" w:hAnsi="Times New Roman" w:cs="Times New Roman"/>
          <w:kern w:val="0"/>
          <w:sz w:val="28"/>
          <w:szCs w:val="28"/>
          <w14:ligatures w14:val="none"/>
        </w:rPr>
        <w:t>гелю</w:t>
      </w:r>
      <w:r w:rsidRPr="00AE0996">
        <w:rPr>
          <w:rFonts w:ascii="Times New Roman" w:eastAsia="Times New Roman" w:hAnsi="Times New Roman" w:cs="Times New Roman"/>
          <w:kern w:val="0"/>
          <w:sz w:val="28"/>
          <w:szCs w:val="28"/>
          <w14:ligatures w14:val="none"/>
        </w:rPr>
        <w:t>.</w:t>
      </w:r>
    </w:p>
    <w:p w14:paraId="5F7148EF" w14:textId="77777777" w:rsidR="00EA7C9B" w:rsidRPr="00AE0996" w:rsidRDefault="00EA7C9B" w:rsidP="00EA7C9B">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sz w:val="28"/>
          <w:szCs w:val="28"/>
        </w:rPr>
        <w:t>Згідно з розробленим планом досліджень, який базується на принципах системного підходу, забезпечується можливість науково обґрунтованого підбору оптимальної основи-носія, ефективних фармакологічно активних компонентів та їх раціональних концентрацій. Проведення комплексу експериментальних досліджень сприяє формуванню науково вивіреного складу розроблюваного засобу та визначенню технологічно доцільного способу його виготовлення.</w:t>
      </w:r>
      <w:r w:rsidRPr="00AE0996">
        <w:rPr>
          <w:rFonts w:ascii="Times New Roman" w:hAnsi="Times New Roman" w:cs="Times New Roman"/>
          <w:sz w:val="28"/>
          <w:szCs w:val="28"/>
        </w:rPr>
        <w:br/>
        <w:t>Запропонована концепція забезпечує створення високоефективного, безпечного та економічно доступного засобу, здатного успішно конкурувати на фармацевтичному ринку препаратів для фіксації зубних протезів.</w:t>
      </w:r>
    </w:p>
    <w:p w14:paraId="1807E732" w14:textId="77777777" w:rsidR="00EA7C9B" w:rsidRPr="00AE0996" w:rsidRDefault="00EA7C9B" w:rsidP="00EA7C9B">
      <w:pPr>
        <w:spacing w:after="0" w:line="360" w:lineRule="auto"/>
        <w:ind w:firstLine="709"/>
        <w:jc w:val="both"/>
        <w:rPr>
          <w:rFonts w:ascii="Times New Roman" w:hAnsi="Times New Roman" w:cs="Times New Roman"/>
          <w:bCs/>
          <w:sz w:val="28"/>
          <w:szCs w:val="28"/>
        </w:rPr>
      </w:pPr>
    </w:p>
    <w:p w14:paraId="023D3200" w14:textId="77777777" w:rsidR="00EA7C9B" w:rsidRPr="00AE0996" w:rsidRDefault="00EA7C9B" w:rsidP="00EA7C9B">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sz w:val="28"/>
          <w:szCs w:val="28"/>
        </w:rPr>
        <w:t>2.2. Об’єкти дослідження</w:t>
      </w:r>
    </w:p>
    <w:p w14:paraId="00B3CC65" w14:textId="77777777" w:rsidR="00EA7C9B" w:rsidRDefault="00EA7C9B" w:rsidP="00EA7C9B">
      <w:pPr>
        <w:spacing w:after="0" w:line="360" w:lineRule="auto"/>
        <w:jc w:val="both"/>
        <w:rPr>
          <w:rFonts w:ascii="Times New Roman" w:hAnsi="Times New Roman" w:cs="Times New Roman"/>
          <w:b/>
          <w:sz w:val="28"/>
          <w:szCs w:val="28"/>
        </w:rPr>
      </w:pPr>
    </w:p>
    <w:p w14:paraId="0CB5007C" w14:textId="77777777" w:rsidR="00EA7C9B" w:rsidRPr="00AE0996" w:rsidRDefault="00EA7C9B" w:rsidP="00EA7C9B">
      <w:pPr>
        <w:spacing w:after="0" w:line="360" w:lineRule="auto"/>
        <w:ind w:firstLine="708"/>
        <w:jc w:val="both"/>
        <w:rPr>
          <w:rFonts w:ascii="Times New Roman" w:hAnsi="Times New Roman" w:cs="Times New Roman"/>
          <w:sz w:val="28"/>
          <w:szCs w:val="28"/>
        </w:rPr>
      </w:pPr>
      <w:r w:rsidRPr="007C12C0">
        <w:rPr>
          <w:rFonts w:ascii="Times New Roman" w:hAnsi="Times New Roman" w:cs="Times New Roman"/>
          <w:sz w:val="28"/>
          <w:szCs w:val="28"/>
        </w:rPr>
        <w:t xml:space="preserve">Основним </w:t>
      </w:r>
      <w:r>
        <w:rPr>
          <w:rFonts w:ascii="Times New Roman" w:hAnsi="Times New Roman" w:cs="Times New Roman"/>
          <w:sz w:val="28"/>
          <w:szCs w:val="28"/>
        </w:rPr>
        <w:t xml:space="preserve">нашим </w:t>
      </w:r>
      <w:r w:rsidRPr="007C12C0">
        <w:rPr>
          <w:rFonts w:ascii="Times New Roman" w:hAnsi="Times New Roman" w:cs="Times New Roman"/>
          <w:sz w:val="28"/>
          <w:szCs w:val="28"/>
        </w:rPr>
        <w:t>об’єктом дослідження є</w:t>
      </w:r>
      <w:r>
        <w:rPr>
          <w:rFonts w:ascii="Times New Roman" w:hAnsi="Times New Roman" w:cs="Times New Roman"/>
          <w:sz w:val="28"/>
          <w:szCs w:val="28"/>
        </w:rPr>
        <w:t xml:space="preserve"> </w:t>
      </w:r>
      <w:r w:rsidRPr="007C12C0">
        <w:rPr>
          <w:rFonts w:ascii="Times New Roman" w:hAnsi="Times New Roman" w:cs="Times New Roman"/>
          <w:sz w:val="28"/>
          <w:szCs w:val="28"/>
        </w:rPr>
        <w:t>фітоконцентрат</w:t>
      </w:r>
      <w:r w:rsidRPr="00AE0996">
        <w:rPr>
          <w:rFonts w:ascii="Times New Roman" w:hAnsi="Times New Roman" w:cs="Times New Roman"/>
          <w:i/>
          <w:iCs/>
          <w:sz w:val="28"/>
          <w:szCs w:val="28"/>
        </w:rPr>
        <w:t xml:space="preserve">  </w:t>
      </w:r>
      <w:r w:rsidRPr="00AE0996">
        <w:rPr>
          <w:rFonts w:ascii="Times New Roman" w:hAnsi="Times New Roman" w:cs="Times New Roman"/>
          <w:sz w:val="28"/>
          <w:szCs w:val="28"/>
        </w:rPr>
        <w:t xml:space="preserve">виробництва </w:t>
      </w:r>
      <w:r>
        <w:rPr>
          <w:rFonts w:ascii="Times New Roman" w:hAnsi="Times New Roman" w:cs="Times New Roman"/>
          <w:sz w:val="28"/>
          <w:szCs w:val="28"/>
        </w:rPr>
        <w:t>н</w:t>
      </w:r>
      <w:r w:rsidRPr="00AE0996">
        <w:rPr>
          <w:rFonts w:ascii="Times New Roman" w:hAnsi="Times New Roman" w:cs="Times New Roman"/>
          <w:sz w:val="28"/>
          <w:szCs w:val="28"/>
        </w:rPr>
        <w:t>ауково виробничого об’єднання Екомед</w:t>
      </w:r>
      <w:r>
        <w:rPr>
          <w:rFonts w:ascii="Times New Roman" w:hAnsi="Times New Roman" w:cs="Times New Roman"/>
          <w:sz w:val="28"/>
          <w:szCs w:val="28"/>
        </w:rPr>
        <w:t xml:space="preserve"> – </w:t>
      </w:r>
      <w:r w:rsidRPr="00375331">
        <w:rPr>
          <w:rFonts w:ascii="Times New Roman" w:hAnsi="Times New Roman" w:cs="Times New Roman"/>
          <w:i/>
          <w:iCs/>
          <w:sz w:val="28"/>
          <w:szCs w:val="28"/>
        </w:rPr>
        <w:t>Бактрофор</w:t>
      </w:r>
      <w:r w:rsidRPr="00375331">
        <w:rPr>
          <w:rFonts w:ascii="Times New Roman" w:hAnsi="Times New Roman" w:cs="Times New Roman"/>
          <w:sz w:val="28"/>
          <w:szCs w:val="28"/>
        </w:rPr>
        <w:t xml:space="preserve">  </w:t>
      </w:r>
      <w:r w:rsidRPr="00375331">
        <w:rPr>
          <w:rFonts w:ascii="Times New Roman" w:hAnsi="Times New Roman" w:cs="Times New Roman"/>
          <w:sz w:val="28"/>
          <w:szCs w:val="28"/>
          <w:lang w:val="ru-RU"/>
        </w:rPr>
        <w:t>[</w:t>
      </w:r>
      <w:r w:rsidRPr="00E02A91">
        <w:rPr>
          <w:rFonts w:ascii="Times New Roman" w:hAnsi="Times New Roman" w:cs="Times New Roman"/>
          <w:sz w:val="28"/>
          <w:szCs w:val="28"/>
          <w:lang w:val="ru-RU"/>
        </w:rPr>
        <w:t>30]</w:t>
      </w:r>
      <w:r w:rsidRPr="00AE0996">
        <w:rPr>
          <w:rFonts w:ascii="Times New Roman" w:hAnsi="Times New Roman" w:cs="Times New Roman"/>
          <w:sz w:val="28"/>
          <w:szCs w:val="28"/>
        </w:rPr>
        <w:t>. До його складу входять водно-спиртові екстракти бруньок сосни, дуба кори, шавлії лікарської трави, звіробою, парила листя , квіток нагідок, плодів ялівцю, коренів родовика, прополісу.</w:t>
      </w:r>
    </w:p>
    <w:p w14:paraId="16E04B97" w14:textId="4F437D87" w:rsidR="00EA7C9B" w:rsidRPr="00AE0996" w:rsidRDefault="00EA7C9B" w:rsidP="00EA7C9B">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i/>
          <w:iCs/>
          <w:sz w:val="28"/>
          <w:szCs w:val="28"/>
        </w:rPr>
        <w:lastRenderedPageBreak/>
        <w:t>Гуарова камедь</w:t>
      </w:r>
      <w:r w:rsidRPr="00AE0996">
        <w:rPr>
          <w:rFonts w:ascii="Times New Roman" w:hAnsi="Times New Roman" w:cs="Times New Roman"/>
          <w:b/>
          <w:sz w:val="28"/>
          <w:szCs w:val="28"/>
        </w:rPr>
        <w:t xml:space="preserve"> </w:t>
      </w:r>
      <w:r w:rsidRPr="00AE0996">
        <w:rPr>
          <w:rFonts w:ascii="Times New Roman" w:hAnsi="Times New Roman" w:cs="Times New Roman"/>
          <w:bCs/>
          <w:sz w:val="28"/>
          <w:szCs w:val="28"/>
        </w:rPr>
        <w:t xml:space="preserve">- це полісахарид, </w:t>
      </w:r>
      <w:r>
        <w:rPr>
          <w:rFonts w:ascii="Times New Roman" w:hAnsi="Times New Roman" w:cs="Times New Roman"/>
          <w:bCs/>
          <w:sz w:val="28"/>
          <w:szCs w:val="28"/>
        </w:rPr>
        <w:t xml:space="preserve"> що </w:t>
      </w:r>
      <w:r w:rsidRPr="00AE0996">
        <w:rPr>
          <w:rFonts w:ascii="Times New Roman" w:hAnsi="Times New Roman" w:cs="Times New Roman"/>
          <w:bCs/>
          <w:sz w:val="28"/>
          <w:szCs w:val="28"/>
        </w:rPr>
        <w:t>утворює</w:t>
      </w:r>
      <w:r>
        <w:rPr>
          <w:rFonts w:ascii="Times New Roman" w:hAnsi="Times New Roman" w:cs="Times New Roman"/>
          <w:bCs/>
          <w:sz w:val="28"/>
          <w:szCs w:val="28"/>
        </w:rPr>
        <w:t xml:space="preserve"> у воді</w:t>
      </w:r>
      <w:r w:rsidRPr="00AE0996">
        <w:rPr>
          <w:rFonts w:ascii="Times New Roman" w:hAnsi="Times New Roman" w:cs="Times New Roman"/>
          <w:bCs/>
          <w:sz w:val="28"/>
          <w:szCs w:val="28"/>
        </w:rPr>
        <w:t xml:space="preserve"> цукро-гексози, маннози та галактози</w:t>
      </w:r>
      <w:r w:rsidR="00E9625E">
        <w:rPr>
          <w:rFonts w:ascii="Times New Roman" w:hAnsi="Times New Roman" w:cs="Times New Roman"/>
          <w:bCs/>
          <w:sz w:val="28"/>
          <w:szCs w:val="28"/>
        </w:rPr>
        <w:t xml:space="preserve"> (</w:t>
      </w:r>
      <w:r w:rsidR="00E9625E" w:rsidRPr="007E1C2B">
        <w:rPr>
          <w:rFonts w:ascii="Times New Roman" w:hAnsi="Times New Roman" w:cs="Times New Roman"/>
          <w:bCs/>
          <w:iCs/>
          <w:sz w:val="28"/>
          <w:szCs w:val="28"/>
        </w:rPr>
        <w:t>Рис</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2</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1</w:t>
      </w:r>
      <w:r w:rsidR="00E9625E">
        <w:rPr>
          <w:rFonts w:ascii="Times New Roman" w:hAnsi="Times New Roman" w:cs="Times New Roman"/>
          <w:bCs/>
          <w:sz w:val="28"/>
          <w:szCs w:val="28"/>
        </w:rPr>
        <w:t>)</w:t>
      </w:r>
      <w:r w:rsidRPr="00AE0996">
        <w:rPr>
          <w:rFonts w:ascii="Times New Roman" w:hAnsi="Times New Roman" w:cs="Times New Roman"/>
          <w:bCs/>
          <w:sz w:val="28"/>
          <w:szCs w:val="28"/>
        </w:rPr>
        <w:t xml:space="preserve">. </w:t>
      </w:r>
    </w:p>
    <w:p w14:paraId="35C0AF90" w14:textId="77777777" w:rsidR="00EA7C9B" w:rsidRPr="00AE0996" w:rsidRDefault="00EA7C9B" w:rsidP="00EA7C9B">
      <w:pPr>
        <w:spacing w:line="360" w:lineRule="auto"/>
        <w:jc w:val="center"/>
        <w:rPr>
          <w:b/>
          <w:i/>
          <w:sz w:val="28"/>
          <w:szCs w:val="28"/>
        </w:rPr>
      </w:pPr>
      <w:r w:rsidRPr="00AE0996">
        <w:rPr>
          <w:noProof/>
          <w:sz w:val="28"/>
          <w:szCs w:val="28"/>
          <w:lang w:eastAsia="uk-UA"/>
        </w:rPr>
        <w:drawing>
          <wp:inline distT="0" distB="0" distL="0" distR="0" wp14:anchorId="5BEEC575" wp14:editId="7219FFB4">
            <wp:extent cx="3241936" cy="2488759"/>
            <wp:effectExtent l="0" t="0" r="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52077" cy="2496544"/>
                    </a:xfrm>
                    <a:prstGeom prst="rect">
                      <a:avLst/>
                    </a:prstGeom>
                    <a:noFill/>
                    <a:ln>
                      <a:noFill/>
                    </a:ln>
                  </pic:spPr>
                </pic:pic>
              </a:graphicData>
            </a:graphic>
          </wp:inline>
        </w:drawing>
      </w:r>
      <w:r w:rsidRPr="00AE0996">
        <w:rPr>
          <w:b/>
          <w:i/>
          <w:sz w:val="28"/>
          <w:szCs w:val="28"/>
        </w:rPr>
        <w:t xml:space="preserve"> </w:t>
      </w:r>
    </w:p>
    <w:p w14:paraId="3C1BECD4" w14:textId="68F44F50" w:rsidR="00EA7C9B" w:rsidRPr="007E1C2B" w:rsidRDefault="00EA7C9B" w:rsidP="00EA7C9B">
      <w:pPr>
        <w:spacing w:line="360" w:lineRule="auto"/>
        <w:jc w:val="center"/>
        <w:rPr>
          <w:rFonts w:ascii="Times New Roman" w:hAnsi="Times New Roman" w:cs="Times New Roman"/>
          <w:bCs/>
          <w:iCs/>
          <w:sz w:val="28"/>
          <w:szCs w:val="28"/>
        </w:rPr>
      </w:pPr>
      <w:r w:rsidRPr="007E1C2B">
        <w:rPr>
          <w:rFonts w:ascii="Times New Roman" w:hAnsi="Times New Roman" w:cs="Times New Roman"/>
          <w:bCs/>
          <w:iCs/>
          <w:sz w:val="28"/>
          <w:szCs w:val="28"/>
        </w:rPr>
        <w:t>Рис</w:t>
      </w:r>
      <w:r w:rsidRPr="00E02A91">
        <w:rPr>
          <w:rFonts w:ascii="Times New Roman" w:hAnsi="Times New Roman" w:cs="Times New Roman"/>
          <w:bCs/>
          <w:iCs/>
          <w:sz w:val="28"/>
          <w:szCs w:val="28"/>
        </w:rPr>
        <w:t>.</w:t>
      </w:r>
      <w:r w:rsidR="00E9625E">
        <w:rPr>
          <w:rFonts w:ascii="Times New Roman" w:hAnsi="Times New Roman" w:cs="Times New Roman"/>
          <w:bCs/>
          <w:iCs/>
          <w:sz w:val="28"/>
          <w:szCs w:val="28"/>
        </w:rPr>
        <w:t>2</w:t>
      </w:r>
      <w:r w:rsidRPr="00E02A91">
        <w:rPr>
          <w:rFonts w:ascii="Times New Roman" w:hAnsi="Times New Roman" w:cs="Times New Roman"/>
          <w:bCs/>
          <w:iCs/>
          <w:sz w:val="28"/>
          <w:szCs w:val="28"/>
        </w:rPr>
        <w:t>.</w:t>
      </w:r>
      <w:r w:rsidR="00E9625E">
        <w:rPr>
          <w:rFonts w:ascii="Times New Roman" w:hAnsi="Times New Roman" w:cs="Times New Roman"/>
          <w:bCs/>
          <w:iCs/>
          <w:sz w:val="28"/>
          <w:szCs w:val="28"/>
        </w:rPr>
        <w:t>1</w:t>
      </w:r>
      <w:r w:rsidRPr="00E02A91">
        <w:rPr>
          <w:rFonts w:ascii="Times New Roman" w:hAnsi="Times New Roman" w:cs="Times New Roman"/>
          <w:bCs/>
          <w:iCs/>
          <w:sz w:val="28"/>
          <w:szCs w:val="28"/>
        </w:rPr>
        <w:t xml:space="preserve">. </w:t>
      </w:r>
      <w:r w:rsidRPr="007E1C2B">
        <w:rPr>
          <w:rFonts w:ascii="Times New Roman" w:hAnsi="Times New Roman" w:cs="Times New Roman"/>
          <w:bCs/>
          <w:iCs/>
          <w:sz w:val="28"/>
          <w:szCs w:val="28"/>
        </w:rPr>
        <w:t>Структура</w:t>
      </w:r>
      <w:r w:rsidRPr="00E02A91">
        <w:rPr>
          <w:rFonts w:ascii="Times New Roman" w:hAnsi="Times New Roman" w:cs="Times New Roman"/>
          <w:bCs/>
          <w:iCs/>
          <w:sz w:val="28"/>
          <w:szCs w:val="28"/>
        </w:rPr>
        <w:t xml:space="preserve"> </w:t>
      </w:r>
      <w:r w:rsidRPr="007E1C2B">
        <w:rPr>
          <w:rFonts w:ascii="Times New Roman" w:hAnsi="Times New Roman" w:cs="Times New Roman"/>
          <w:bCs/>
          <w:iCs/>
          <w:sz w:val="28"/>
          <w:szCs w:val="28"/>
        </w:rPr>
        <w:t>молекули</w:t>
      </w:r>
      <w:r w:rsidRPr="00E02A91">
        <w:rPr>
          <w:rFonts w:ascii="Times New Roman" w:hAnsi="Times New Roman" w:cs="Times New Roman"/>
          <w:bCs/>
          <w:iCs/>
          <w:sz w:val="28"/>
          <w:szCs w:val="28"/>
        </w:rPr>
        <w:t xml:space="preserve"> </w:t>
      </w:r>
      <w:r w:rsidRPr="007E1C2B">
        <w:rPr>
          <w:rFonts w:ascii="Times New Roman" w:hAnsi="Times New Roman" w:cs="Times New Roman"/>
          <w:bCs/>
          <w:iCs/>
          <w:sz w:val="28"/>
          <w:szCs w:val="28"/>
        </w:rPr>
        <w:t>гуарової</w:t>
      </w:r>
      <w:r w:rsidRPr="00E02A91">
        <w:rPr>
          <w:rFonts w:ascii="Times New Roman" w:hAnsi="Times New Roman" w:cs="Times New Roman"/>
          <w:bCs/>
          <w:iCs/>
          <w:sz w:val="28"/>
          <w:szCs w:val="28"/>
        </w:rPr>
        <w:t xml:space="preserve"> </w:t>
      </w:r>
      <w:r w:rsidRPr="007E1C2B">
        <w:rPr>
          <w:rFonts w:ascii="Times New Roman" w:hAnsi="Times New Roman" w:cs="Times New Roman"/>
          <w:bCs/>
          <w:iCs/>
          <w:sz w:val="28"/>
          <w:szCs w:val="28"/>
        </w:rPr>
        <w:t>камеді</w:t>
      </w:r>
    </w:p>
    <w:p w14:paraId="165951F1" w14:textId="165F116F" w:rsidR="00EA7C9B" w:rsidRPr="00073C69" w:rsidRDefault="00EA7C9B" w:rsidP="00B33217">
      <w:pPr>
        <w:spacing w:after="0" w:line="360" w:lineRule="auto"/>
        <w:ind w:firstLine="709"/>
        <w:jc w:val="both"/>
        <w:rPr>
          <w:rFonts w:ascii="Times New Roman" w:hAnsi="Times New Roman" w:cs="Times New Roman"/>
          <w:bCs/>
          <w:color w:val="FF0000"/>
          <w:sz w:val="28"/>
          <w:szCs w:val="28"/>
        </w:rPr>
      </w:pPr>
      <w:r>
        <w:rPr>
          <w:rFonts w:ascii="Times New Roman" w:hAnsi="Times New Roman" w:cs="Times New Roman"/>
          <w:bCs/>
          <w:sz w:val="28"/>
          <w:szCs w:val="28"/>
        </w:rPr>
        <w:t>Цукро</w:t>
      </w:r>
      <w:r w:rsidRPr="00AE0996">
        <w:rPr>
          <w:rFonts w:ascii="Times New Roman" w:hAnsi="Times New Roman" w:cs="Times New Roman"/>
          <w:bCs/>
          <w:sz w:val="28"/>
          <w:szCs w:val="28"/>
        </w:rPr>
        <w:t>-гексоз</w:t>
      </w:r>
      <w:r>
        <w:rPr>
          <w:rFonts w:ascii="Times New Roman" w:hAnsi="Times New Roman" w:cs="Times New Roman"/>
          <w:bCs/>
          <w:sz w:val="28"/>
          <w:szCs w:val="28"/>
        </w:rPr>
        <w:t>и</w:t>
      </w:r>
      <w:r w:rsidRPr="00AE0996">
        <w:rPr>
          <w:rFonts w:ascii="Times New Roman" w:hAnsi="Times New Roman" w:cs="Times New Roman"/>
          <w:bCs/>
          <w:sz w:val="28"/>
          <w:szCs w:val="28"/>
        </w:rPr>
        <w:t xml:space="preserve"> </w:t>
      </w:r>
      <w:r>
        <w:rPr>
          <w:rFonts w:ascii="Times New Roman" w:hAnsi="Times New Roman" w:cs="Times New Roman"/>
          <w:bCs/>
          <w:sz w:val="28"/>
          <w:szCs w:val="28"/>
        </w:rPr>
        <w:t xml:space="preserve">є </w:t>
      </w:r>
      <w:r w:rsidRPr="00AE0996">
        <w:rPr>
          <w:rFonts w:ascii="Times New Roman" w:hAnsi="Times New Roman" w:cs="Times New Roman"/>
          <w:bCs/>
          <w:sz w:val="28"/>
          <w:szCs w:val="28"/>
        </w:rPr>
        <w:t xml:space="preserve">добре </w:t>
      </w:r>
      <w:r>
        <w:rPr>
          <w:rFonts w:ascii="Times New Roman" w:hAnsi="Times New Roman" w:cs="Times New Roman"/>
          <w:bCs/>
          <w:sz w:val="28"/>
          <w:szCs w:val="28"/>
        </w:rPr>
        <w:t>розчинними</w:t>
      </w:r>
      <w:r w:rsidRPr="00AE0996">
        <w:rPr>
          <w:rFonts w:ascii="Times New Roman" w:hAnsi="Times New Roman" w:cs="Times New Roman"/>
          <w:bCs/>
          <w:sz w:val="28"/>
          <w:szCs w:val="28"/>
        </w:rPr>
        <w:t xml:space="preserve"> </w:t>
      </w:r>
      <w:r>
        <w:rPr>
          <w:rFonts w:ascii="Times New Roman" w:hAnsi="Times New Roman" w:cs="Times New Roman"/>
          <w:bCs/>
          <w:sz w:val="28"/>
          <w:szCs w:val="28"/>
        </w:rPr>
        <w:t>як і в</w:t>
      </w:r>
      <w:r w:rsidRPr="00AE0996">
        <w:rPr>
          <w:rFonts w:ascii="Times New Roman" w:hAnsi="Times New Roman" w:cs="Times New Roman"/>
          <w:bCs/>
          <w:sz w:val="28"/>
          <w:szCs w:val="28"/>
        </w:rPr>
        <w:t xml:space="preserve"> холодній</w:t>
      </w:r>
      <w:r>
        <w:rPr>
          <w:rFonts w:ascii="Times New Roman" w:hAnsi="Times New Roman" w:cs="Times New Roman"/>
          <w:bCs/>
          <w:sz w:val="28"/>
          <w:szCs w:val="28"/>
        </w:rPr>
        <w:t>, так і в</w:t>
      </w:r>
      <w:r w:rsidRPr="00AE0996">
        <w:rPr>
          <w:rFonts w:ascii="Times New Roman" w:hAnsi="Times New Roman" w:cs="Times New Roman"/>
          <w:bCs/>
          <w:sz w:val="28"/>
          <w:szCs w:val="28"/>
        </w:rPr>
        <w:t xml:space="preserve"> гарячій воді,</w:t>
      </w:r>
      <w:r>
        <w:rPr>
          <w:rFonts w:ascii="Times New Roman" w:hAnsi="Times New Roman" w:cs="Times New Roman"/>
          <w:bCs/>
          <w:sz w:val="28"/>
          <w:szCs w:val="28"/>
        </w:rPr>
        <w:t xml:space="preserve"> утворюючи доволі</w:t>
      </w:r>
      <w:r w:rsidRPr="00AE0996">
        <w:rPr>
          <w:rFonts w:ascii="Times New Roman" w:hAnsi="Times New Roman" w:cs="Times New Roman"/>
          <w:bCs/>
          <w:sz w:val="28"/>
          <w:szCs w:val="28"/>
        </w:rPr>
        <w:t xml:space="preserve"> в'язк</w:t>
      </w:r>
      <w:r>
        <w:rPr>
          <w:rFonts w:ascii="Times New Roman" w:hAnsi="Times New Roman" w:cs="Times New Roman"/>
          <w:bCs/>
          <w:sz w:val="28"/>
          <w:szCs w:val="28"/>
        </w:rPr>
        <w:t>і</w:t>
      </w:r>
      <w:r w:rsidRPr="00AE0996">
        <w:rPr>
          <w:rFonts w:ascii="Times New Roman" w:hAnsi="Times New Roman" w:cs="Times New Roman"/>
          <w:bCs/>
          <w:sz w:val="28"/>
          <w:szCs w:val="28"/>
        </w:rPr>
        <w:t xml:space="preserve"> розчин</w:t>
      </w:r>
      <w:r>
        <w:rPr>
          <w:rFonts w:ascii="Times New Roman" w:hAnsi="Times New Roman" w:cs="Times New Roman"/>
          <w:bCs/>
          <w:sz w:val="28"/>
          <w:szCs w:val="28"/>
        </w:rPr>
        <w:t>и</w:t>
      </w:r>
      <w:r w:rsidRPr="00AE0996">
        <w:rPr>
          <w:rFonts w:ascii="Times New Roman" w:hAnsi="Times New Roman" w:cs="Times New Roman"/>
          <w:bCs/>
          <w:sz w:val="28"/>
          <w:szCs w:val="28"/>
        </w:rPr>
        <w:t xml:space="preserve"> навіть у невеликих концентраціях</w:t>
      </w:r>
      <w:r>
        <w:rPr>
          <w:rFonts w:ascii="Times New Roman" w:hAnsi="Times New Roman" w:cs="Times New Roman"/>
          <w:bCs/>
          <w:sz w:val="28"/>
          <w:szCs w:val="28"/>
        </w:rPr>
        <w:t>,</w:t>
      </w:r>
      <w:r w:rsidRPr="00AE0996">
        <w:rPr>
          <w:rFonts w:ascii="Times New Roman" w:hAnsi="Times New Roman" w:cs="Times New Roman"/>
          <w:bCs/>
          <w:sz w:val="28"/>
          <w:szCs w:val="28"/>
        </w:rPr>
        <w:t xml:space="preserve"> але </w:t>
      </w:r>
      <w:r>
        <w:rPr>
          <w:rFonts w:ascii="Times New Roman" w:hAnsi="Times New Roman" w:cs="Times New Roman"/>
          <w:bCs/>
          <w:sz w:val="28"/>
          <w:szCs w:val="28"/>
        </w:rPr>
        <w:t xml:space="preserve">ці молекули </w:t>
      </w:r>
      <w:r w:rsidRPr="00AE0996">
        <w:rPr>
          <w:rFonts w:ascii="Times New Roman" w:hAnsi="Times New Roman" w:cs="Times New Roman"/>
          <w:bCs/>
          <w:sz w:val="28"/>
          <w:szCs w:val="28"/>
        </w:rPr>
        <w:t xml:space="preserve">нерозчинні </w:t>
      </w:r>
      <w:r>
        <w:rPr>
          <w:rFonts w:ascii="Times New Roman" w:hAnsi="Times New Roman" w:cs="Times New Roman"/>
          <w:bCs/>
          <w:sz w:val="28"/>
          <w:szCs w:val="28"/>
        </w:rPr>
        <w:t xml:space="preserve">у більшості </w:t>
      </w:r>
      <w:r w:rsidRPr="00AE0996">
        <w:rPr>
          <w:rFonts w:ascii="Times New Roman" w:hAnsi="Times New Roman" w:cs="Times New Roman"/>
          <w:bCs/>
          <w:sz w:val="28"/>
          <w:szCs w:val="28"/>
        </w:rPr>
        <w:t xml:space="preserve">органічних розчинників. </w:t>
      </w:r>
      <w:r>
        <w:rPr>
          <w:rFonts w:ascii="Times New Roman" w:hAnsi="Times New Roman" w:cs="Times New Roman"/>
          <w:bCs/>
          <w:sz w:val="28"/>
          <w:szCs w:val="28"/>
        </w:rPr>
        <w:t>Гуарова камедь характеризується</w:t>
      </w:r>
      <w:r w:rsidRPr="00AE0996">
        <w:rPr>
          <w:rFonts w:ascii="Times New Roman" w:hAnsi="Times New Roman" w:cs="Times New Roman"/>
          <w:bCs/>
          <w:sz w:val="28"/>
          <w:szCs w:val="28"/>
        </w:rPr>
        <w:t xml:space="preserve"> висок</w:t>
      </w:r>
      <w:r>
        <w:rPr>
          <w:rFonts w:ascii="Times New Roman" w:hAnsi="Times New Roman" w:cs="Times New Roman"/>
          <w:bCs/>
          <w:sz w:val="28"/>
          <w:szCs w:val="28"/>
        </w:rPr>
        <w:t>ою</w:t>
      </w:r>
      <w:r w:rsidRPr="00AE0996">
        <w:rPr>
          <w:rFonts w:ascii="Times New Roman" w:hAnsi="Times New Roman" w:cs="Times New Roman"/>
          <w:bCs/>
          <w:sz w:val="28"/>
          <w:szCs w:val="28"/>
        </w:rPr>
        <w:t xml:space="preserve"> в'язкіст</w:t>
      </w:r>
      <w:r>
        <w:rPr>
          <w:rFonts w:ascii="Times New Roman" w:hAnsi="Times New Roman" w:cs="Times New Roman"/>
          <w:bCs/>
          <w:sz w:val="28"/>
          <w:szCs w:val="28"/>
        </w:rPr>
        <w:t>ю</w:t>
      </w:r>
      <w:r w:rsidRPr="00AE0996">
        <w:rPr>
          <w:rFonts w:ascii="Times New Roman" w:hAnsi="Times New Roman" w:cs="Times New Roman"/>
          <w:bCs/>
          <w:sz w:val="28"/>
          <w:szCs w:val="28"/>
        </w:rPr>
        <w:t xml:space="preserve">, </w:t>
      </w:r>
      <w:r>
        <w:rPr>
          <w:rFonts w:ascii="Times New Roman" w:hAnsi="Times New Roman" w:cs="Times New Roman"/>
          <w:bCs/>
          <w:sz w:val="28"/>
          <w:szCs w:val="28"/>
        </w:rPr>
        <w:t xml:space="preserve">володіє властивістю </w:t>
      </w:r>
      <w:r w:rsidRPr="00AE0996">
        <w:rPr>
          <w:rFonts w:ascii="Times New Roman" w:hAnsi="Times New Roman" w:cs="Times New Roman"/>
          <w:bCs/>
          <w:sz w:val="28"/>
          <w:szCs w:val="28"/>
        </w:rPr>
        <w:t>утворю</w:t>
      </w:r>
      <w:r>
        <w:rPr>
          <w:rFonts w:ascii="Times New Roman" w:hAnsi="Times New Roman" w:cs="Times New Roman"/>
          <w:bCs/>
          <w:sz w:val="28"/>
          <w:szCs w:val="28"/>
        </w:rPr>
        <w:t>вати</w:t>
      </w:r>
      <w:r w:rsidRPr="00AE0996">
        <w:rPr>
          <w:rFonts w:ascii="Times New Roman" w:hAnsi="Times New Roman" w:cs="Times New Roman"/>
          <w:bCs/>
          <w:sz w:val="28"/>
          <w:szCs w:val="28"/>
        </w:rPr>
        <w:t xml:space="preserve"> захисну плівку, </w:t>
      </w:r>
      <w:r>
        <w:rPr>
          <w:rFonts w:ascii="Times New Roman" w:hAnsi="Times New Roman" w:cs="Times New Roman"/>
          <w:bCs/>
          <w:sz w:val="28"/>
          <w:szCs w:val="28"/>
        </w:rPr>
        <w:t xml:space="preserve">тим самим </w:t>
      </w:r>
      <w:r w:rsidRPr="00AE0996">
        <w:rPr>
          <w:rFonts w:ascii="Times New Roman" w:hAnsi="Times New Roman" w:cs="Times New Roman"/>
          <w:bCs/>
          <w:sz w:val="28"/>
          <w:szCs w:val="28"/>
        </w:rPr>
        <w:t>утриму</w:t>
      </w:r>
      <w:r>
        <w:rPr>
          <w:rFonts w:ascii="Times New Roman" w:hAnsi="Times New Roman" w:cs="Times New Roman"/>
          <w:bCs/>
          <w:sz w:val="28"/>
          <w:szCs w:val="28"/>
        </w:rPr>
        <w:t>ючи</w:t>
      </w:r>
      <w:r w:rsidRPr="00AE0996">
        <w:rPr>
          <w:rFonts w:ascii="Times New Roman" w:hAnsi="Times New Roman" w:cs="Times New Roman"/>
          <w:bCs/>
          <w:sz w:val="28"/>
          <w:szCs w:val="28"/>
        </w:rPr>
        <w:t xml:space="preserve"> вологу</w:t>
      </w:r>
      <w:r>
        <w:rPr>
          <w:rFonts w:ascii="Times New Roman" w:hAnsi="Times New Roman" w:cs="Times New Roman"/>
          <w:bCs/>
          <w:sz w:val="28"/>
          <w:szCs w:val="28"/>
        </w:rPr>
        <w:t>;</w:t>
      </w:r>
      <w:r w:rsidRPr="00AE0996">
        <w:rPr>
          <w:rFonts w:ascii="Times New Roman" w:hAnsi="Times New Roman" w:cs="Times New Roman"/>
          <w:bCs/>
          <w:sz w:val="28"/>
          <w:szCs w:val="28"/>
        </w:rPr>
        <w:t xml:space="preserve"> </w:t>
      </w:r>
      <w:r w:rsidRPr="002D318B">
        <w:rPr>
          <w:rFonts w:ascii="Times New Roman" w:hAnsi="Times New Roman" w:cs="Times New Roman"/>
          <w:bCs/>
          <w:color w:val="000000" w:themeColor="text1"/>
          <w:sz w:val="28"/>
          <w:szCs w:val="28"/>
        </w:rPr>
        <w:t>вона стійка до олій, жирі</w:t>
      </w:r>
      <w:r w:rsidR="002D318B" w:rsidRPr="002D318B">
        <w:rPr>
          <w:rFonts w:ascii="Times New Roman" w:hAnsi="Times New Roman" w:cs="Times New Roman"/>
          <w:bCs/>
          <w:color w:val="000000" w:themeColor="text1"/>
          <w:sz w:val="28"/>
          <w:szCs w:val="28"/>
        </w:rPr>
        <w:t>в</w:t>
      </w:r>
      <w:r w:rsidRPr="002D318B">
        <w:rPr>
          <w:rFonts w:ascii="Times New Roman" w:hAnsi="Times New Roman" w:cs="Times New Roman"/>
          <w:bCs/>
          <w:color w:val="000000" w:themeColor="text1"/>
          <w:sz w:val="28"/>
          <w:szCs w:val="28"/>
        </w:rPr>
        <w:t>.</w:t>
      </w:r>
    </w:p>
    <w:p w14:paraId="7BA9449E" w14:textId="77777777" w:rsidR="00EA7C9B" w:rsidRPr="00AE0996" w:rsidRDefault="00EA7C9B" w:rsidP="00B33217">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i/>
          <w:iCs/>
          <w:sz w:val="28"/>
          <w:szCs w:val="28"/>
        </w:rPr>
        <w:t>Альгіна́т на́трію</w:t>
      </w:r>
      <w:r w:rsidRPr="00AE0996">
        <w:rPr>
          <w:bCs/>
          <w:i/>
          <w:iCs/>
        </w:rPr>
        <w:t xml:space="preserve"> </w:t>
      </w:r>
      <w:r w:rsidRPr="00AE0996">
        <w:rPr>
          <w:rFonts w:ascii="Times New Roman" w:hAnsi="Times New Roman" w:cs="Times New Roman"/>
          <w:bCs/>
          <w:i/>
          <w:iCs/>
          <w:sz w:val="28"/>
          <w:szCs w:val="28"/>
        </w:rPr>
        <w:t>(CAS № 9005-38-3)</w:t>
      </w:r>
      <w:r w:rsidRPr="00AE0996">
        <w:rPr>
          <w:rFonts w:ascii="Times New Roman" w:hAnsi="Times New Roman" w:cs="Times New Roman"/>
          <w:bCs/>
          <w:sz w:val="28"/>
          <w:szCs w:val="28"/>
        </w:rPr>
        <w:t xml:space="preserve"> — полісахарид, </w:t>
      </w:r>
      <w:r>
        <w:rPr>
          <w:rFonts w:ascii="Times New Roman" w:hAnsi="Times New Roman" w:cs="Times New Roman"/>
          <w:bCs/>
          <w:sz w:val="28"/>
          <w:szCs w:val="28"/>
        </w:rPr>
        <w:t xml:space="preserve">джерелом одержання якого </w:t>
      </w:r>
      <w:r w:rsidRPr="00AE0996">
        <w:rPr>
          <w:rFonts w:ascii="Times New Roman" w:hAnsi="Times New Roman" w:cs="Times New Roman"/>
          <w:bCs/>
          <w:sz w:val="28"/>
          <w:szCs w:val="28"/>
        </w:rPr>
        <w:t xml:space="preserve"> </w:t>
      </w:r>
      <w:r>
        <w:rPr>
          <w:rFonts w:ascii="Times New Roman" w:hAnsi="Times New Roman" w:cs="Times New Roman"/>
          <w:bCs/>
          <w:sz w:val="28"/>
          <w:szCs w:val="28"/>
        </w:rPr>
        <w:t xml:space="preserve">слугують </w:t>
      </w:r>
      <w:r w:rsidRPr="00AE0996">
        <w:rPr>
          <w:rFonts w:ascii="Times New Roman" w:hAnsi="Times New Roman" w:cs="Times New Roman"/>
          <w:bCs/>
          <w:sz w:val="28"/>
          <w:szCs w:val="28"/>
        </w:rPr>
        <w:t>бурі морські водорості (Laminariaceae)</w:t>
      </w:r>
      <w:r>
        <w:rPr>
          <w:rFonts w:ascii="Times New Roman" w:hAnsi="Times New Roman" w:cs="Times New Roman"/>
          <w:bCs/>
          <w:sz w:val="28"/>
          <w:szCs w:val="28"/>
        </w:rPr>
        <w:t>. Щодо фізико-хімічних властивостей – альгінат натрію являють</w:t>
      </w:r>
      <w:r w:rsidRPr="00AE0996">
        <w:rPr>
          <w:rFonts w:ascii="Times New Roman" w:hAnsi="Times New Roman" w:cs="Times New Roman"/>
          <w:bCs/>
          <w:sz w:val="28"/>
          <w:szCs w:val="28"/>
        </w:rPr>
        <w:t xml:space="preserve"> собою дрібний порошок білого </w:t>
      </w:r>
      <w:r>
        <w:rPr>
          <w:rFonts w:ascii="Times New Roman" w:hAnsi="Times New Roman" w:cs="Times New Roman"/>
          <w:bCs/>
          <w:sz w:val="28"/>
          <w:szCs w:val="28"/>
        </w:rPr>
        <w:t>чи</w:t>
      </w:r>
      <w:r w:rsidRPr="00AE0996">
        <w:rPr>
          <w:rFonts w:ascii="Times New Roman" w:hAnsi="Times New Roman" w:cs="Times New Roman"/>
          <w:bCs/>
          <w:sz w:val="28"/>
          <w:szCs w:val="28"/>
        </w:rPr>
        <w:t xml:space="preserve"> жовтого </w:t>
      </w:r>
      <w:r>
        <w:rPr>
          <w:rFonts w:ascii="Times New Roman" w:hAnsi="Times New Roman" w:cs="Times New Roman"/>
          <w:bCs/>
          <w:sz w:val="28"/>
          <w:szCs w:val="28"/>
        </w:rPr>
        <w:t>забарвлення</w:t>
      </w:r>
      <w:r w:rsidRPr="00AE0996">
        <w:rPr>
          <w:rFonts w:ascii="Times New Roman" w:hAnsi="Times New Roman" w:cs="Times New Roman"/>
          <w:bCs/>
          <w:sz w:val="28"/>
          <w:szCs w:val="28"/>
        </w:rPr>
        <w:t xml:space="preserve">, </w:t>
      </w:r>
      <w:r>
        <w:rPr>
          <w:rFonts w:ascii="Times New Roman" w:hAnsi="Times New Roman" w:cs="Times New Roman"/>
          <w:bCs/>
          <w:sz w:val="28"/>
          <w:szCs w:val="28"/>
        </w:rPr>
        <w:t xml:space="preserve">що у своєму складі </w:t>
      </w:r>
      <w:r w:rsidRPr="00AE0996">
        <w:rPr>
          <w:rFonts w:ascii="Times New Roman" w:hAnsi="Times New Roman" w:cs="Times New Roman"/>
          <w:bCs/>
          <w:sz w:val="28"/>
          <w:szCs w:val="28"/>
        </w:rPr>
        <w:t>містить залишки D-мануронової та L-гулуронової кислот.</w:t>
      </w:r>
      <w:r>
        <w:rPr>
          <w:rFonts w:ascii="Times New Roman" w:hAnsi="Times New Roman" w:cs="Times New Roman"/>
          <w:bCs/>
          <w:sz w:val="28"/>
          <w:szCs w:val="28"/>
        </w:rPr>
        <w:t xml:space="preserve"> Ступінь кислотності </w:t>
      </w:r>
      <w:r w:rsidRPr="00AE0996">
        <w:rPr>
          <w:rFonts w:ascii="Times New Roman" w:hAnsi="Times New Roman" w:cs="Times New Roman"/>
          <w:bCs/>
          <w:sz w:val="28"/>
          <w:szCs w:val="28"/>
        </w:rPr>
        <w:t xml:space="preserve">1 % водного розчину </w:t>
      </w:r>
      <w:r>
        <w:rPr>
          <w:rFonts w:ascii="Times New Roman" w:hAnsi="Times New Roman" w:cs="Times New Roman"/>
          <w:bCs/>
          <w:sz w:val="28"/>
          <w:szCs w:val="28"/>
        </w:rPr>
        <w:t xml:space="preserve">коливається в межах від </w:t>
      </w:r>
      <w:r w:rsidRPr="00AE0996">
        <w:rPr>
          <w:rFonts w:ascii="Times New Roman" w:hAnsi="Times New Roman" w:cs="Times New Roman"/>
          <w:bCs/>
          <w:sz w:val="28"/>
          <w:szCs w:val="28"/>
        </w:rPr>
        <w:t>6,5</w:t>
      </w:r>
      <w:r>
        <w:rPr>
          <w:rFonts w:ascii="Times New Roman" w:hAnsi="Times New Roman" w:cs="Times New Roman"/>
          <w:bCs/>
          <w:sz w:val="28"/>
          <w:szCs w:val="28"/>
        </w:rPr>
        <w:t xml:space="preserve"> до </w:t>
      </w:r>
      <w:r w:rsidRPr="00AE0996">
        <w:rPr>
          <w:rFonts w:ascii="Times New Roman" w:hAnsi="Times New Roman" w:cs="Times New Roman"/>
          <w:bCs/>
          <w:sz w:val="28"/>
          <w:szCs w:val="28"/>
        </w:rPr>
        <w:t xml:space="preserve">7,0. </w:t>
      </w:r>
      <w:r>
        <w:rPr>
          <w:rFonts w:ascii="Times New Roman" w:hAnsi="Times New Roman" w:cs="Times New Roman"/>
          <w:bCs/>
          <w:sz w:val="28"/>
          <w:szCs w:val="28"/>
        </w:rPr>
        <w:t>Він повільно р</w:t>
      </w:r>
      <w:r w:rsidRPr="00AE0996">
        <w:rPr>
          <w:rFonts w:ascii="Times New Roman" w:hAnsi="Times New Roman" w:cs="Times New Roman"/>
          <w:bCs/>
          <w:sz w:val="28"/>
          <w:szCs w:val="28"/>
        </w:rPr>
        <w:t>озчиняється у воді</w:t>
      </w:r>
      <w:r>
        <w:rPr>
          <w:rFonts w:ascii="Times New Roman" w:hAnsi="Times New Roman" w:cs="Times New Roman"/>
          <w:bCs/>
          <w:sz w:val="28"/>
          <w:szCs w:val="28"/>
        </w:rPr>
        <w:t xml:space="preserve">, </w:t>
      </w:r>
      <w:r w:rsidRPr="00AE0996">
        <w:rPr>
          <w:rFonts w:ascii="Times New Roman" w:hAnsi="Times New Roman" w:cs="Times New Roman"/>
          <w:bCs/>
          <w:sz w:val="28"/>
          <w:szCs w:val="28"/>
        </w:rPr>
        <w:t>утворю</w:t>
      </w:r>
      <w:r>
        <w:rPr>
          <w:rFonts w:ascii="Times New Roman" w:hAnsi="Times New Roman" w:cs="Times New Roman"/>
          <w:bCs/>
          <w:sz w:val="28"/>
          <w:szCs w:val="28"/>
        </w:rPr>
        <w:t>ючи безбарвний</w:t>
      </w:r>
      <w:r w:rsidRPr="00AE0996">
        <w:rPr>
          <w:rFonts w:ascii="Times New Roman" w:hAnsi="Times New Roman" w:cs="Times New Roman"/>
          <w:bCs/>
          <w:sz w:val="28"/>
          <w:szCs w:val="28"/>
        </w:rPr>
        <w:t xml:space="preserve"> в’язкий</w:t>
      </w:r>
      <w:r>
        <w:rPr>
          <w:rFonts w:ascii="Times New Roman" w:hAnsi="Times New Roman" w:cs="Times New Roman"/>
          <w:bCs/>
          <w:sz w:val="28"/>
          <w:szCs w:val="28"/>
        </w:rPr>
        <w:t xml:space="preserve"> прозорий</w:t>
      </w:r>
      <w:r w:rsidRPr="00AE0996">
        <w:rPr>
          <w:rFonts w:ascii="Times New Roman" w:hAnsi="Times New Roman" w:cs="Times New Roman"/>
          <w:bCs/>
          <w:sz w:val="28"/>
          <w:szCs w:val="28"/>
        </w:rPr>
        <w:t>, колоїдний розчин</w:t>
      </w:r>
      <w:r>
        <w:rPr>
          <w:rFonts w:ascii="Times New Roman" w:hAnsi="Times New Roman" w:cs="Times New Roman"/>
          <w:bCs/>
          <w:sz w:val="28"/>
          <w:szCs w:val="28"/>
        </w:rPr>
        <w:t xml:space="preserve"> (у вигляді </w:t>
      </w:r>
      <w:r w:rsidRPr="00AE0996">
        <w:rPr>
          <w:rFonts w:ascii="Times New Roman" w:hAnsi="Times New Roman" w:cs="Times New Roman"/>
          <w:bCs/>
          <w:sz w:val="28"/>
          <w:szCs w:val="28"/>
        </w:rPr>
        <w:t>драглі</w:t>
      </w:r>
      <w:r>
        <w:rPr>
          <w:rFonts w:ascii="Times New Roman" w:hAnsi="Times New Roman" w:cs="Times New Roman"/>
          <w:bCs/>
          <w:sz w:val="28"/>
          <w:szCs w:val="28"/>
        </w:rPr>
        <w:t>в)</w:t>
      </w:r>
      <w:r w:rsidRPr="00AE0996">
        <w:rPr>
          <w:rFonts w:ascii="Times New Roman" w:hAnsi="Times New Roman" w:cs="Times New Roman"/>
          <w:bCs/>
          <w:sz w:val="28"/>
          <w:szCs w:val="28"/>
        </w:rPr>
        <w:t>.</w:t>
      </w:r>
      <w:r>
        <w:rPr>
          <w:rFonts w:ascii="Times New Roman" w:hAnsi="Times New Roman" w:cs="Times New Roman"/>
          <w:bCs/>
          <w:sz w:val="28"/>
          <w:szCs w:val="28"/>
        </w:rPr>
        <w:t xml:space="preserve"> </w:t>
      </w:r>
      <w:r w:rsidRPr="00AE0996">
        <w:rPr>
          <w:rFonts w:ascii="Times New Roman" w:hAnsi="Times New Roman" w:cs="Times New Roman"/>
          <w:bCs/>
          <w:sz w:val="28"/>
          <w:szCs w:val="28"/>
        </w:rPr>
        <w:t>Не розчин</w:t>
      </w:r>
      <w:r>
        <w:rPr>
          <w:rFonts w:ascii="Times New Roman" w:hAnsi="Times New Roman" w:cs="Times New Roman"/>
          <w:bCs/>
          <w:sz w:val="28"/>
          <w:szCs w:val="28"/>
        </w:rPr>
        <w:t>ний</w:t>
      </w:r>
      <w:r w:rsidRPr="00AE0996">
        <w:rPr>
          <w:rFonts w:ascii="Times New Roman" w:hAnsi="Times New Roman" w:cs="Times New Roman"/>
          <w:bCs/>
          <w:sz w:val="28"/>
          <w:szCs w:val="28"/>
        </w:rPr>
        <w:t xml:space="preserve"> у спирті та ефірі.</w:t>
      </w:r>
    </w:p>
    <w:p w14:paraId="7A147D39" w14:textId="77777777" w:rsidR="00A91484" w:rsidRPr="00A91484" w:rsidRDefault="00A91484" w:rsidP="00B33217">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A91484">
        <w:rPr>
          <w:rFonts w:ascii="Times New Roman" w:eastAsia="Times New Roman" w:hAnsi="Times New Roman" w:cs="Times New Roman"/>
          <w:i/>
          <w:iCs/>
          <w:kern w:val="0"/>
          <w:sz w:val="28"/>
          <w:szCs w:val="28"/>
          <w:lang w:eastAsia="ru-RU"/>
          <w14:ligatures w14:val="none"/>
        </w:rPr>
        <w:t>Гіалуронат натрію</w:t>
      </w:r>
      <w:r w:rsidRPr="00A91484">
        <w:rPr>
          <w:rFonts w:ascii="Times New Roman" w:eastAsia="Times New Roman" w:hAnsi="Times New Roman" w:cs="Times New Roman"/>
          <w:kern w:val="0"/>
          <w:sz w:val="28"/>
          <w:szCs w:val="28"/>
          <w:lang w:eastAsia="ru-RU"/>
          <w14:ligatures w14:val="none"/>
        </w:rPr>
        <w:t xml:space="preserve"> є натрієвою сіллю гіалуронової кислоти, яка при взаємодії з водою формує в’язкий та еластичний розчин. Ця речовина виконує функцію природного змащувача тканин і має важливе значення в забезпеченні взаємодії між суміжними тканинними структурами. Завдяки високій в’язкості, </w:t>
      </w:r>
      <w:r w:rsidRPr="00A91484">
        <w:rPr>
          <w:rFonts w:ascii="Times New Roman" w:eastAsia="Times New Roman" w:hAnsi="Times New Roman" w:cs="Times New Roman"/>
          <w:kern w:val="0"/>
          <w:sz w:val="28"/>
          <w:szCs w:val="28"/>
          <w:lang w:eastAsia="ru-RU"/>
          <w14:ligatures w14:val="none"/>
        </w:rPr>
        <w:lastRenderedPageBreak/>
        <w:t>розчин забезпечує механічний захист таких елементів, як райдужка, сітківка, рогівка, ендотелій і епітелій, запобігаючи їх пошкодженню.</w:t>
      </w:r>
    </w:p>
    <w:p w14:paraId="7F14E72B" w14:textId="77777777" w:rsidR="00A91484" w:rsidRPr="00A91484" w:rsidRDefault="00A91484" w:rsidP="00B33217">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A91484">
        <w:rPr>
          <w:rFonts w:ascii="Times New Roman" w:eastAsia="Times New Roman" w:hAnsi="Times New Roman" w:cs="Times New Roman"/>
          <w:kern w:val="0"/>
          <w:sz w:val="28"/>
          <w:szCs w:val="28"/>
          <w:lang w:eastAsia="ru-RU"/>
          <w14:ligatures w14:val="none"/>
        </w:rPr>
        <w:t>Еластичні властивості гіалуронату натрію дозволяють розчину ефективно поглинати механічні навантаження, виконуючи роль буфера. Крім того, він може сприяти загоєнню ран, виконуючи функцію транспортного середовища для доставки пептидних факторів росту та структурних білків до уражених ділянок. Після цього гіалуронат натрію ферментативно розщеплюється, що призводить до вивільнення біологічно активних молекул, які стимулюють процеси регенерації тканин [30].</w:t>
      </w:r>
    </w:p>
    <w:p w14:paraId="32EED1E6" w14:textId="77777777" w:rsidR="00EA7C9B" w:rsidRPr="00AE0996" w:rsidRDefault="00EA7C9B" w:rsidP="00B33217">
      <w:pPr>
        <w:pStyle w:val="af3"/>
        <w:spacing w:line="360" w:lineRule="auto"/>
        <w:ind w:firstLine="708"/>
        <w:jc w:val="both"/>
        <w:rPr>
          <w:rFonts w:ascii="Times New Roman" w:hAnsi="Times New Roman" w:cs="Times New Roman"/>
          <w:bCs/>
          <w:sz w:val="28"/>
          <w:szCs w:val="28"/>
        </w:rPr>
      </w:pPr>
      <w:r w:rsidRPr="00AE0996">
        <w:rPr>
          <w:rFonts w:ascii="Times New Roman" w:hAnsi="Times New Roman" w:cs="Times New Roman"/>
          <w:bCs/>
          <w:i/>
          <w:iCs/>
          <w:sz w:val="28"/>
          <w:szCs w:val="28"/>
        </w:rPr>
        <w:t>Карбопол (карбомер) 974 Р (ДФУ 1.1, С. 215)</w:t>
      </w:r>
      <w:r w:rsidRPr="00AE0996">
        <w:rPr>
          <w:rFonts w:ascii="Times New Roman" w:hAnsi="Times New Roman" w:cs="Times New Roman"/>
          <w:b/>
          <w:sz w:val="28"/>
          <w:szCs w:val="28"/>
        </w:rPr>
        <w:t xml:space="preserve"> – </w:t>
      </w:r>
      <w:r w:rsidRPr="00AE0996">
        <w:rPr>
          <w:rFonts w:ascii="Times New Roman" w:hAnsi="Times New Roman" w:cs="Times New Roman"/>
          <w:bCs/>
          <w:sz w:val="28"/>
          <w:szCs w:val="28"/>
        </w:rPr>
        <w:t xml:space="preserve">високомолекулярний полімер акрилової кислоти. Білий, дрібнодисперсний гігроскопічний пухкий порошок. </w:t>
      </w:r>
      <w:r>
        <w:rPr>
          <w:rFonts w:ascii="Times New Roman" w:hAnsi="Times New Roman" w:cs="Times New Roman"/>
          <w:bCs/>
          <w:sz w:val="28"/>
          <w:szCs w:val="28"/>
        </w:rPr>
        <w:t xml:space="preserve">У своєму складі містить карбоксильні групи у кількості </w:t>
      </w:r>
      <w:r w:rsidRPr="00AE0996">
        <w:rPr>
          <w:rFonts w:ascii="Times New Roman" w:hAnsi="Times New Roman" w:cs="Times New Roman"/>
          <w:bCs/>
          <w:sz w:val="28"/>
          <w:szCs w:val="28"/>
        </w:rPr>
        <w:t xml:space="preserve">від 56 % до 68 % [5]. </w:t>
      </w:r>
    </w:p>
    <w:p w14:paraId="0EF73B53" w14:textId="77777777" w:rsidR="00EA7C9B" w:rsidRPr="00AE0996" w:rsidRDefault="00EA7C9B" w:rsidP="00EA7C9B">
      <w:pPr>
        <w:pStyle w:val="a5"/>
        <w:spacing w:line="360" w:lineRule="auto"/>
        <w:ind w:right="113" w:firstLine="720"/>
        <w:jc w:val="center"/>
        <w:rPr>
          <w:b/>
          <w:i/>
        </w:rPr>
      </w:pPr>
      <w:r w:rsidRPr="00AE0996">
        <w:rPr>
          <w:noProof/>
        </w:rPr>
        <w:drawing>
          <wp:inline distT="0" distB="0" distL="0" distR="0" wp14:anchorId="6A73934D" wp14:editId="6EE6D500">
            <wp:extent cx="3901440" cy="191008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13044" cy="1915761"/>
                    </a:xfrm>
                    <a:prstGeom prst="rect">
                      <a:avLst/>
                    </a:prstGeom>
                    <a:noFill/>
                    <a:ln>
                      <a:noFill/>
                    </a:ln>
                  </pic:spPr>
                </pic:pic>
              </a:graphicData>
            </a:graphic>
          </wp:inline>
        </w:drawing>
      </w:r>
    </w:p>
    <w:p w14:paraId="3DAB9FAB" w14:textId="5B79EE65" w:rsidR="00EA7C9B" w:rsidRPr="00AE0996" w:rsidRDefault="00EA7C9B" w:rsidP="00EA7C9B">
      <w:pPr>
        <w:pStyle w:val="a5"/>
        <w:spacing w:line="360" w:lineRule="auto"/>
        <w:ind w:right="113" w:firstLine="720"/>
        <w:jc w:val="center"/>
        <w:rPr>
          <w:rFonts w:ascii="Times New Roman" w:hAnsi="Times New Roman" w:cs="Times New Roman"/>
          <w:bCs/>
          <w:iCs/>
          <w:color w:val="auto"/>
        </w:rPr>
      </w:pPr>
      <w:r w:rsidRPr="00AE0996">
        <w:rPr>
          <w:rFonts w:ascii="Times New Roman" w:hAnsi="Times New Roman" w:cs="Times New Roman"/>
          <w:bCs/>
          <w:iCs/>
          <w:color w:val="auto"/>
        </w:rPr>
        <w:t xml:space="preserve">Рис. </w:t>
      </w:r>
      <w:r w:rsidR="00E9625E">
        <w:rPr>
          <w:rFonts w:ascii="Times New Roman" w:hAnsi="Times New Roman" w:cs="Times New Roman"/>
          <w:bCs/>
          <w:iCs/>
          <w:color w:val="auto"/>
        </w:rPr>
        <w:t>2</w:t>
      </w:r>
      <w:r w:rsidRPr="00AE0996">
        <w:rPr>
          <w:rFonts w:ascii="Times New Roman" w:hAnsi="Times New Roman" w:cs="Times New Roman"/>
          <w:bCs/>
          <w:iCs/>
          <w:color w:val="auto"/>
        </w:rPr>
        <w:t>.</w:t>
      </w:r>
      <w:r w:rsidR="00E9625E">
        <w:rPr>
          <w:rFonts w:ascii="Times New Roman" w:hAnsi="Times New Roman" w:cs="Times New Roman"/>
          <w:bCs/>
          <w:iCs/>
          <w:color w:val="auto"/>
        </w:rPr>
        <w:t>2</w:t>
      </w:r>
      <w:r w:rsidRPr="00AE0996">
        <w:rPr>
          <w:rFonts w:ascii="Times New Roman" w:hAnsi="Times New Roman" w:cs="Times New Roman"/>
          <w:bCs/>
          <w:iCs/>
          <w:color w:val="auto"/>
        </w:rPr>
        <w:t>. Структурна будова карбополу</w:t>
      </w:r>
    </w:p>
    <w:p w14:paraId="7C1925A7" w14:textId="77777777" w:rsidR="00EA7C9B" w:rsidRPr="00AE0996" w:rsidRDefault="00EA7C9B" w:rsidP="00EA7C9B">
      <w:pPr>
        <w:pStyle w:val="af3"/>
        <w:spacing w:line="360" w:lineRule="auto"/>
        <w:ind w:firstLine="708"/>
        <w:jc w:val="both"/>
        <w:rPr>
          <w:rFonts w:ascii="Times New Roman" w:hAnsi="Times New Roman" w:cs="Times New Roman"/>
          <w:bCs/>
          <w:sz w:val="28"/>
          <w:szCs w:val="28"/>
        </w:rPr>
      </w:pPr>
    </w:p>
    <w:p w14:paraId="25C90611" w14:textId="578FB3A7" w:rsidR="00461663" w:rsidRPr="00461663" w:rsidRDefault="00461663" w:rsidP="002960D8">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461663">
        <w:rPr>
          <w:rFonts w:ascii="Times New Roman" w:eastAsia="Times New Roman" w:hAnsi="Times New Roman" w:cs="Times New Roman"/>
          <w:kern w:val="0"/>
          <w:sz w:val="28"/>
          <w:szCs w:val="28"/>
          <w:lang w:eastAsia="ru-RU"/>
          <w14:ligatures w14:val="none"/>
        </w:rPr>
        <w:t>Після диспергування у воді або в інших полярних розчинниках, Карбопол набухає</w:t>
      </w:r>
      <w:r w:rsidR="00E9625E">
        <w:rPr>
          <w:rFonts w:ascii="Times New Roman" w:eastAsia="Times New Roman" w:hAnsi="Times New Roman" w:cs="Times New Roman"/>
          <w:kern w:val="0"/>
          <w:sz w:val="28"/>
          <w:szCs w:val="28"/>
          <w:lang w:eastAsia="ru-RU"/>
          <w14:ligatures w14:val="none"/>
        </w:rPr>
        <w:t xml:space="preserve"> (</w:t>
      </w:r>
      <w:r w:rsidR="00E9625E" w:rsidRPr="007E1C2B">
        <w:rPr>
          <w:rFonts w:ascii="Times New Roman" w:hAnsi="Times New Roman" w:cs="Times New Roman"/>
          <w:bCs/>
          <w:iCs/>
          <w:sz w:val="28"/>
          <w:szCs w:val="28"/>
        </w:rPr>
        <w:t>Рис</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2</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2</w:t>
      </w:r>
      <w:r w:rsidR="00E9625E">
        <w:rPr>
          <w:rFonts w:ascii="Times New Roman" w:eastAsia="Times New Roman" w:hAnsi="Times New Roman" w:cs="Times New Roman"/>
          <w:kern w:val="0"/>
          <w:sz w:val="28"/>
          <w:szCs w:val="28"/>
          <w:lang w:eastAsia="ru-RU"/>
          <w14:ligatures w14:val="none"/>
        </w:rPr>
        <w:t>)</w:t>
      </w:r>
      <w:r w:rsidRPr="00461663">
        <w:rPr>
          <w:rFonts w:ascii="Times New Roman" w:eastAsia="Times New Roman" w:hAnsi="Times New Roman" w:cs="Times New Roman"/>
          <w:kern w:val="0"/>
          <w:sz w:val="28"/>
          <w:szCs w:val="28"/>
          <w:lang w:eastAsia="ru-RU"/>
          <w14:ligatures w14:val="none"/>
        </w:rPr>
        <w:t>. Формування гелеподібної системи відбувається внаслідок переходу полімеру з кислотної форми в лужну, що досягається шляхом нейтралізації. У результаті цього процесу утворюється прозора та безбарвна гелева система. Вміст вологи в продукті становить близько 2 %, а рівень pH 0,5 % водної суспензії — у межах 2,5–3,0. Для отримання гелю з оптимальними характеристиками кислотну дисперсію нейтралізують до pH 7.</w:t>
      </w:r>
    </w:p>
    <w:p w14:paraId="0056612E" w14:textId="78FA3D43" w:rsidR="00461663" w:rsidRPr="00461663" w:rsidRDefault="00461663" w:rsidP="002960D8">
      <w:pPr>
        <w:spacing w:after="0" w:line="360" w:lineRule="auto"/>
        <w:ind w:firstLine="708"/>
        <w:jc w:val="both"/>
        <w:rPr>
          <w:rStyle w:val="longtext"/>
          <w:rFonts w:ascii="Times New Roman" w:eastAsia="Times New Roman" w:hAnsi="Times New Roman" w:cs="Times New Roman"/>
          <w:kern w:val="0"/>
          <w:sz w:val="28"/>
          <w:szCs w:val="28"/>
          <w:lang w:eastAsia="ru-RU"/>
          <w14:ligatures w14:val="none"/>
        </w:rPr>
      </w:pPr>
      <w:r w:rsidRPr="00461663">
        <w:rPr>
          <w:rFonts w:ascii="Times New Roman" w:eastAsia="Times New Roman" w:hAnsi="Times New Roman" w:cs="Times New Roman"/>
          <w:kern w:val="0"/>
          <w:sz w:val="28"/>
          <w:szCs w:val="28"/>
          <w:lang w:eastAsia="ru-RU"/>
          <w14:ligatures w14:val="none"/>
        </w:rPr>
        <w:lastRenderedPageBreak/>
        <w:t>Карбопол класифікується за структурними особливостями полімерного ланцюга та молекулярною масою. Зокрема, марка «Р» призначена для використання у лікарських засобах, що застосовуються перорально або наносяться на слизову оболонку ротової порожнини. Для всіх типів Карбополу є обов’язковим етап нейтралізації, оскільки без цього неможливо отримати гель із прозорою структурою, високою в’язкістю та бажаними органолептичними властивостями.</w:t>
      </w:r>
    </w:p>
    <w:p w14:paraId="39A6641A" w14:textId="77777777" w:rsidR="00EA7C9B" w:rsidRPr="00AE0996" w:rsidRDefault="00EA7C9B" w:rsidP="00B33217">
      <w:pPr>
        <w:pStyle w:val="af3"/>
        <w:spacing w:line="360" w:lineRule="auto"/>
        <w:ind w:firstLine="708"/>
        <w:jc w:val="both"/>
        <w:rPr>
          <w:rStyle w:val="longtext"/>
          <w:rFonts w:ascii="Times New Roman" w:hAnsi="Times New Roman" w:cs="Times New Roman"/>
          <w:color w:val="222222"/>
          <w:sz w:val="28"/>
          <w:szCs w:val="28"/>
        </w:rPr>
      </w:pPr>
      <w:r w:rsidRPr="00AE0996">
        <w:rPr>
          <w:rStyle w:val="longtext"/>
          <w:rFonts w:ascii="Times New Roman" w:hAnsi="Times New Roman" w:cs="Times New Roman"/>
          <w:color w:val="222222"/>
          <w:sz w:val="28"/>
          <w:szCs w:val="28"/>
        </w:rPr>
        <w:t>Для нейтралізації</w:t>
      </w:r>
      <w:r>
        <w:rPr>
          <w:rStyle w:val="longtext"/>
          <w:rFonts w:ascii="Times New Roman" w:hAnsi="Times New Roman" w:cs="Times New Roman"/>
          <w:color w:val="222222"/>
          <w:sz w:val="28"/>
          <w:szCs w:val="28"/>
        </w:rPr>
        <w:t xml:space="preserve"> переважно</w:t>
      </w:r>
      <w:r w:rsidRPr="00AE0996">
        <w:rPr>
          <w:rStyle w:val="longtext"/>
          <w:rFonts w:ascii="Times New Roman" w:hAnsi="Times New Roman" w:cs="Times New Roman"/>
          <w:color w:val="222222"/>
          <w:sz w:val="28"/>
          <w:szCs w:val="28"/>
        </w:rPr>
        <w:t xml:space="preserve"> використовують</w:t>
      </w:r>
      <w:r>
        <w:rPr>
          <w:rStyle w:val="longtext"/>
          <w:rFonts w:ascii="Times New Roman" w:hAnsi="Times New Roman" w:cs="Times New Roman"/>
          <w:color w:val="222222"/>
          <w:sz w:val="28"/>
          <w:szCs w:val="28"/>
        </w:rPr>
        <w:t xml:space="preserve"> </w:t>
      </w:r>
      <w:r w:rsidRPr="00AE0996">
        <w:rPr>
          <w:rStyle w:val="longtext"/>
          <w:rFonts w:ascii="Times New Roman" w:hAnsi="Times New Roman" w:cs="Times New Roman"/>
          <w:color w:val="222222"/>
          <w:sz w:val="28"/>
          <w:szCs w:val="28"/>
        </w:rPr>
        <w:t xml:space="preserve">триетаноламін, </w:t>
      </w:r>
      <w:r>
        <w:rPr>
          <w:rStyle w:val="longtext"/>
          <w:rFonts w:ascii="Times New Roman" w:hAnsi="Times New Roman" w:cs="Times New Roman"/>
          <w:color w:val="222222"/>
          <w:sz w:val="28"/>
          <w:szCs w:val="28"/>
        </w:rPr>
        <w:t>рідше –</w:t>
      </w:r>
      <w:r w:rsidRPr="00AE0996">
        <w:rPr>
          <w:rStyle w:val="longtext"/>
          <w:rFonts w:ascii="Times New Roman" w:hAnsi="Times New Roman" w:cs="Times New Roman"/>
          <w:color w:val="222222"/>
          <w:sz w:val="28"/>
          <w:szCs w:val="28"/>
        </w:rPr>
        <w:t>гідроксид натрію (NaOH) або калію (KOH).</w:t>
      </w:r>
    </w:p>
    <w:p w14:paraId="3F5B0D4A" w14:textId="094B3777" w:rsidR="00EA7C9B" w:rsidRPr="00AE0996" w:rsidRDefault="00EA7C9B" w:rsidP="00B33217">
      <w:pPr>
        <w:pStyle w:val="af3"/>
        <w:spacing w:line="360" w:lineRule="auto"/>
        <w:ind w:firstLine="708"/>
        <w:jc w:val="both"/>
        <w:rPr>
          <w:rFonts w:ascii="Times New Roman" w:hAnsi="Times New Roman" w:cs="Times New Roman"/>
          <w:sz w:val="28"/>
          <w:szCs w:val="28"/>
        </w:rPr>
      </w:pPr>
      <w:r w:rsidRPr="00AE0996">
        <w:rPr>
          <w:rFonts w:ascii="Times New Roman" w:hAnsi="Times New Roman" w:cs="Times New Roman"/>
          <w:i/>
          <w:iCs/>
          <w:sz w:val="28"/>
          <w:szCs w:val="28"/>
        </w:rPr>
        <w:t>Хітозан</w:t>
      </w:r>
      <w:r w:rsidRPr="00AE0996">
        <w:rPr>
          <w:rFonts w:ascii="Times New Roman" w:hAnsi="Times New Roman" w:cs="Times New Roman"/>
          <w:sz w:val="28"/>
          <w:szCs w:val="28"/>
        </w:rPr>
        <w:t xml:space="preserve"> </w:t>
      </w:r>
      <w:r>
        <w:rPr>
          <w:rFonts w:ascii="Times New Roman" w:hAnsi="Times New Roman" w:cs="Times New Roman"/>
          <w:sz w:val="28"/>
          <w:szCs w:val="28"/>
        </w:rPr>
        <w:t>–</w:t>
      </w:r>
      <w:r w:rsidRPr="00AE0996">
        <w:rPr>
          <w:rFonts w:ascii="Times New Roman" w:hAnsi="Times New Roman" w:cs="Times New Roman"/>
          <w:sz w:val="28"/>
          <w:szCs w:val="28"/>
        </w:rPr>
        <w:t xml:space="preserve"> аміноцукор, похідне лінійного полісахариду</w:t>
      </w:r>
      <w:r w:rsidR="00E9625E">
        <w:rPr>
          <w:rFonts w:ascii="Times New Roman" w:hAnsi="Times New Roman" w:cs="Times New Roman"/>
          <w:sz w:val="28"/>
          <w:szCs w:val="28"/>
        </w:rPr>
        <w:t xml:space="preserve"> (</w:t>
      </w:r>
      <w:r w:rsidR="00E9625E" w:rsidRPr="007E1C2B">
        <w:rPr>
          <w:rFonts w:ascii="Times New Roman" w:hAnsi="Times New Roman" w:cs="Times New Roman"/>
          <w:bCs/>
          <w:iCs/>
          <w:sz w:val="28"/>
          <w:szCs w:val="28"/>
        </w:rPr>
        <w:t>Рис</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2</w:t>
      </w:r>
      <w:r w:rsidR="00E9625E" w:rsidRPr="00E02A91">
        <w:rPr>
          <w:rFonts w:ascii="Times New Roman" w:hAnsi="Times New Roman" w:cs="Times New Roman"/>
          <w:bCs/>
          <w:iCs/>
          <w:sz w:val="28"/>
          <w:szCs w:val="28"/>
        </w:rPr>
        <w:t>.</w:t>
      </w:r>
      <w:r w:rsidR="00E9625E">
        <w:rPr>
          <w:rFonts w:ascii="Times New Roman" w:hAnsi="Times New Roman" w:cs="Times New Roman"/>
          <w:bCs/>
          <w:iCs/>
          <w:sz w:val="28"/>
          <w:szCs w:val="28"/>
        </w:rPr>
        <w:t>3</w:t>
      </w:r>
      <w:r w:rsidR="00E9625E">
        <w:rPr>
          <w:rFonts w:ascii="Times New Roman" w:hAnsi="Times New Roman" w:cs="Times New Roman"/>
          <w:sz w:val="28"/>
          <w:szCs w:val="28"/>
        </w:rPr>
        <w:t>)</w:t>
      </w:r>
      <w:r w:rsidRPr="00AE0996">
        <w:rPr>
          <w:rFonts w:ascii="Times New Roman" w:hAnsi="Times New Roman" w:cs="Times New Roman"/>
          <w:sz w:val="28"/>
          <w:szCs w:val="28"/>
        </w:rPr>
        <w:t xml:space="preserve">. </w:t>
      </w:r>
    </w:p>
    <w:p w14:paraId="2319B38A" w14:textId="77777777" w:rsidR="00EA7C9B" w:rsidRPr="00AE0996" w:rsidRDefault="00EA7C9B" w:rsidP="00B33217">
      <w:pPr>
        <w:tabs>
          <w:tab w:val="left" w:pos="6480"/>
        </w:tabs>
        <w:autoSpaceDE w:val="0"/>
        <w:autoSpaceDN w:val="0"/>
        <w:adjustRightInd w:val="0"/>
        <w:spacing w:after="0" w:line="360" w:lineRule="auto"/>
        <w:contextualSpacing/>
        <w:jc w:val="center"/>
        <w:rPr>
          <w:rFonts w:eastAsia="TimesNewRomanPSMT"/>
          <w:b/>
          <w:i/>
          <w:sz w:val="28"/>
          <w:szCs w:val="28"/>
        </w:rPr>
      </w:pPr>
      <w:r w:rsidRPr="00AE0996">
        <w:rPr>
          <w:rFonts w:eastAsia="TimesNewRomanPSMT"/>
          <w:noProof/>
          <w:sz w:val="28"/>
          <w:szCs w:val="28"/>
          <w:lang w:eastAsia="uk-UA"/>
        </w:rPr>
        <w:drawing>
          <wp:inline distT="0" distB="0" distL="0" distR="0" wp14:anchorId="28864DA6" wp14:editId="435D9B77">
            <wp:extent cx="2834674" cy="219456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41545" cy="2199879"/>
                    </a:xfrm>
                    <a:prstGeom prst="rect">
                      <a:avLst/>
                    </a:prstGeom>
                    <a:noFill/>
                    <a:ln>
                      <a:noFill/>
                    </a:ln>
                  </pic:spPr>
                </pic:pic>
              </a:graphicData>
            </a:graphic>
          </wp:inline>
        </w:drawing>
      </w:r>
      <w:r w:rsidRPr="00AE0996">
        <w:rPr>
          <w:rFonts w:eastAsia="TimesNewRomanPSMT"/>
          <w:b/>
          <w:i/>
          <w:sz w:val="28"/>
          <w:szCs w:val="28"/>
        </w:rPr>
        <w:t xml:space="preserve"> </w:t>
      </w:r>
    </w:p>
    <w:p w14:paraId="2C097EF0" w14:textId="553D314E" w:rsidR="00EA7C9B" w:rsidRPr="00AE0996" w:rsidRDefault="00EA7C9B" w:rsidP="00B33217">
      <w:pPr>
        <w:tabs>
          <w:tab w:val="left" w:pos="6480"/>
        </w:tabs>
        <w:autoSpaceDE w:val="0"/>
        <w:autoSpaceDN w:val="0"/>
        <w:adjustRightInd w:val="0"/>
        <w:spacing w:after="0" w:line="360" w:lineRule="auto"/>
        <w:contextualSpacing/>
        <w:jc w:val="center"/>
        <w:rPr>
          <w:rFonts w:ascii="Times New Roman" w:eastAsia="TimesNewRomanPSMT" w:hAnsi="Times New Roman" w:cs="Times New Roman"/>
          <w:bCs/>
          <w:iCs/>
          <w:sz w:val="28"/>
          <w:szCs w:val="28"/>
        </w:rPr>
      </w:pPr>
      <w:r w:rsidRPr="00AE0996">
        <w:rPr>
          <w:rFonts w:ascii="Times New Roman" w:eastAsia="TimesNewRomanPSMT" w:hAnsi="Times New Roman" w:cs="Times New Roman"/>
          <w:bCs/>
          <w:iCs/>
          <w:sz w:val="28"/>
          <w:szCs w:val="28"/>
        </w:rPr>
        <w:t xml:space="preserve">Рис. </w:t>
      </w:r>
      <w:r w:rsidR="00E9625E">
        <w:rPr>
          <w:rFonts w:ascii="Times New Roman" w:eastAsia="TimesNewRomanPSMT" w:hAnsi="Times New Roman" w:cs="Times New Roman"/>
          <w:bCs/>
          <w:iCs/>
          <w:sz w:val="28"/>
          <w:szCs w:val="28"/>
        </w:rPr>
        <w:t>2</w:t>
      </w:r>
      <w:r w:rsidRPr="00AE0996">
        <w:rPr>
          <w:rFonts w:ascii="Times New Roman" w:eastAsia="TimesNewRomanPSMT" w:hAnsi="Times New Roman" w:cs="Times New Roman"/>
          <w:bCs/>
          <w:iCs/>
          <w:sz w:val="28"/>
          <w:szCs w:val="28"/>
        </w:rPr>
        <w:t>.</w:t>
      </w:r>
      <w:r w:rsidR="00E9625E">
        <w:rPr>
          <w:rFonts w:ascii="Times New Roman" w:eastAsia="TimesNewRomanPSMT" w:hAnsi="Times New Roman" w:cs="Times New Roman"/>
          <w:bCs/>
          <w:iCs/>
          <w:sz w:val="28"/>
          <w:szCs w:val="28"/>
        </w:rPr>
        <w:t>3</w:t>
      </w:r>
      <w:r w:rsidRPr="00AE0996">
        <w:rPr>
          <w:rFonts w:ascii="Times New Roman" w:eastAsia="TimesNewRomanPSMT" w:hAnsi="Times New Roman" w:cs="Times New Roman"/>
          <w:bCs/>
          <w:iCs/>
          <w:sz w:val="28"/>
          <w:szCs w:val="28"/>
        </w:rPr>
        <w:t xml:space="preserve"> Хімічна структура хітозану</w:t>
      </w:r>
    </w:p>
    <w:p w14:paraId="035793CF" w14:textId="77777777" w:rsidR="00EA7C9B" w:rsidRPr="00AE0996" w:rsidRDefault="00EA7C9B" w:rsidP="00B33217">
      <w:pPr>
        <w:pStyle w:val="af3"/>
        <w:spacing w:line="360" w:lineRule="auto"/>
        <w:ind w:firstLine="708"/>
        <w:jc w:val="both"/>
        <w:rPr>
          <w:rFonts w:ascii="Times New Roman" w:hAnsi="Times New Roman" w:cs="Times New Roman"/>
          <w:sz w:val="28"/>
          <w:szCs w:val="28"/>
        </w:rPr>
      </w:pPr>
    </w:p>
    <w:p w14:paraId="51CE1EC6" w14:textId="77777777" w:rsidR="00EA7C9B" w:rsidRPr="00AE0996" w:rsidRDefault="00EA7C9B" w:rsidP="00B33217">
      <w:pPr>
        <w:pStyle w:val="af3"/>
        <w:spacing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Одн</w:t>
      </w:r>
      <w:r>
        <w:rPr>
          <w:rFonts w:ascii="Times New Roman" w:hAnsi="Times New Roman" w:cs="Times New Roman"/>
          <w:sz w:val="28"/>
          <w:szCs w:val="28"/>
        </w:rPr>
        <w:t>им</w:t>
      </w:r>
      <w:r w:rsidRPr="00AE0996">
        <w:rPr>
          <w:rFonts w:ascii="Times New Roman" w:hAnsi="Times New Roman" w:cs="Times New Roman"/>
          <w:sz w:val="28"/>
          <w:szCs w:val="28"/>
        </w:rPr>
        <w:t xml:space="preserve"> </w:t>
      </w:r>
      <w:r>
        <w:rPr>
          <w:rFonts w:ascii="Times New Roman" w:hAnsi="Times New Roman" w:cs="Times New Roman"/>
          <w:sz w:val="28"/>
          <w:szCs w:val="28"/>
        </w:rPr>
        <w:t>і</w:t>
      </w:r>
      <w:r w:rsidRPr="00AE0996">
        <w:rPr>
          <w:rFonts w:ascii="Times New Roman" w:hAnsi="Times New Roman" w:cs="Times New Roman"/>
          <w:sz w:val="28"/>
          <w:szCs w:val="28"/>
        </w:rPr>
        <w:t xml:space="preserve">з джерел отримання хітозану </w:t>
      </w:r>
      <w:r>
        <w:rPr>
          <w:rFonts w:ascii="Times New Roman" w:hAnsi="Times New Roman" w:cs="Times New Roman"/>
          <w:sz w:val="28"/>
          <w:szCs w:val="28"/>
        </w:rPr>
        <w:t xml:space="preserve">слугують </w:t>
      </w:r>
      <w:r w:rsidRPr="00AE0996">
        <w:rPr>
          <w:rFonts w:ascii="Times New Roman" w:hAnsi="Times New Roman" w:cs="Times New Roman"/>
          <w:sz w:val="28"/>
          <w:szCs w:val="28"/>
        </w:rPr>
        <w:t xml:space="preserve">панцири ракоподібних. Для </w:t>
      </w:r>
      <w:r>
        <w:rPr>
          <w:rFonts w:ascii="Times New Roman" w:hAnsi="Times New Roman" w:cs="Times New Roman"/>
          <w:sz w:val="28"/>
          <w:szCs w:val="28"/>
        </w:rPr>
        <w:t xml:space="preserve">цієї сполуки </w:t>
      </w:r>
      <w:r w:rsidRPr="00AE0996">
        <w:rPr>
          <w:rFonts w:ascii="Times New Roman" w:hAnsi="Times New Roman" w:cs="Times New Roman"/>
          <w:sz w:val="28"/>
          <w:szCs w:val="28"/>
        </w:rPr>
        <w:t>характерн</w:t>
      </w:r>
      <w:r>
        <w:rPr>
          <w:rFonts w:ascii="Times New Roman" w:hAnsi="Times New Roman" w:cs="Times New Roman"/>
          <w:sz w:val="28"/>
          <w:szCs w:val="28"/>
        </w:rPr>
        <w:t>ою є</w:t>
      </w:r>
      <w:r w:rsidRPr="00AE0996">
        <w:rPr>
          <w:rFonts w:ascii="Times New Roman" w:hAnsi="Times New Roman" w:cs="Times New Roman"/>
          <w:sz w:val="28"/>
          <w:szCs w:val="28"/>
        </w:rPr>
        <w:t xml:space="preserve"> мукоадгезив</w:t>
      </w:r>
      <w:r>
        <w:rPr>
          <w:rFonts w:ascii="Times New Roman" w:hAnsi="Times New Roman" w:cs="Times New Roman"/>
          <w:sz w:val="28"/>
          <w:szCs w:val="28"/>
        </w:rPr>
        <w:t>а</w:t>
      </w:r>
      <w:r w:rsidRPr="00AE0996">
        <w:rPr>
          <w:rFonts w:ascii="Times New Roman" w:hAnsi="Times New Roman" w:cs="Times New Roman"/>
          <w:sz w:val="28"/>
          <w:szCs w:val="28"/>
        </w:rPr>
        <w:t xml:space="preserve"> властив</w:t>
      </w:r>
      <w:r>
        <w:rPr>
          <w:rFonts w:ascii="Times New Roman" w:hAnsi="Times New Roman" w:cs="Times New Roman"/>
          <w:sz w:val="28"/>
          <w:szCs w:val="28"/>
        </w:rPr>
        <w:t>ість</w:t>
      </w:r>
      <w:r w:rsidRPr="00AE0996">
        <w:rPr>
          <w:rFonts w:ascii="Times New Roman" w:hAnsi="Times New Roman" w:cs="Times New Roman"/>
          <w:sz w:val="28"/>
          <w:szCs w:val="28"/>
        </w:rPr>
        <w:t xml:space="preserve">, тобто здатність прилипання до слизових оболонок. Встановлено, що хітозан </w:t>
      </w:r>
      <w:r>
        <w:rPr>
          <w:rFonts w:ascii="Times New Roman" w:hAnsi="Times New Roman" w:cs="Times New Roman"/>
          <w:sz w:val="28"/>
          <w:szCs w:val="28"/>
        </w:rPr>
        <w:t xml:space="preserve">володіє: </w:t>
      </w:r>
      <w:r w:rsidRPr="00AE0996">
        <w:rPr>
          <w:rFonts w:ascii="Times New Roman" w:hAnsi="Times New Roman" w:cs="Times New Roman"/>
          <w:sz w:val="28"/>
          <w:szCs w:val="28"/>
        </w:rPr>
        <w:t>антимікробн</w:t>
      </w:r>
      <w:r>
        <w:rPr>
          <w:rFonts w:ascii="Times New Roman" w:hAnsi="Times New Roman" w:cs="Times New Roman"/>
          <w:sz w:val="28"/>
          <w:szCs w:val="28"/>
        </w:rPr>
        <w:t>ою</w:t>
      </w:r>
      <w:r w:rsidRPr="00AE0996">
        <w:rPr>
          <w:rFonts w:ascii="Times New Roman" w:hAnsi="Times New Roman" w:cs="Times New Roman"/>
          <w:sz w:val="28"/>
          <w:szCs w:val="28"/>
        </w:rPr>
        <w:t xml:space="preserve"> активніст</w:t>
      </w:r>
      <w:r>
        <w:rPr>
          <w:rFonts w:ascii="Times New Roman" w:hAnsi="Times New Roman" w:cs="Times New Roman"/>
          <w:sz w:val="28"/>
          <w:szCs w:val="28"/>
        </w:rPr>
        <w:t>ю</w:t>
      </w:r>
      <w:r w:rsidRPr="00AE0996">
        <w:rPr>
          <w:rFonts w:ascii="Times New Roman" w:hAnsi="Times New Roman" w:cs="Times New Roman"/>
          <w:sz w:val="28"/>
          <w:szCs w:val="28"/>
        </w:rPr>
        <w:t>, здатністю поглинати біологічні рідини і регенера</w:t>
      </w:r>
      <w:r>
        <w:rPr>
          <w:rFonts w:ascii="Times New Roman" w:hAnsi="Times New Roman" w:cs="Times New Roman"/>
          <w:sz w:val="28"/>
          <w:szCs w:val="28"/>
        </w:rPr>
        <w:t>тивною функцією</w:t>
      </w:r>
      <w:r w:rsidRPr="00AE0996">
        <w:rPr>
          <w:rFonts w:ascii="Times New Roman" w:hAnsi="Times New Roman" w:cs="Times New Roman"/>
          <w:sz w:val="28"/>
          <w:szCs w:val="28"/>
        </w:rPr>
        <w:t xml:space="preserve"> тканин.</w:t>
      </w:r>
    </w:p>
    <w:p w14:paraId="6B7F8312" w14:textId="77777777" w:rsidR="00EA7C9B" w:rsidRPr="00BB1CFA" w:rsidRDefault="00EA7C9B" w:rsidP="00B33217">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i/>
          <w:iCs/>
          <w:sz w:val="28"/>
          <w:szCs w:val="28"/>
        </w:rPr>
        <w:t>Натрій карбоксиметилцелюлоза (CAS № 9004-32-4)</w:t>
      </w:r>
      <w:r w:rsidRPr="00AE0996">
        <w:rPr>
          <w:rFonts w:ascii="Times New Roman" w:hAnsi="Times New Roman" w:cs="Times New Roman"/>
          <w:b/>
          <w:sz w:val="28"/>
          <w:szCs w:val="28"/>
        </w:rPr>
        <w:t xml:space="preserve"> –</w:t>
      </w:r>
      <w:r w:rsidRPr="00AE0996">
        <w:rPr>
          <w:rFonts w:ascii="Times New Roman" w:hAnsi="Times New Roman" w:cs="Times New Roman"/>
          <w:bCs/>
          <w:sz w:val="28"/>
          <w:szCs w:val="28"/>
        </w:rPr>
        <w:t xml:space="preserve"> Білий або майже білий гігроскопічний порошок</w:t>
      </w:r>
      <w:r>
        <w:rPr>
          <w:rFonts w:ascii="Times New Roman" w:hAnsi="Times New Roman" w:cs="Times New Roman"/>
          <w:bCs/>
          <w:sz w:val="28"/>
          <w:szCs w:val="28"/>
        </w:rPr>
        <w:t xml:space="preserve"> у вигляді гранул, що не</w:t>
      </w:r>
      <w:r w:rsidRPr="00AE0996">
        <w:rPr>
          <w:rFonts w:ascii="Times New Roman" w:hAnsi="Times New Roman" w:cs="Times New Roman"/>
          <w:bCs/>
          <w:sz w:val="28"/>
          <w:szCs w:val="28"/>
        </w:rPr>
        <w:t>розчин</w:t>
      </w:r>
      <w:r>
        <w:rPr>
          <w:rFonts w:ascii="Times New Roman" w:hAnsi="Times New Roman" w:cs="Times New Roman"/>
          <w:bCs/>
          <w:sz w:val="28"/>
          <w:szCs w:val="28"/>
        </w:rPr>
        <w:t>ний</w:t>
      </w:r>
      <w:r w:rsidRPr="00AE0996">
        <w:rPr>
          <w:rFonts w:ascii="Times New Roman" w:hAnsi="Times New Roman" w:cs="Times New Roman"/>
          <w:bCs/>
          <w:sz w:val="28"/>
          <w:szCs w:val="28"/>
        </w:rPr>
        <w:t xml:space="preserve"> в ацетоні, етанолі</w:t>
      </w:r>
      <w:r>
        <w:rPr>
          <w:rFonts w:ascii="Times New Roman" w:hAnsi="Times New Roman" w:cs="Times New Roman"/>
          <w:bCs/>
          <w:sz w:val="28"/>
          <w:szCs w:val="28"/>
        </w:rPr>
        <w:t xml:space="preserve"> і </w:t>
      </w:r>
      <w:r w:rsidRPr="00AE0996">
        <w:rPr>
          <w:rFonts w:ascii="Times New Roman" w:hAnsi="Times New Roman" w:cs="Times New Roman"/>
          <w:bCs/>
          <w:sz w:val="28"/>
          <w:szCs w:val="28"/>
        </w:rPr>
        <w:t xml:space="preserve">толуолі. При </w:t>
      </w:r>
      <w:r>
        <w:rPr>
          <w:rFonts w:ascii="Times New Roman" w:hAnsi="Times New Roman" w:cs="Times New Roman"/>
          <w:bCs/>
          <w:sz w:val="28"/>
          <w:szCs w:val="28"/>
        </w:rPr>
        <w:t>розподілі</w:t>
      </w:r>
      <w:r w:rsidRPr="00AE0996">
        <w:rPr>
          <w:rFonts w:ascii="Times New Roman" w:hAnsi="Times New Roman" w:cs="Times New Roman"/>
          <w:bCs/>
          <w:sz w:val="28"/>
          <w:szCs w:val="28"/>
        </w:rPr>
        <w:t xml:space="preserve"> у воді</w:t>
      </w:r>
      <w:r>
        <w:rPr>
          <w:rFonts w:ascii="Times New Roman" w:hAnsi="Times New Roman" w:cs="Times New Roman"/>
          <w:bCs/>
          <w:sz w:val="28"/>
          <w:szCs w:val="28"/>
        </w:rPr>
        <w:t xml:space="preserve"> –</w:t>
      </w:r>
      <w:r w:rsidRPr="00AE0996">
        <w:rPr>
          <w:rFonts w:ascii="Times New Roman" w:hAnsi="Times New Roman" w:cs="Times New Roman"/>
          <w:bCs/>
          <w:sz w:val="28"/>
          <w:szCs w:val="28"/>
        </w:rPr>
        <w:t xml:space="preserve"> утворює</w:t>
      </w:r>
      <w:r>
        <w:rPr>
          <w:rFonts w:ascii="Times New Roman" w:hAnsi="Times New Roman" w:cs="Times New Roman"/>
          <w:bCs/>
          <w:sz w:val="28"/>
          <w:szCs w:val="28"/>
        </w:rPr>
        <w:t>ться</w:t>
      </w:r>
      <w:r w:rsidRPr="00AE0996">
        <w:rPr>
          <w:rFonts w:ascii="Times New Roman" w:hAnsi="Times New Roman" w:cs="Times New Roman"/>
          <w:bCs/>
          <w:sz w:val="28"/>
          <w:szCs w:val="28"/>
        </w:rPr>
        <w:t xml:space="preserve"> колоїдний розчин.</w:t>
      </w:r>
    </w:p>
    <w:p w14:paraId="15D42E05" w14:textId="77777777" w:rsidR="00EA7C9B" w:rsidRPr="00AE0996" w:rsidRDefault="00EA7C9B" w:rsidP="00B33217">
      <w:pPr>
        <w:spacing w:after="0" w:line="360" w:lineRule="auto"/>
        <w:ind w:firstLine="709"/>
        <w:jc w:val="both"/>
        <w:rPr>
          <w:rFonts w:ascii="Times New Roman" w:hAnsi="Times New Roman" w:cs="Times New Roman"/>
          <w:b/>
          <w:sz w:val="28"/>
          <w:szCs w:val="28"/>
        </w:rPr>
      </w:pPr>
      <w:r w:rsidRPr="00AE0996">
        <w:rPr>
          <w:rFonts w:ascii="Times New Roman" w:hAnsi="Times New Roman" w:cs="Times New Roman"/>
          <w:bCs/>
          <w:i/>
          <w:iCs/>
          <w:sz w:val="28"/>
          <w:szCs w:val="28"/>
        </w:rPr>
        <w:t>Триетаноламін (трометамол) (CAS № 102- 71-</w:t>
      </w:r>
      <w:r w:rsidRPr="004D31B9">
        <w:rPr>
          <w:rFonts w:ascii="Times New Roman" w:hAnsi="Times New Roman" w:cs="Times New Roman"/>
          <w:bCs/>
          <w:i/>
          <w:iCs/>
          <w:sz w:val="28"/>
          <w:szCs w:val="28"/>
        </w:rPr>
        <w:t>6</w:t>
      </w:r>
      <w:r w:rsidRPr="004D31B9">
        <w:rPr>
          <w:rFonts w:ascii="Times New Roman" w:hAnsi="Times New Roman" w:cs="Times New Roman"/>
          <w:bCs/>
          <w:sz w:val="28"/>
          <w:szCs w:val="28"/>
        </w:rPr>
        <w:t>)</w:t>
      </w:r>
      <w:r>
        <w:rPr>
          <w:rFonts w:ascii="Times New Roman" w:hAnsi="Times New Roman" w:cs="Times New Roman"/>
          <w:b/>
          <w:sz w:val="28"/>
          <w:szCs w:val="28"/>
        </w:rPr>
        <w:t xml:space="preserve"> </w:t>
      </w:r>
      <w:r w:rsidRPr="00AE0996">
        <w:rPr>
          <w:rFonts w:ascii="Times New Roman" w:hAnsi="Times New Roman" w:cs="Times New Roman"/>
          <w:bCs/>
          <w:sz w:val="28"/>
          <w:szCs w:val="28"/>
        </w:rPr>
        <w:t xml:space="preserve">- органічний амін. Містить не менше 99 % амінометилдинітрометанолу. </w:t>
      </w:r>
      <w:r>
        <w:rPr>
          <w:rFonts w:ascii="Times New Roman" w:hAnsi="Times New Roman" w:cs="Times New Roman"/>
          <w:bCs/>
          <w:sz w:val="28"/>
          <w:szCs w:val="28"/>
        </w:rPr>
        <w:t xml:space="preserve">Він являє собою </w:t>
      </w:r>
      <w:r w:rsidRPr="00AE0996">
        <w:rPr>
          <w:rFonts w:ascii="Times New Roman" w:hAnsi="Times New Roman" w:cs="Times New Roman"/>
          <w:bCs/>
          <w:sz w:val="28"/>
          <w:szCs w:val="28"/>
        </w:rPr>
        <w:lastRenderedPageBreak/>
        <w:t>гігроскопіч</w:t>
      </w:r>
      <w:r>
        <w:rPr>
          <w:rFonts w:ascii="Times New Roman" w:hAnsi="Times New Roman" w:cs="Times New Roman"/>
          <w:bCs/>
          <w:sz w:val="28"/>
          <w:szCs w:val="28"/>
        </w:rPr>
        <w:t>ний</w:t>
      </w:r>
      <w:r w:rsidRPr="00AE0996">
        <w:rPr>
          <w:rFonts w:ascii="Times New Roman" w:hAnsi="Times New Roman" w:cs="Times New Roman"/>
          <w:bCs/>
          <w:sz w:val="28"/>
          <w:szCs w:val="28"/>
        </w:rPr>
        <w:t xml:space="preserve"> кристалічни</w:t>
      </w:r>
      <w:r>
        <w:rPr>
          <w:rFonts w:ascii="Times New Roman" w:hAnsi="Times New Roman" w:cs="Times New Roman"/>
          <w:bCs/>
          <w:sz w:val="28"/>
          <w:szCs w:val="28"/>
        </w:rPr>
        <w:t>й</w:t>
      </w:r>
      <w:r w:rsidRPr="00AE0996">
        <w:rPr>
          <w:rFonts w:ascii="Times New Roman" w:hAnsi="Times New Roman" w:cs="Times New Roman"/>
          <w:bCs/>
          <w:sz w:val="28"/>
          <w:szCs w:val="28"/>
        </w:rPr>
        <w:t xml:space="preserve"> порош</w:t>
      </w:r>
      <w:r>
        <w:rPr>
          <w:rFonts w:ascii="Times New Roman" w:hAnsi="Times New Roman" w:cs="Times New Roman"/>
          <w:bCs/>
          <w:sz w:val="28"/>
          <w:szCs w:val="28"/>
        </w:rPr>
        <w:t>ок</w:t>
      </w:r>
      <w:r w:rsidRPr="00AE0996">
        <w:rPr>
          <w:rFonts w:ascii="Times New Roman" w:hAnsi="Times New Roman" w:cs="Times New Roman"/>
          <w:bCs/>
          <w:sz w:val="28"/>
          <w:szCs w:val="28"/>
        </w:rPr>
        <w:t xml:space="preserve"> білого </w:t>
      </w:r>
      <w:r>
        <w:rPr>
          <w:rFonts w:ascii="Times New Roman" w:hAnsi="Times New Roman" w:cs="Times New Roman"/>
          <w:bCs/>
          <w:sz w:val="28"/>
          <w:szCs w:val="28"/>
        </w:rPr>
        <w:t>забарвлення</w:t>
      </w:r>
      <w:r w:rsidRPr="00AE0996">
        <w:rPr>
          <w:rFonts w:ascii="Times New Roman" w:hAnsi="Times New Roman" w:cs="Times New Roman"/>
          <w:bCs/>
          <w:sz w:val="28"/>
          <w:szCs w:val="28"/>
        </w:rPr>
        <w:t>. Легко розчин</w:t>
      </w:r>
      <w:r>
        <w:rPr>
          <w:rFonts w:ascii="Times New Roman" w:hAnsi="Times New Roman" w:cs="Times New Roman"/>
          <w:bCs/>
          <w:sz w:val="28"/>
          <w:szCs w:val="28"/>
        </w:rPr>
        <w:t>яється</w:t>
      </w:r>
      <w:r w:rsidRPr="00AE0996">
        <w:rPr>
          <w:rFonts w:ascii="Times New Roman" w:hAnsi="Times New Roman" w:cs="Times New Roman"/>
          <w:bCs/>
          <w:sz w:val="28"/>
          <w:szCs w:val="28"/>
        </w:rPr>
        <w:t xml:space="preserve"> у воді</w:t>
      </w:r>
      <w:r>
        <w:rPr>
          <w:rFonts w:ascii="Times New Roman" w:hAnsi="Times New Roman" w:cs="Times New Roman"/>
          <w:bCs/>
          <w:sz w:val="28"/>
          <w:szCs w:val="28"/>
        </w:rPr>
        <w:t xml:space="preserve">, при цьому </w:t>
      </w:r>
      <w:r w:rsidRPr="00AE0996">
        <w:rPr>
          <w:rFonts w:ascii="Times New Roman" w:hAnsi="Times New Roman" w:cs="Times New Roman"/>
          <w:bCs/>
          <w:sz w:val="28"/>
          <w:szCs w:val="28"/>
        </w:rPr>
        <w:t>утвор</w:t>
      </w:r>
      <w:r>
        <w:rPr>
          <w:rFonts w:ascii="Times New Roman" w:hAnsi="Times New Roman" w:cs="Times New Roman"/>
          <w:bCs/>
          <w:sz w:val="28"/>
          <w:szCs w:val="28"/>
        </w:rPr>
        <w:t>юючи роз</w:t>
      </w:r>
      <w:r w:rsidRPr="00AE0996">
        <w:rPr>
          <w:rFonts w:ascii="Times New Roman" w:hAnsi="Times New Roman" w:cs="Times New Roman"/>
          <w:bCs/>
          <w:sz w:val="28"/>
          <w:szCs w:val="28"/>
        </w:rPr>
        <w:t>чин</w:t>
      </w:r>
      <w:r>
        <w:rPr>
          <w:rFonts w:ascii="Times New Roman" w:hAnsi="Times New Roman" w:cs="Times New Roman"/>
          <w:bCs/>
          <w:sz w:val="28"/>
          <w:szCs w:val="28"/>
        </w:rPr>
        <w:t xml:space="preserve"> із </w:t>
      </w:r>
      <w:r w:rsidRPr="00AE0996">
        <w:rPr>
          <w:rFonts w:ascii="Times New Roman" w:hAnsi="Times New Roman" w:cs="Times New Roman"/>
          <w:bCs/>
          <w:sz w:val="28"/>
          <w:szCs w:val="28"/>
        </w:rPr>
        <w:t>луж</w:t>
      </w:r>
      <w:r>
        <w:rPr>
          <w:rFonts w:ascii="Times New Roman" w:hAnsi="Times New Roman" w:cs="Times New Roman"/>
          <w:bCs/>
          <w:sz w:val="28"/>
          <w:szCs w:val="28"/>
        </w:rPr>
        <w:t>ною</w:t>
      </w:r>
      <w:r w:rsidRPr="00AE0996">
        <w:rPr>
          <w:rFonts w:ascii="Times New Roman" w:hAnsi="Times New Roman" w:cs="Times New Roman"/>
          <w:bCs/>
          <w:sz w:val="28"/>
          <w:szCs w:val="28"/>
        </w:rPr>
        <w:t xml:space="preserve"> реакці</w:t>
      </w:r>
      <w:r>
        <w:rPr>
          <w:rFonts w:ascii="Times New Roman" w:hAnsi="Times New Roman" w:cs="Times New Roman"/>
          <w:bCs/>
          <w:sz w:val="28"/>
          <w:szCs w:val="28"/>
        </w:rPr>
        <w:t>єю</w:t>
      </w:r>
      <w:r w:rsidRPr="00AE0996">
        <w:rPr>
          <w:rFonts w:ascii="Times New Roman" w:hAnsi="Times New Roman" w:cs="Times New Roman"/>
          <w:bCs/>
          <w:sz w:val="28"/>
          <w:szCs w:val="28"/>
        </w:rPr>
        <w:t>.</w:t>
      </w:r>
    </w:p>
    <w:p w14:paraId="07F63FA0" w14:textId="77777777" w:rsidR="00EA7C9B" w:rsidRPr="00AE0996" w:rsidRDefault="00EA7C9B" w:rsidP="00B33217">
      <w:pPr>
        <w:spacing w:after="0" w:line="360" w:lineRule="auto"/>
        <w:ind w:firstLine="709"/>
        <w:jc w:val="both"/>
        <w:rPr>
          <w:rFonts w:ascii="Times New Roman" w:hAnsi="Times New Roman" w:cs="Times New Roman"/>
          <w:sz w:val="28"/>
          <w:szCs w:val="28"/>
        </w:rPr>
      </w:pPr>
    </w:p>
    <w:p w14:paraId="76839B2D" w14:textId="343DA0BD" w:rsidR="00EA7C9B" w:rsidRDefault="00EA7C9B" w:rsidP="00B33217">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sz w:val="28"/>
          <w:szCs w:val="28"/>
        </w:rPr>
        <w:t>2.3. Методи досліджень гелю</w:t>
      </w:r>
    </w:p>
    <w:p w14:paraId="39B196F6" w14:textId="77777777" w:rsidR="00973775" w:rsidRPr="00973775" w:rsidRDefault="00973775" w:rsidP="00B33217">
      <w:pPr>
        <w:spacing w:after="0" w:line="360" w:lineRule="auto"/>
        <w:ind w:firstLine="709"/>
        <w:jc w:val="both"/>
        <w:rPr>
          <w:rFonts w:ascii="Times New Roman" w:hAnsi="Times New Roman" w:cs="Times New Roman"/>
          <w:bCs/>
          <w:sz w:val="28"/>
          <w:szCs w:val="28"/>
        </w:rPr>
      </w:pPr>
    </w:p>
    <w:p w14:paraId="54754F41" w14:textId="77777777" w:rsidR="00A91484" w:rsidRPr="00A91484" w:rsidRDefault="00A91484" w:rsidP="002960D8">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A91484">
        <w:rPr>
          <w:rFonts w:ascii="Times New Roman" w:eastAsia="Times New Roman" w:hAnsi="Times New Roman" w:cs="Times New Roman"/>
          <w:kern w:val="0"/>
          <w:sz w:val="28"/>
          <w:szCs w:val="28"/>
          <w:lang w:eastAsia="ru-RU"/>
          <w14:ligatures w14:val="none"/>
        </w:rPr>
        <w:t>Для здійснення контролю якості зразків створених гідрогелів було дотримано вимог та методичних рекомендацій, викладених у Державній фармакопеї України (ДФУ) 2.0, С. 1098–1100, у розділі «М’які лікарські форми для місцевого застосування». Оцінювання проводили з метою виявлення ознак фізичної нестабільності, зокрема агрегації, коалесценції, коагуляції та розшарування. Зразки повинні були відповідати критеріям однорідності й не містити ознак деструктивних процесів. Допускається наявність незначної кількості повітряних бульбашок.</w:t>
      </w:r>
    </w:p>
    <w:p w14:paraId="336E6547" w14:textId="77777777" w:rsidR="00A91484" w:rsidRPr="00A91484" w:rsidRDefault="00A91484" w:rsidP="002960D8">
      <w:pPr>
        <w:spacing w:after="0" w:line="360" w:lineRule="auto"/>
        <w:ind w:firstLine="708"/>
        <w:jc w:val="both"/>
        <w:rPr>
          <w:rFonts w:ascii="Times New Roman" w:eastAsia="Times New Roman" w:hAnsi="Times New Roman" w:cs="Times New Roman"/>
          <w:kern w:val="0"/>
          <w:sz w:val="28"/>
          <w:szCs w:val="28"/>
          <w:lang w:eastAsia="ru-RU"/>
          <w14:ligatures w14:val="none"/>
        </w:rPr>
      </w:pPr>
      <w:r w:rsidRPr="00A91484">
        <w:rPr>
          <w:rFonts w:ascii="Times New Roman" w:eastAsia="Times New Roman" w:hAnsi="Times New Roman" w:cs="Times New Roman"/>
          <w:kern w:val="0"/>
          <w:sz w:val="28"/>
          <w:szCs w:val="28"/>
          <w:lang w:eastAsia="ru-RU"/>
          <w14:ligatures w14:val="none"/>
        </w:rPr>
        <w:t>Зовнішній вигляд і органолептичні характеристики зразків (колір, запах, консистенція тощо) оцінювали згідно з методикою, описаною у ДФУ 2.0, том 1. Окрему увагу приділяли відсутності згірклого або неприродного запаху, а також візуальній стабільності гідрогелевих систем, що включає відсутність агрегації частинок, коалесценції, коагуляції й фазового розшарування.</w:t>
      </w:r>
    </w:p>
    <w:p w14:paraId="659CE54C" w14:textId="77777777" w:rsidR="00EA7C9B" w:rsidRPr="00AE0996" w:rsidRDefault="00EA7C9B" w:rsidP="00B33217">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bCs/>
          <w:i/>
          <w:iCs/>
          <w:sz w:val="28"/>
          <w:szCs w:val="28"/>
        </w:rPr>
        <w:t>Визначення однорідності.</w:t>
      </w:r>
      <w:r w:rsidRPr="00AE0996">
        <w:rPr>
          <w:rFonts w:ascii="Times New Roman" w:hAnsi="Times New Roman" w:cs="Times New Roman"/>
          <w:b/>
          <w:sz w:val="28"/>
          <w:szCs w:val="28"/>
        </w:rPr>
        <w:t xml:space="preserve"> </w:t>
      </w:r>
      <w:r w:rsidRPr="00AE0996">
        <w:rPr>
          <w:rFonts w:ascii="Times New Roman" w:hAnsi="Times New Roman" w:cs="Times New Roman"/>
          <w:sz w:val="28"/>
          <w:szCs w:val="28"/>
        </w:rPr>
        <w:t xml:space="preserve">Перевірку однорідності проводили відповідно до методики, викладеної у ДФУ 2.0, Т.3, розділ «Лікарські засоби, виготовлені в аптеках». Для аналізу відбирали по чотири проби кожного зразка масою 20–30 мг. По дві проби розміщували на предметному склі, накривали іншим склом і стискали до утворення плям приблизно 2 см у діаметрі. </w:t>
      </w:r>
    </w:p>
    <w:p w14:paraId="4F158261" w14:textId="77777777" w:rsidR="00EA7C9B" w:rsidRPr="00AE0996" w:rsidRDefault="00EA7C9B" w:rsidP="00B33217">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sz w:val="28"/>
          <w:szCs w:val="28"/>
        </w:rPr>
        <w:t>Отримані плями оцінювали візуально на відстані близько 30 см від очей. Зразок вважали однорідним, якщо у всіх чотирьох пробах не спостерігали видимих часток, сторонніх включень або ознак фізичної нестабільності (таких як агрегація, коалесценція чи коагуляція часток). У випадку, якщо хоча б одна проба не відповідала вимогам, проводили додаткове дослідження на восьми нових пробах, усі з яких повинні були відповідати критеріям однорідності.</w:t>
      </w:r>
    </w:p>
    <w:p w14:paraId="0737A10D" w14:textId="77777777" w:rsidR="00EA7C9B" w:rsidRPr="00AE0996" w:rsidRDefault="00EA7C9B" w:rsidP="00B33217">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bCs/>
          <w:i/>
          <w:iCs/>
          <w:sz w:val="28"/>
          <w:szCs w:val="28"/>
        </w:rPr>
        <w:lastRenderedPageBreak/>
        <w:t xml:space="preserve">Визначення колоїдної стабільності гелю </w:t>
      </w:r>
      <w:r w:rsidRPr="00AE0996">
        <w:rPr>
          <w:rFonts w:ascii="Times New Roman" w:hAnsi="Times New Roman" w:cs="Times New Roman"/>
          <w:sz w:val="28"/>
          <w:szCs w:val="28"/>
        </w:rPr>
        <w:t>Для проведення дослідження використовували лабораторну центрифугу ОПн-3, комплект пробірок, ртутний термометр з діапазоном вимірювання температур від 0 до 100 ˚С з точністю 1 ˚С, секундомір та водяну баню.</w:t>
      </w:r>
    </w:p>
    <w:p w14:paraId="7C2A3314" w14:textId="77777777" w:rsidR="00EA7C9B" w:rsidRPr="000D6D33" w:rsidRDefault="00EA7C9B" w:rsidP="00EA7C9B">
      <w:pPr>
        <w:spacing w:after="0" w:line="360" w:lineRule="auto"/>
        <w:ind w:firstLine="709"/>
        <w:jc w:val="both"/>
        <w:rPr>
          <w:rFonts w:ascii="Times New Roman" w:hAnsi="Times New Roman" w:cs="Times New Roman"/>
          <w:sz w:val="28"/>
          <w:szCs w:val="28"/>
        </w:rPr>
      </w:pPr>
      <w:r w:rsidRPr="000D6D33">
        <w:rPr>
          <w:rFonts w:ascii="Times New Roman" w:hAnsi="Times New Roman" w:cs="Times New Roman"/>
          <w:sz w:val="28"/>
          <w:szCs w:val="28"/>
        </w:rPr>
        <w:t>Пробірки заповнювали досліджуваними зразками на 2/3 об’єму (приблизно 9 г), контролюючи, щоб маса кожної пробірки з вмістом відрізнялася не більш ніж на 0,02 г. Зважування проводили з точністю до 0,01 г. Після цього пробірки поміщали у водяну баню, встановлену на температуру (42,5±2,5) ˚С, на 20 хвилин. Далі пробірки витирали насухо та розміщували у гніздах центрифуги. Центрифугування здійснювали протягом 5 хвилин зі швидкістю 6000 об/хв.</w:t>
      </w:r>
    </w:p>
    <w:p w14:paraId="79F691C7" w14:textId="77777777" w:rsidR="00EA7C9B" w:rsidRPr="000D6D33" w:rsidRDefault="00EA7C9B" w:rsidP="00EA7C9B">
      <w:pPr>
        <w:spacing w:after="0" w:line="360" w:lineRule="auto"/>
        <w:ind w:firstLine="709"/>
        <w:jc w:val="both"/>
        <w:rPr>
          <w:rFonts w:ascii="Times New Roman" w:hAnsi="Times New Roman" w:cs="Times New Roman"/>
          <w:sz w:val="28"/>
          <w:szCs w:val="28"/>
        </w:rPr>
      </w:pPr>
      <w:r w:rsidRPr="000D6D33">
        <w:rPr>
          <w:rFonts w:ascii="Times New Roman" w:hAnsi="Times New Roman" w:cs="Times New Roman"/>
          <w:sz w:val="28"/>
          <w:szCs w:val="28"/>
        </w:rPr>
        <w:t>Зразок вважався стабільним, якщо після центрифугування не відбувалося розшарування вмісту. У випадку, коли хоча б в одній пробірці спостерігалося розшарування або утворення осаду, тест повторювали з новими зразками. Якщо і під час повторного дослідження фіксувалося розшарування хоча б в одній пробірці, зразок класифікували як нестабільний.</w:t>
      </w:r>
    </w:p>
    <w:p w14:paraId="034387E4" w14:textId="238A3A66" w:rsidR="00EA7C9B" w:rsidRPr="00AE0996" w:rsidRDefault="00EA7C9B" w:rsidP="00EA7C9B">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bCs/>
          <w:i/>
          <w:iCs/>
          <w:sz w:val="28"/>
          <w:szCs w:val="28"/>
        </w:rPr>
        <w:t>Визначення термостабільності гелю</w:t>
      </w:r>
      <w:r w:rsidR="00375331">
        <w:rPr>
          <w:rFonts w:ascii="Times New Roman" w:hAnsi="Times New Roman" w:cs="Times New Roman"/>
          <w:bCs/>
          <w:i/>
          <w:iCs/>
          <w:sz w:val="28"/>
          <w:szCs w:val="28"/>
        </w:rPr>
        <w:t>.</w:t>
      </w:r>
      <w:r w:rsidRPr="00AE0996">
        <w:rPr>
          <w:rFonts w:ascii="Times New Roman" w:hAnsi="Times New Roman" w:cs="Times New Roman"/>
          <w:bCs/>
          <w:i/>
          <w:iCs/>
          <w:sz w:val="28"/>
          <w:szCs w:val="28"/>
        </w:rPr>
        <w:t xml:space="preserve"> </w:t>
      </w:r>
      <w:r w:rsidRPr="00AE0996">
        <w:rPr>
          <w:rFonts w:ascii="Times New Roman" w:hAnsi="Times New Roman" w:cs="Times New Roman"/>
          <w:sz w:val="28"/>
          <w:szCs w:val="28"/>
        </w:rPr>
        <w:t>Для оцінки стабільності використовували 5–6 скляних пробірок діаметром 15 мм та висотою 150 мм. У кожну пробірку вносили по 8–10 мл досліджуваного зразка, після чого розміщували їх у термостат ТС-80МГ з температурним режимом (42,5±2,5) ˚С на період 7 діб. Далі зразки інкубували у холодильнику при температурі (6±2) ˚С протягом наступних 7 діб, після чого витримували при кімнатній температурі ще 3 доби. Візуальна оцінка проводилася з метою встановлення стабільності: зразок вважався стабільним за відсутності ознак розшарування у всіх пробірках.</w:t>
      </w:r>
    </w:p>
    <w:p w14:paraId="50C0EE66" w14:textId="68D737F2" w:rsidR="00EA7C9B" w:rsidRPr="00AE0996" w:rsidRDefault="00EA7C9B" w:rsidP="00EA7C9B">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bCs/>
          <w:i/>
          <w:iCs/>
          <w:sz w:val="28"/>
          <w:szCs w:val="28"/>
        </w:rPr>
        <w:t>Визначення рН водних розчинів гелів</w:t>
      </w:r>
      <w:r w:rsidR="00375331">
        <w:rPr>
          <w:rFonts w:ascii="Times New Roman" w:hAnsi="Times New Roman" w:cs="Times New Roman"/>
          <w:bCs/>
          <w:i/>
          <w:iCs/>
          <w:sz w:val="28"/>
          <w:szCs w:val="28"/>
        </w:rPr>
        <w:t>.</w:t>
      </w:r>
      <w:r w:rsidRPr="00AE0996">
        <w:rPr>
          <w:rFonts w:ascii="Times New Roman" w:hAnsi="Times New Roman" w:cs="Times New Roman"/>
          <w:bCs/>
          <w:i/>
          <w:iCs/>
          <w:sz w:val="28"/>
          <w:szCs w:val="28"/>
        </w:rPr>
        <w:t xml:space="preserve"> </w:t>
      </w:r>
      <w:r w:rsidRPr="00AE0996">
        <w:rPr>
          <w:rFonts w:ascii="Times New Roman" w:hAnsi="Times New Roman" w:cs="Times New Roman"/>
          <w:sz w:val="28"/>
          <w:szCs w:val="28"/>
        </w:rPr>
        <w:t xml:space="preserve">Рівень pH досліджуваних зразків визначали потенціометричним методом відповідно до вимог ДФУ 2.0, Т.1, п. 2.2.3. Для приготування 10 % водних розчинів модельних зразків гелів, відважували 5,0 г гелю, який поміщали у конічну колбу об'ємом 100 мл. До гелю додавали 50 мл очищеної води та ретельно перемішували до повного розчинення протягом 5–10 хв. Вимірювання pH проводили потенціометрично за допомогою </w:t>
      </w:r>
      <w:r w:rsidRPr="00AE0996">
        <w:rPr>
          <w:rFonts w:ascii="Times New Roman" w:hAnsi="Times New Roman" w:cs="Times New Roman"/>
          <w:sz w:val="28"/>
          <w:szCs w:val="28"/>
        </w:rPr>
        <w:lastRenderedPageBreak/>
        <w:t>універсального іонометра ЕВ-74 при температурі 20°C. Тестування повторювали 5–6 разів із використанням нових порцій досліджуваних зразків.</w:t>
      </w:r>
    </w:p>
    <w:p w14:paraId="14869E38" w14:textId="77777777" w:rsidR="00EA7C9B" w:rsidRDefault="00EA7C9B" w:rsidP="00EA7C9B">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i/>
          <w:iCs/>
          <w:sz w:val="28"/>
          <w:szCs w:val="28"/>
        </w:rPr>
        <w:t xml:space="preserve">Біофармацевтичні дослідження гелів </w:t>
      </w:r>
      <w:r w:rsidRPr="00AE0996">
        <w:rPr>
          <w:rFonts w:ascii="Times New Roman" w:hAnsi="Times New Roman" w:cs="Times New Roman"/>
          <w:bCs/>
          <w:sz w:val="28"/>
          <w:szCs w:val="28"/>
        </w:rPr>
        <w:t xml:space="preserve">проводили </w:t>
      </w:r>
      <w:r>
        <w:rPr>
          <w:rFonts w:ascii="Times New Roman" w:hAnsi="Times New Roman" w:cs="Times New Roman"/>
          <w:bCs/>
          <w:sz w:val="28"/>
          <w:szCs w:val="28"/>
        </w:rPr>
        <w:t xml:space="preserve">застосовуючи </w:t>
      </w:r>
      <w:r w:rsidRPr="00AE0996">
        <w:rPr>
          <w:rFonts w:ascii="Times New Roman" w:hAnsi="Times New Roman" w:cs="Times New Roman"/>
          <w:bCs/>
          <w:sz w:val="28"/>
          <w:szCs w:val="28"/>
        </w:rPr>
        <w:t>метод дифузії в агаровому гелі</w:t>
      </w:r>
      <w:r>
        <w:rPr>
          <w:rFonts w:ascii="Times New Roman" w:hAnsi="Times New Roman" w:cs="Times New Roman"/>
          <w:bCs/>
          <w:sz w:val="28"/>
          <w:szCs w:val="28"/>
        </w:rPr>
        <w:t xml:space="preserve"> відповідно до </w:t>
      </w:r>
      <w:r w:rsidRPr="00AE0996">
        <w:rPr>
          <w:rFonts w:ascii="Times New Roman" w:hAnsi="Times New Roman" w:cs="Times New Roman"/>
          <w:bCs/>
          <w:sz w:val="28"/>
          <w:szCs w:val="28"/>
        </w:rPr>
        <w:t>наступн</w:t>
      </w:r>
      <w:r>
        <w:rPr>
          <w:rFonts w:ascii="Times New Roman" w:hAnsi="Times New Roman" w:cs="Times New Roman"/>
          <w:bCs/>
          <w:sz w:val="28"/>
          <w:szCs w:val="28"/>
        </w:rPr>
        <w:t>ої</w:t>
      </w:r>
      <w:r w:rsidRPr="00AE0996">
        <w:rPr>
          <w:rFonts w:ascii="Times New Roman" w:hAnsi="Times New Roman" w:cs="Times New Roman"/>
          <w:bCs/>
          <w:sz w:val="28"/>
          <w:szCs w:val="28"/>
        </w:rPr>
        <w:t xml:space="preserve"> методик</w:t>
      </w:r>
      <w:r>
        <w:rPr>
          <w:rFonts w:ascii="Times New Roman" w:hAnsi="Times New Roman" w:cs="Times New Roman"/>
          <w:bCs/>
          <w:sz w:val="28"/>
          <w:szCs w:val="28"/>
        </w:rPr>
        <w:t>и</w:t>
      </w:r>
      <w:r w:rsidRPr="00AE0996">
        <w:rPr>
          <w:rFonts w:ascii="Times New Roman" w:hAnsi="Times New Roman" w:cs="Times New Roman"/>
          <w:bCs/>
          <w:sz w:val="28"/>
          <w:szCs w:val="28"/>
        </w:rPr>
        <w:t xml:space="preserve">. </w:t>
      </w:r>
    </w:p>
    <w:p w14:paraId="0B7088B0" w14:textId="77777777" w:rsidR="00EA7C9B" w:rsidRPr="00AE0996" w:rsidRDefault="00EA7C9B" w:rsidP="00EA7C9B">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sz w:val="28"/>
          <w:szCs w:val="28"/>
        </w:rPr>
        <w:t>Спочатку готували 2 % агаровий гель у попередньо старованому стакані, який щільно закривали кришкою. Подрібнений агар заливався очищеною водою і залишався на 30 хвилин для набухання. Після цього набухлий агар нагрівали до кипіння і доводили до потрібної маси. У теплий гель додавали 5 % спиртовий розчин ферум (ІІІ) хлориду. Підготовлений агаровий гель розливали в чашки Петрі, розміщені на рівній поверхні. Агар розливався в чашки двома порціями по 10 і 15 мл. Після застигання першої порції на її поверхню в кожну чашку поміщали скляні циліндри (зовнішній діаметр 8 мм, висота до 10 мм) і заливали другу порцію агару. Після застигання агару циліндри обережно витягували. У отримані лунки вносили по 0,9 г гелю та поміщали у термостат при температурі 37 °C. Діючі речовини, що дифундують в агаровий шар, утворюють забарвлену зону. Для кожного зразка гелю вимірювали діаметр забарвлених зон за допомогою лінійки через 30 хв, 60 хв, 2 год і 3 год після початку експерименту</w:t>
      </w:r>
      <w:r>
        <w:rPr>
          <w:rFonts w:ascii="Times New Roman" w:hAnsi="Times New Roman" w:cs="Times New Roman"/>
          <w:bCs/>
          <w:sz w:val="28"/>
          <w:szCs w:val="28"/>
        </w:rPr>
        <w:t xml:space="preserve">. </w:t>
      </w:r>
    </w:p>
    <w:p w14:paraId="77388035" w14:textId="08EF1BB9"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i/>
          <w:iCs/>
          <w:sz w:val="28"/>
          <w:szCs w:val="28"/>
        </w:rPr>
        <w:t>Визначення антимікробної та антигрибкової дії</w:t>
      </w:r>
      <w:r w:rsidR="00375331">
        <w:rPr>
          <w:rFonts w:ascii="Times New Roman" w:hAnsi="Times New Roman" w:cs="Times New Roman"/>
          <w:i/>
          <w:iCs/>
          <w:sz w:val="28"/>
          <w:szCs w:val="28"/>
        </w:rPr>
        <w:t>.</w:t>
      </w:r>
      <w:r w:rsidRPr="00AE0996">
        <w:rPr>
          <w:rFonts w:ascii="Times New Roman" w:hAnsi="Times New Roman" w:cs="Times New Roman"/>
          <w:sz w:val="28"/>
          <w:szCs w:val="28"/>
        </w:rPr>
        <w:t xml:space="preserve"> Антимікробну активність досліджували на 5-ти еталонних тест-штамах: </w:t>
      </w:r>
      <w:r w:rsidRPr="00AE0996">
        <w:rPr>
          <w:rFonts w:ascii="Times New Roman" w:hAnsi="Times New Roman" w:cs="Times New Roman"/>
          <w:sz w:val="28"/>
          <w:szCs w:val="28"/>
          <w:lang w:val="en-US"/>
        </w:rPr>
        <w:t>Staphylococcus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aureus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B</w:t>
      </w:r>
      <w:r w:rsidRPr="00AE0996">
        <w:rPr>
          <w:rFonts w:ascii="Times New Roman" w:hAnsi="Times New Roman" w:cs="Times New Roman"/>
          <w:sz w:val="28"/>
          <w:szCs w:val="28"/>
        </w:rPr>
        <w:t xml:space="preserve">-918, </w:t>
      </w:r>
      <w:r w:rsidRPr="00AE0996">
        <w:rPr>
          <w:rFonts w:ascii="Times New Roman" w:hAnsi="Times New Roman" w:cs="Times New Roman"/>
          <w:sz w:val="28"/>
          <w:szCs w:val="28"/>
          <w:lang w:val="en-US"/>
        </w:rPr>
        <w:t>Staphylococcus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epidermidis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B</w:t>
      </w:r>
      <w:r w:rsidRPr="00AE0996">
        <w:rPr>
          <w:rFonts w:ascii="Times New Roman" w:hAnsi="Times New Roman" w:cs="Times New Roman"/>
          <w:sz w:val="28"/>
          <w:szCs w:val="28"/>
        </w:rPr>
        <w:t xml:space="preserve">-919 ( Інститут мікробіології імені Д. К. Заболотного), альфа-гемолітичні оральні стрептококи (АГС), спорова культура </w:t>
      </w:r>
      <w:r w:rsidRPr="00AE0996">
        <w:rPr>
          <w:rFonts w:ascii="Times New Roman" w:hAnsi="Times New Roman" w:cs="Times New Roman"/>
          <w:sz w:val="28"/>
          <w:szCs w:val="28"/>
          <w:lang w:val="en-US"/>
        </w:rPr>
        <w:t>Bacillus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subtilis</w:t>
      </w:r>
      <w:r w:rsidRPr="00AE0996">
        <w:rPr>
          <w:rFonts w:ascii="Times New Roman" w:hAnsi="Times New Roman" w:cs="Times New Roman"/>
          <w:sz w:val="28"/>
          <w:szCs w:val="28"/>
        </w:rPr>
        <w:t xml:space="preserve"> АТСС 6633 та лактобацили ( </w:t>
      </w:r>
      <w:r w:rsidRPr="00AE0996">
        <w:rPr>
          <w:rFonts w:ascii="Times New Roman" w:hAnsi="Times New Roman" w:cs="Times New Roman"/>
          <w:sz w:val="28"/>
          <w:szCs w:val="28"/>
          <w:lang w:val="en-US"/>
        </w:rPr>
        <w:t>Bifidobacterium</w:t>
      </w:r>
      <w:r w:rsidRPr="00AE0996">
        <w:rPr>
          <w:rFonts w:ascii="Times New Roman" w:hAnsi="Times New Roman" w:cs="Times New Roman"/>
          <w:sz w:val="28"/>
          <w:szCs w:val="28"/>
        </w:rPr>
        <w:t xml:space="preserve"> та </w:t>
      </w:r>
      <w:r w:rsidRPr="00AE0996">
        <w:rPr>
          <w:rFonts w:ascii="Times New Roman" w:hAnsi="Times New Roman" w:cs="Times New Roman"/>
          <w:sz w:val="28"/>
          <w:szCs w:val="28"/>
          <w:lang w:val="en-US"/>
        </w:rPr>
        <w:t>Lactobacterium</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acidophilus</w:t>
      </w:r>
      <w:r w:rsidRPr="00AE0996">
        <w:rPr>
          <w:rFonts w:ascii="Times New Roman" w:hAnsi="Times New Roman" w:cs="Times New Roman"/>
          <w:sz w:val="28"/>
          <w:szCs w:val="28"/>
        </w:rPr>
        <w:t xml:space="preserve">). Антифунгальну дію вивчали відносно </w:t>
      </w:r>
      <w:r w:rsidRPr="00AE0996">
        <w:rPr>
          <w:rFonts w:ascii="Times New Roman" w:hAnsi="Times New Roman" w:cs="Times New Roman"/>
          <w:sz w:val="28"/>
          <w:szCs w:val="28"/>
          <w:lang w:val="en-US"/>
        </w:rPr>
        <w:t>Candida</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albicans</w:t>
      </w:r>
      <w:r w:rsidRPr="00AE0996">
        <w:rPr>
          <w:rFonts w:ascii="Times New Roman" w:hAnsi="Times New Roman" w:cs="Times New Roman"/>
          <w:sz w:val="28"/>
          <w:szCs w:val="28"/>
        </w:rPr>
        <w:t xml:space="preserve"> В-2681 (Інститут мікробіології  імені Д.К. Заболотного).</w:t>
      </w:r>
    </w:p>
    <w:p w14:paraId="4D9B5AE7" w14:textId="77777777"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Дослідження проводили «методом колодязів» на щільних поживних середовищах: цукровий МПА, агар Сабуро, тіогліколеве середовище з додаванням агару. Товщина середовищ складала не менше 1.0 см.</w:t>
      </w:r>
    </w:p>
    <w:p w14:paraId="5BFB2E40" w14:textId="77777777"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 xml:space="preserve">На поверхню середовищ вносили по 1.0 мл добової суспензії тест-культури, рівномірно розподіляючи по всій поверхні, похитуючи чашку Петрі в руках, залишки рідини піпеткою забирали. Попередньо проводили </w:t>
      </w:r>
      <w:r w:rsidRPr="00AE0996">
        <w:rPr>
          <w:rFonts w:ascii="Times New Roman" w:hAnsi="Times New Roman" w:cs="Times New Roman"/>
          <w:sz w:val="28"/>
          <w:szCs w:val="28"/>
        </w:rPr>
        <w:lastRenderedPageBreak/>
        <w:t>стандартизацію еталонних тест-культур відповідно до стандарту мутності №5(500 млн). Лактобацили безпопередньо вносили в тепле напіврідке тіогліколеве середовище з агаром.</w:t>
      </w:r>
    </w:p>
    <w:p w14:paraId="4E2A4163" w14:textId="08964CAA"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В середовищах на чашах Петрі робили 6 лунок діаметром 0.5 см, в які вносили по 0.5 гр основи гелю ( лунка 1), гелю із вмістом фітоконцентрату 2</w:t>
      </w:r>
      <w:r w:rsidR="00B33217">
        <w:rPr>
          <w:rFonts w:ascii="Times New Roman" w:hAnsi="Times New Roman" w:cs="Times New Roman"/>
          <w:sz w:val="28"/>
          <w:szCs w:val="28"/>
        </w:rPr>
        <w:t>,</w:t>
      </w:r>
      <w:r w:rsidRPr="00AE0996">
        <w:rPr>
          <w:rFonts w:ascii="Times New Roman" w:hAnsi="Times New Roman" w:cs="Times New Roman"/>
          <w:sz w:val="28"/>
          <w:szCs w:val="28"/>
        </w:rPr>
        <w:t>5 % ( лунка 2), 5 % (лунка 3), 7</w:t>
      </w:r>
      <w:r w:rsidR="00B33217">
        <w:rPr>
          <w:rFonts w:ascii="Times New Roman" w:hAnsi="Times New Roman" w:cs="Times New Roman"/>
          <w:sz w:val="28"/>
          <w:szCs w:val="28"/>
        </w:rPr>
        <w:t>,</w:t>
      </w:r>
      <w:r w:rsidRPr="00AE0996">
        <w:rPr>
          <w:rFonts w:ascii="Times New Roman" w:hAnsi="Times New Roman" w:cs="Times New Roman"/>
          <w:sz w:val="28"/>
          <w:szCs w:val="28"/>
        </w:rPr>
        <w:t>5% гелю (лунка 4), 10</w:t>
      </w:r>
      <w:r w:rsidR="00B33217">
        <w:rPr>
          <w:rFonts w:ascii="Times New Roman" w:hAnsi="Times New Roman" w:cs="Times New Roman"/>
          <w:sz w:val="28"/>
          <w:szCs w:val="28"/>
        </w:rPr>
        <w:t xml:space="preserve"> </w:t>
      </w:r>
      <w:r w:rsidRPr="00AE0996">
        <w:rPr>
          <w:rFonts w:ascii="Times New Roman" w:hAnsi="Times New Roman" w:cs="Times New Roman"/>
          <w:sz w:val="28"/>
          <w:szCs w:val="28"/>
        </w:rPr>
        <w:t>% гелю ( лунка 5), а в 6 лунку 0.1 мл розчину Фітоконцентрату  </w:t>
      </w:r>
      <w:r w:rsidRPr="00B33217">
        <w:rPr>
          <w:rFonts w:ascii="Times New Roman" w:hAnsi="Times New Roman" w:cs="Times New Roman"/>
          <w:sz w:val="28"/>
          <w:szCs w:val="28"/>
        </w:rPr>
        <w:t>Бактрофор . Середовища</w:t>
      </w:r>
      <w:r w:rsidRPr="00AE0996">
        <w:rPr>
          <w:rFonts w:ascii="Times New Roman" w:hAnsi="Times New Roman" w:cs="Times New Roman"/>
          <w:sz w:val="28"/>
          <w:szCs w:val="28"/>
        </w:rPr>
        <w:t xml:space="preserve"> поміщали в термостат на 24 год і культивували при температурі 37 С.</w:t>
      </w:r>
    </w:p>
    <w:p w14:paraId="461B61A2" w14:textId="77777777"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 xml:space="preserve">Результати антибактеріальної та антифунгальної дії оцінювали за діаметром зони відсутності росту навколо лунки з досліджуваним гелем. </w:t>
      </w:r>
    </w:p>
    <w:p w14:paraId="237D688F" w14:textId="0A8936EE"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 xml:space="preserve">Визначення бактеріостатичної та бактерицидної дії досліджуваних гелів проводили на рідких поживних середовищах. У стерильні пробірки вносили по 1.0 мл стерильного цукрового МПБ, а потім по 1.0 гр, відповідно, гелі з різною концентрацією рослинної речовини, в контрольну пробірку – 1.0 мл </w:t>
      </w:r>
      <w:r w:rsidR="00B33217">
        <w:rPr>
          <w:rFonts w:ascii="Times New Roman" w:hAnsi="Times New Roman" w:cs="Times New Roman"/>
          <w:sz w:val="28"/>
          <w:szCs w:val="28"/>
        </w:rPr>
        <w:t>Б</w:t>
      </w:r>
      <w:r w:rsidRPr="00AE0996">
        <w:rPr>
          <w:rFonts w:ascii="Times New Roman" w:hAnsi="Times New Roman" w:cs="Times New Roman"/>
          <w:sz w:val="28"/>
          <w:szCs w:val="28"/>
        </w:rPr>
        <w:t xml:space="preserve">актрофору.  Потім у всі пробірки додавали по 0.2 мл відповідної стандартизованої тест-культури. Інкубація – 24 год в термостаті при температурі 37 С. </w:t>
      </w:r>
    </w:p>
    <w:p w14:paraId="1D20EE39" w14:textId="77777777" w:rsidR="00EA7C9B" w:rsidRPr="00AE0996" w:rsidRDefault="00EA7C9B" w:rsidP="00EA7C9B">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На другий день зі всіх пробірок, включаючи контрольні, здійснювали висів на інтактний цукровий МПА, середовище Сабуро, кров’яний МПА для визначення  бактеріостатичної та бактерицидної дії.</w:t>
      </w:r>
    </w:p>
    <w:p w14:paraId="135FC3FF" w14:textId="77777777" w:rsidR="00EA7C9B" w:rsidRDefault="00EA7C9B" w:rsidP="00EA7C9B"/>
    <w:p w14:paraId="23EE0DCB" w14:textId="77777777" w:rsidR="00EA7C9B" w:rsidRDefault="00EA7C9B" w:rsidP="00EA7C9B"/>
    <w:p w14:paraId="0D390213" w14:textId="77777777" w:rsidR="00EA7C9B" w:rsidRDefault="00EA7C9B" w:rsidP="00EA7C9B"/>
    <w:p w14:paraId="496C65C7" w14:textId="77777777" w:rsidR="00EA7C9B" w:rsidRDefault="00EA7C9B" w:rsidP="00EA7C9B"/>
    <w:p w14:paraId="57AF888C" w14:textId="77777777" w:rsidR="00EA7C9B" w:rsidRDefault="00EA7C9B" w:rsidP="00EA7C9B"/>
    <w:p w14:paraId="65C9FDB0" w14:textId="77777777" w:rsidR="00EA7C9B" w:rsidRDefault="00EA7C9B" w:rsidP="00EA7C9B"/>
    <w:p w14:paraId="1A6350E8" w14:textId="77777777" w:rsidR="00EA7C9B" w:rsidRDefault="00EA7C9B" w:rsidP="00EA7C9B"/>
    <w:p w14:paraId="2B0190A8" w14:textId="59383F59" w:rsidR="00B33217" w:rsidRDefault="00B33217">
      <w:r>
        <w:br w:type="page"/>
      </w:r>
    </w:p>
    <w:p w14:paraId="5DE33051" w14:textId="77777777" w:rsidR="00EA7C9B" w:rsidRDefault="00EA7C9B" w:rsidP="00EA7C9B"/>
    <w:p w14:paraId="0C4D1719" w14:textId="1176007D" w:rsidR="006740C8" w:rsidRPr="00AE0996" w:rsidRDefault="006740C8" w:rsidP="00B7677B">
      <w:pPr>
        <w:spacing w:after="0" w:line="360" w:lineRule="auto"/>
        <w:ind w:firstLine="709"/>
        <w:jc w:val="center"/>
        <w:rPr>
          <w:rFonts w:ascii="Times New Roman" w:hAnsi="Times New Roman" w:cs="Times New Roman"/>
          <w:b/>
          <w:sz w:val="28"/>
          <w:szCs w:val="28"/>
        </w:rPr>
      </w:pPr>
      <w:r w:rsidRPr="00AE0996">
        <w:rPr>
          <w:rFonts w:ascii="Times New Roman" w:hAnsi="Times New Roman" w:cs="Times New Roman"/>
          <w:b/>
          <w:sz w:val="28"/>
          <w:szCs w:val="28"/>
        </w:rPr>
        <w:t>РОЗДІЛ 3</w:t>
      </w:r>
    </w:p>
    <w:p w14:paraId="047BC88B" w14:textId="7458B84C" w:rsidR="006740C8" w:rsidRPr="00AE0996" w:rsidRDefault="006740C8" w:rsidP="00B7677B">
      <w:pPr>
        <w:spacing w:after="0" w:line="360" w:lineRule="auto"/>
        <w:ind w:firstLine="709"/>
        <w:jc w:val="center"/>
        <w:rPr>
          <w:rFonts w:ascii="Times New Roman" w:hAnsi="Times New Roman" w:cs="Times New Roman"/>
          <w:b/>
          <w:sz w:val="28"/>
          <w:szCs w:val="28"/>
        </w:rPr>
      </w:pPr>
      <w:r w:rsidRPr="00AE0996">
        <w:rPr>
          <w:rFonts w:ascii="Times New Roman" w:hAnsi="Times New Roman" w:cs="Times New Roman"/>
          <w:b/>
          <w:sz w:val="28"/>
          <w:szCs w:val="28"/>
        </w:rPr>
        <w:t xml:space="preserve">ОБҐРУНТУВАННЯ ТА РОЗРОБКА СКЛАДУ, ТЕХНОЛОГІЯ ВИГОТОВЛЕННЯ </w:t>
      </w:r>
      <w:r w:rsidR="00273A71" w:rsidRPr="00AE0996">
        <w:rPr>
          <w:rFonts w:ascii="Times New Roman" w:hAnsi="Times New Roman" w:cs="Times New Roman"/>
          <w:b/>
          <w:sz w:val="28"/>
          <w:szCs w:val="28"/>
        </w:rPr>
        <w:t>ГЕЛЮ ДЛЯ ФІКСАЦІЇ ЗУБНИХ ПРОТЕЗІВ</w:t>
      </w:r>
    </w:p>
    <w:p w14:paraId="1BC9214A" w14:textId="77777777" w:rsidR="006740C8" w:rsidRPr="00AE0996" w:rsidRDefault="006740C8" w:rsidP="00B7677B">
      <w:pPr>
        <w:spacing w:after="0" w:line="360" w:lineRule="auto"/>
        <w:ind w:firstLine="709"/>
        <w:jc w:val="both"/>
        <w:rPr>
          <w:rFonts w:ascii="Times New Roman" w:hAnsi="Times New Roman" w:cs="Times New Roman"/>
          <w:sz w:val="28"/>
          <w:szCs w:val="28"/>
        </w:rPr>
      </w:pPr>
    </w:p>
    <w:p w14:paraId="117087D2" w14:textId="5CD5187D" w:rsidR="00120527" w:rsidRPr="00AE0996" w:rsidRDefault="00120527" w:rsidP="00B7677B">
      <w:pPr>
        <w:spacing w:after="0" w:line="360" w:lineRule="auto"/>
        <w:jc w:val="center"/>
        <w:rPr>
          <w:rFonts w:ascii="Times New Roman" w:hAnsi="Times New Roman" w:cs="Times New Roman"/>
          <w:sz w:val="28"/>
          <w:szCs w:val="28"/>
        </w:rPr>
      </w:pPr>
      <w:r w:rsidRPr="00AE0996">
        <w:rPr>
          <w:rFonts w:ascii="Times New Roman" w:hAnsi="Times New Roman" w:cs="Times New Roman"/>
          <w:sz w:val="28"/>
          <w:szCs w:val="28"/>
        </w:rPr>
        <w:t xml:space="preserve">3.1. </w:t>
      </w:r>
      <w:r w:rsidR="00B7677B" w:rsidRPr="00AE0996">
        <w:rPr>
          <w:rFonts w:ascii="Times New Roman" w:hAnsi="Times New Roman" w:cs="Times New Roman"/>
          <w:sz w:val="28"/>
          <w:szCs w:val="28"/>
        </w:rPr>
        <w:t>Обґрунтування вибору діючих речовин</w:t>
      </w:r>
    </w:p>
    <w:p w14:paraId="06C1D280" w14:textId="42096864" w:rsidR="002960D8" w:rsidRPr="002960D8" w:rsidRDefault="00120527" w:rsidP="00D6214C">
      <w:pPr>
        <w:spacing w:after="0" w:line="360" w:lineRule="auto"/>
        <w:ind w:firstLine="360"/>
        <w:jc w:val="both"/>
        <w:rPr>
          <w:rFonts w:ascii="Times New Roman" w:hAnsi="Times New Roman" w:cs="Times New Roman"/>
          <w:sz w:val="28"/>
          <w:szCs w:val="28"/>
        </w:rPr>
      </w:pPr>
      <w:r w:rsidRPr="00AE0996">
        <w:rPr>
          <w:rFonts w:ascii="Times New Roman" w:hAnsi="Times New Roman" w:cs="Times New Roman"/>
          <w:sz w:val="28"/>
          <w:szCs w:val="28"/>
        </w:rPr>
        <w:t xml:space="preserve">Першочерговим завданням, яке було поставлено перед нами – обрати оптимальні </w:t>
      </w:r>
      <w:r w:rsidR="002960D8">
        <w:rPr>
          <w:rFonts w:ascii="Times New Roman" w:hAnsi="Times New Roman" w:cs="Times New Roman"/>
          <w:sz w:val="28"/>
          <w:szCs w:val="28"/>
        </w:rPr>
        <w:t>АФІ</w:t>
      </w:r>
      <w:r w:rsidR="00D6214C" w:rsidRPr="00D6214C">
        <w:rPr>
          <w:rFonts w:ascii="Times New Roman" w:hAnsi="Times New Roman" w:cs="Times New Roman"/>
          <w:sz w:val="28"/>
          <w:szCs w:val="28"/>
        </w:rPr>
        <w:t xml:space="preserve"> </w:t>
      </w:r>
      <w:r w:rsidR="00D6214C" w:rsidRPr="00AE0996">
        <w:rPr>
          <w:rFonts w:ascii="Times New Roman" w:hAnsi="Times New Roman" w:cs="Times New Roman"/>
          <w:sz w:val="28"/>
          <w:szCs w:val="28"/>
        </w:rPr>
        <w:t>з протиз</w:t>
      </w:r>
      <w:r w:rsidR="00D6214C">
        <w:rPr>
          <w:rFonts w:ascii="Times New Roman" w:hAnsi="Times New Roman" w:cs="Times New Roman"/>
          <w:sz w:val="28"/>
          <w:szCs w:val="28"/>
        </w:rPr>
        <w:t>а</w:t>
      </w:r>
      <w:r w:rsidR="00D6214C" w:rsidRPr="00AE0996">
        <w:rPr>
          <w:rFonts w:ascii="Times New Roman" w:hAnsi="Times New Roman" w:cs="Times New Roman"/>
          <w:sz w:val="28"/>
          <w:szCs w:val="28"/>
        </w:rPr>
        <w:t>пальною та антисептичною діями</w:t>
      </w:r>
      <w:r w:rsidR="00D6214C">
        <w:rPr>
          <w:rFonts w:ascii="Times New Roman" w:hAnsi="Times New Roman" w:cs="Times New Roman"/>
          <w:sz w:val="28"/>
          <w:szCs w:val="28"/>
        </w:rPr>
        <w:t xml:space="preserve"> </w:t>
      </w:r>
      <w:r w:rsidR="008D385C" w:rsidRPr="00645FDB">
        <w:rPr>
          <w:rFonts w:ascii="Times New Roman" w:eastAsia="Times New Roman" w:hAnsi="Times New Roman" w:cs="Times New Roman"/>
          <w:kern w:val="0"/>
          <w:sz w:val="28"/>
          <w:szCs w:val="28"/>
          <w:lang w:eastAsia="ru-RU"/>
          <w14:ligatures w14:val="none"/>
        </w:rPr>
        <w:t xml:space="preserve">на слизову оболонку рота і тканини </w:t>
      </w:r>
      <w:r w:rsidR="00D6214C" w:rsidRPr="00645FDB">
        <w:rPr>
          <w:rFonts w:ascii="Times New Roman" w:eastAsia="Times New Roman" w:hAnsi="Times New Roman" w:cs="Times New Roman"/>
          <w:kern w:val="0"/>
          <w:sz w:val="28"/>
          <w:szCs w:val="28"/>
          <w:lang w:eastAsia="ru-RU"/>
          <w14:ligatures w14:val="none"/>
        </w:rPr>
        <w:t>пародонту</w:t>
      </w:r>
      <w:r w:rsidR="00D6214C">
        <w:rPr>
          <w:rFonts w:ascii="Times New Roman" w:eastAsia="Times New Roman" w:hAnsi="Times New Roman" w:cs="Times New Roman"/>
          <w:kern w:val="0"/>
          <w:sz w:val="28"/>
          <w:szCs w:val="28"/>
          <w:lang w:eastAsia="ru-RU"/>
          <w14:ligatures w14:val="none"/>
        </w:rPr>
        <w:t>, які</w:t>
      </w:r>
      <w:r w:rsidR="008D385C" w:rsidRPr="00645FDB">
        <w:rPr>
          <w:rFonts w:ascii="Times New Roman" w:eastAsia="Times New Roman" w:hAnsi="Times New Roman" w:cs="Times New Roman"/>
          <w:kern w:val="0"/>
          <w:sz w:val="28"/>
          <w:szCs w:val="28"/>
          <w:lang w:eastAsia="ru-RU"/>
          <w14:ligatures w14:val="none"/>
        </w:rPr>
        <w:t xml:space="preserve"> не вплива</w:t>
      </w:r>
      <w:r w:rsidR="00D6214C">
        <w:rPr>
          <w:rFonts w:ascii="Times New Roman" w:eastAsia="Times New Roman" w:hAnsi="Times New Roman" w:cs="Times New Roman"/>
          <w:kern w:val="0"/>
          <w:sz w:val="28"/>
          <w:szCs w:val="28"/>
          <w:lang w:eastAsia="ru-RU"/>
          <w14:ligatures w14:val="none"/>
        </w:rPr>
        <w:t>л</w:t>
      </w:r>
      <w:r w:rsidR="008D385C" w:rsidRPr="00645FDB">
        <w:rPr>
          <w:rFonts w:ascii="Times New Roman" w:eastAsia="Times New Roman" w:hAnsi="Times New Roman" w:cs="Times New Roman"/>
          <w:kern w:val="0"/>
          <w:sz w:val="28"/>
          <w:szCs w:val="28"/>
          <w:lang w:eastAsia="ru-RU"/>
          <w14:ligatures w14:val="none"/>
        </w:rPr>
        <w:t xml:space="preserve">и </w:t>
      </w:r>
      <w:r w:rsidR="00D6214C">
        <w:rPr>
          <w:rFonts w:ascii="Times New Roman" w:eastAsia="Times New Roman" w:hAnsi="Times New Roman" w:cs="Times New Roman"/>
          <w:kern w:val="0"/>
          <w:sz w:val="28"/>
          <w:szCs w:val="28"/>
          <w:lang w:eastAsia="ru-RU"/>
          <w14:ligatures w14:val="none"/>
        </w:rPr>
        <w:t xml:space="preserve">б </w:t>
      </w:r>
      <w:r w:rsidR="008D385C" w:rsidRPr="00645FDB">
        <w:rPr>
          <w:rFonts w:ascii="Times New Roman" w:eastAsia="Times New Roman" w:hAnsi="Times New Roman" w:cs="Times New Roman"/>
          <w:kern w:val="0"/>
          <w:sz w:val="28"/>
          <w:szCs w:val="28"/>
          <w:lang w:eastAsia="ru-RU"/>
          <w14:ligatures w14:val="none"/>
        </w:rPr>
        <w:t>негативно на емаль зубів і не порушува</w:t>
      </w:r>
      <w:r w:rsidR="00D6214C">
        <w:rPr>
          <w:rFonts w:ascii="Times New Roman" w:eastAsia="Times New Roman" w:hAnsi="Times New Roman" w:cs="Times New Roman"/>
          <w:kern w:val="0"/>
          <w:sz w:val="28"/>
          <w:szCs w:val="28"/>
          <w:lang w:eastAsia="ru-RU"/>
          <w14:ligatures w14:val="none"/>
        </w:rPr>
        <w:t>л</w:t>
      </w:r>
      <w:r w:rsidR="008D385C" w:rsidRPr="00645FDB">
        <w:rPr>
          <w:rFonts w:ascii="Times New Roman" w:eastAsia="Times New Roman" w:hAnsi="Times New Roman" w:cs="Times New Roman"/>
          <w:kern w:val="0"/>
          <w:sz w:val="28"/>
          <w:szCs w:val="28"/>
          <w:lang w:eastAsia="ru-RU"/>
          <w14:ligatures w14:val="none"/>
        </w:rPr>
        <w:t>и</w:t>
      </w:r>
      <w:r w:rsidR="00D6214C">
        <w:rPr>
          <w:rFonts w:ascii="Times New Roman" w:eastAsia="Times New Roman" w:hAnsi="Times New Roman" w:cs="Times New Roman"/>
          <w:kern w:val="0"/>
          <w:sz w:val="28"/>
          <w:szCs w:val="28"/>
          <w:lang w:eastAsia="ru-RU"/>
          <w14:ligatures w14:val="none"/>
        </w:rPr>
        <w:t xml:space="preserve"> б</w:t>
      </w:r>
      <w:r w:rsidR="008D385C" w:rsidRPr="00645FDB">
        <w:rPr>
          <w:rFonts w:ascii="Times New Roman" w:eastAsia="Times New Roman" w:hAnsi="Times New Roman" w:cs="Times New Roman"/>
          <w:kern w:val="0"/>
          <w:sz w:val="28"/>
          <w:szCs w:val="28"/>
          <w:lang w:eastAsia="ru-RU"/>
          <w14:ligatures w14:val="none"/>
        </w:rPr>
        <w:t xml:space="preserve"> кислотно-лужний баланс у порожнині рота.</w:t>
      </w:r>
      <w:r w:rsidR="00D6214C">
        <w:rPr>
          <w:rFonts w:ascii="Times New Roman" w:hAnsi="Times New Roman" w:cs="Times New Roman"/>
          <w:sz w:val="28"/>
          <w:szCs w:val="28"/>
        </w:rPr>
        <w:t xml:space="preserve"> М</w:t>
      </w:r>
      <w:r w:rsidR="002960D8" w:rsidRPr="00AE0996">
        <w:rPr>
          <w:rFonts w:ascii="Times New Roman" w:hAnsi="Times New Roman" w:cs="Times New Roman"/>
          <w:sz w:val="28"/>
          <w:szCs w:val="28"/>
        </w:rPr>
        <w:t>и вирішили обрати активні компоненти серед речовин природнього походження, які б володіли необхідними фармакологічними ефектами.</w:t>
      </w:r>
    </w:p>
    <w:p w14:paraId="09B34B50" w14:textId="18301E54" w:rsidR="00120527" w:rsidRPr="00AE0996" w:rsidRDefault="00120527" w:rsidP="00120527">
      <w:pPr>
        <w:spacing w:after="0" w:line="360" w:lineRule="auto"/>
        <w:ind w:firstLine="360"/>
        <w:jc w:val="both"/>
        <w:rPr>
          <w:rFonts w:ascii="Times New Roman" w:hAnsi="Times New Roman" w:cs="Times New Roman"/>
          <w:sz w:val="28"/>
          <w:szCs w:val="28"/>
        </w:rPr>
      </w:pPr>
      <w:r w:rsidRPr="00AE0996">
        <w:rPr>
          <w:rFonts w:ascii="Times New Roman" w:hAnsi="Times New Roman" w:cs="Times New Roman"/>
          <w:sz w:val="28"/>
          <w:szCs w:val="28"/>
        </w:rPr>
        <w:t xml:space="preserve">Відомо, що </w:t>
      </w:r>
      <w:r w:rsidR="00457764">
        <w:rPr>
          <w:rFonts w:ascii="Times New Roman" w:hAnsi="Times New Roman" w:cs="Times New Roman"/>
          <w:sz w:val="28"/>
          <w:szCs w:val="28"/>
        </w:rPr>
        <w:t>лікарська рослинна сировина (</w:t>
      </w:r>
      <w:r w:rsidRPr="00AE0996">
        <w:rPr>
          <w:rFonts w:ascii="Times New Roman" w:hAnsi="Times New Roman" w:cs="Times New Roman"/>
          <w:sz w:val="28"/>
          <w:szCs w:val="28"/>
        </w:rPr>
        <w:t>ЛРС</w:t>
      </w:r>
      <w:r w:rsidR="00457764">
        <w:rPr>
          <w:rFonts w:ascii="Times New Roman" w:hAnsi="Times New Roman" w:cs="Times New Roman"/>
          <w:sz w:val="28"/>
          <w:szCs w:val="28"/>
        </w:rPr>
        <w:t>)</w:t>
      </w:r>
      <w:r w:rsidRPr="00AE0996">
        <w:rPr>
          <w:rFonts w:ascii="Times New Roman" w:hAnsi="Times New Roman" w:cs="Times New Roman"/>
          <w:sz w:val="28"/>
          <w:szCs w:val="28"/>
        </w:rPr>
        <w:t xml:space="preserve"> та препарати на її основі мають ряд переваг перед синтетичними аналогами:</w:t>
      </w:r>
    </w:p>
    <w:p w14:paraId="3E5D00B2" w14:textId="77777777" w:rsidR="00120527" w:rsidRPr="00AE0996" w:rsidRDefault="00120527" w:rsidP="00120527">
      <w:pPr>
        <w:numPr>
          <w:ilvl w:val="0"/>
          <w:numId w:val="2"/>
        </w:numPr>
        <w:autoSpaceDE w:val="0"/>
        <w:autoSpaceDN w:val="0"/>
        <w:adjustRightInd w:val="0"/>
        <w:spacing w:after="0" w:line="360" w:lineRule="auto"/>
        <w:jc w:val="both"/>
        <w:rPr>
          <w:rFonts w:ascii="Times New Roman" w:hAnsi="Times New Roman" w:cs="Times New Roman"/>
          <w:color w:val="000000"/>
          <w:sz w:val="28"/>
          <w:szCs w:val="28"/>
          <w:bdr w:val="none" w:sz="0" w:space="0" w:color="auto" w:frame="1"/>
        </w:rPr>
      </w:pPr>
      <w:r w:rsidRPr="00AE0996">
        <w:rPr>
          <w:rFonts w:ascii="Times New Roman" w:hAnsi="Times New Roman" w:cs="Times New Roman"/>
          <w:color w:val="000000"/>
          <w:sz w:val="28"/>
          <w:szCs w:val="28"/>
          <w:bdr w:val="none" w:sz="0" w:space="0" w:color="auto" w:frame="1"/>
        </w:rPr>
        <w:t>за рахунок різноманітного складу діючих речовин та взаємопосилення компонентів чинять різнонаправлену дію на організм;</w:t>
      </w:r>
    </w:p>
    <w:p w14:paraId="10F09531" w14:textId="77777777" w:rsidR="00120527" w:rsidRPr="00AE0996" w:rsidRDefault="00120527" w:rsidP="00120527">
      <w:pPr>
        <w:numPr>
          <w:ilvl w:val="0"/>
          <w:numId w:val="2"/>
        </w:numPr>
        <w:autoSpaceDE w:val="0"/>
        <w:autoSpaceDN w:val="0"/>
        <w:adjustRightInd w:val="0"/>
        <w:spacing w:after="0" w:line="360" w:lineRule="auto"/>
        <w:jc w:val="both"/>
        <w:rPr>
          <w:rFonts w:ascii="Times New Roman" w:hAnsi="Times New Roman" w:cs="Times New Roman"/>
          <w:color w:val="000000"/>
          <w:sz w:val="28"/>
          <w:szCs w:val="28"/>
          <w:bdr w:val="none" w:sz="0" w:space="0" w:color="auto" w:frame="1"/>
        </w:rPr>
      </w:pPr>
      <w:r w:rsidRPr="00AE0996">
        <w:rPr>
          <w:rFonts w:ascii="Times New Roman" w:hAnsi="Times New Roman" w:cs="Times New Roman"/>
          <w:color w:val="000000"/>
          <w:sz w:val="28"/>
          <w:szCs w:val="28"/>
          <w:bdr w:val="none" w:sz="0" w:space="0" w:color="auto" w:frame="1"/>
        </w:rPr>
        <w:t>сприяють поверненню  природнього здоров’я так як всі діючі речовини природнього походження та позбавлені токсичності;</w:t>
      </w:r>
    </w:p>
    <w:p w14:paraId="78983B2F" w14:textId="77777777" w:rsidR="00120527" w:rsidRPr="00AE0996" w:rsidRDefault="00120527" w:rsidP="00120527">
      <w:pPr>
        <w:numPr>
          <w:ilvl w:val="0"/>
          <w:numId w:val="2"/>
        </w:numPr>
        <w:autoSpaceDE w:val="0"/>
        <w:autoSpaceDN w:val="0"/>
        <w:adjustRightInd w:val="0"/>
        <w:spacing w:after="0" w:line="360" w:lineRule="auto"/>
        <w:jc w:val="both"/>
        <w:rPr>
          <w:rFonts w:ascii="Times New Roman" w:hAnsi="Times New Roman" w:cs="Times New Roman"/>
          <w:color w:val="000000"/>
          <w:sz w:val="28"/>
          <w:szCs w:val="28"/>
          <w:bdr w:val="none" w:sz="0" w:space="0" w:color="auto" w:frame="1"/>
        </w:rPr>
      </w:pPr>
      <w:r w:rsidRPr="00AE0996">
        <w:rPr>
          <w:rFonts w:ascii="Times New Roman" w:hAnsi="Times New Roman" w:cs="Times New Roman"/>
          <w:color w:val="000000"/>
          <w:sz w:val="28"/>
          <w:szCs w:val="28"/>
          <w:bdr w:val="none" w:sz="0" w:space="0" w:color="auto" w:frame="1"/>
        </w:rPr>
        <w:t>чинять м’який вплив на організм, сприяючи налагодження внутрішньоклітинного обміну речовин, регулюють процеси самовідновлення;</w:t>
      </w:r>
    </w:p>
    <w:p w14:paraId="032377BC" w14:textId="77777777" w:rsidR="00120527" w:rsidRPr="00AE0996" w:rsidRDefault="00120527" w:rsidP="00120527">
      <w:pPr>
        <w:numPr>
          <w:ilvl w:val="0"/>
          <w:numId w:val="2"/>
        </w:numPr>
        <w:autoSpaceDE w:val="0"/>
        <w:autoSpaceDN w:val="0"/>
        <w:adjustRightInd w:val="0"/>
        <w:spacing w:after="0" w:line="360" w:lineRule="auto"/>
        <w:jc w:val="both"/>
        <w:textAlignment w:val="baseline"/>
        <w:rPr>
          <w:rFonts w:ascii="Times New Roman" w:eastAsia="Times New Roman" w:hAnsi="Times New Roman" w:cs="Times New Roman"/>
          <w:kern w:val="0"/>
          <w:sz w:val="28"/>
          <w:szCs w:val="28"/>
          <w:lang w:eastAsia="uk-UA"/>
          <w14:ligatures w14:val="none"/>
        </w:rPr>
      </w:pPr>
      <w:r w:rsidRPr="00AE0996">
        <w:rPr>
          <w:rFonts w:ascii="Times New Roman" w:hAnsi="Times New Roman" w:cs="Times New Roman"/>
          <w:color w:val="000000"/>
          <w:sz w:val="28"/>
          <w:szCs w:val="28"/>
          <w:bdr w:val="none" w:sz="0" w:space="0" w:color="auto" w:frame="1"/>
        </w:rPr>
        <w:t xml:space="preserve">можуть використовуватись як окремо, так і в комбінації з будь-якими </w:t>
      </w:r>
      <w:r w:rsidRPr="00AE0996">
        <w:rPr>
          <w:rFonts w:ascii="Times New Roman" w:hAnsi="Times New Roman" w:cs="Times New Roman"/>
          <w:sz w:val="28"/>
          <w:szCs w:val="28"/>
          <w:bdr w:val="none" w:sz="0" w:space="0" w:color="auto" w:frame="1"/>
        </w:rPr>
        <w:t xml:space="preserve">іншими препаратами, </w:t>
      </w:r>
      <w:r w:rsidRPr="00AE0996">
        <w:rPr>
          <w:rFonts w:ascii="Times New Roman" w:eastAsia="Times New Roman" w:hAnsi="Times New Roman" w:cs="Times New Roman"/>
          <w:kern w:val="0"/>
          <w:sz w:val="28"/>
          <w:szCs w:val="28"/>
          <w:lang w:eastAsia="uk-UA"/>
          <w14:ligatures w14:val="none"/>
        </w:rPr>
        <w:t>скорочуючи при цьому терміни та підвищуючи ефективність реабілітації пацієнтів з різноманітними ускладненнями.</w:t>
      </w:r>
    </w:p>
    <w:p w14:paraId="02B50BF1" w14:textId="6F784C95" w:rsidR="00120527" w:rsidRPr="00AE0996" w:rsidRDefault="00457764" w:rsidP="00457764">
      <w:pPr>
        <w:spacing w:after="0" w:line="360" w:lineRule="auto"/>
        <w:ind w:firstLine="567"/>
        <w:jc w:val="both"/>
        <w:rPr>
          <w:rFonts w:ascii="Times New Roman" w:hAnsi="Times New Roman" w:cs="Times New Roman"/>
          <w:sz w:val="28"/>
          <w:szCs w:val="28"/>
        </w:rPr>
      </w:pPr>
      <w:r w:rsidRPr="00457764">
        <w:rPr>
          <w:rFonts w:ascii="Times New Roman" w:hAnsi="Times New Roman" w:cs="Times New Roman"/>
          <w:sz w:val="28"/>
          <w:szCs w:val="28"/>
        </w:rPr>
        <w:t xml:space="preserve">Нами проаналізовані клінічні протоколи лікування запальних уражень </w:t>
      </w:r>
      <w:r>
        <w:rPr>
          <w:rFonts w:ascii="Times New Roman" w:hAnsi="Times New Roman" w:cs="Times New Roman"/>
          <w:sz w:val="28"/>
          <w:szCs w:val="28"/>
        </w:rPr>
        <w:t>СОРП (</w:t>
      </w:r>
      <w:r w:rsidRPr="00AE0996">
        <w:rPr>
          <w:rFonts w:ascii="Times New Roman" w:hAnsi="Times New Roman" w:cs="Times New Roman"/>
          <w:color w:val="000000"/>
          <w:sz w:val="28"/>
          <w:szCs w:val="28"/>
          <w:bdr w:val="none" w:sz="0" w:space="0" w:color="auto" w:frame="1"/>
        </w:rPr>
        <w:t xml:space="preserve">Наказ </w:t>
      </w:r>
      <w:r w:rsidRPr="00AE0996">
        <w:rPr>
          <w:rFonts w:ascii="Times New Roman" w:eastAsia="Times New Roman" w:hAnsi="Times New Roman" w:cs="Times New Roman"/>
          <w:sz w:val="28"/>
          <w:szCs w:val="28"/>
          <w:lang w:eastAsia="uk-UA"/>
        </w:rPr>
        <w:t>МОЗ України № 566 від 23.11.2004 р.</w:t>
      </w:r>
      <w:r>
        <w:rPr>
          <w:rFonts w:ascii="Times New Roman" w:hAnsi="Times New Roman" w:cs="Times New Roman"/>
          <w:sz w:val="28"/>
          <w:szCs w:val="28"/>
        </w:rPr>
        <w:t>)</w:t>
      </w:r>
      <w:r w:rsidRPr="00457764">
        <w:rPr>
          <w:rFonts w:ascii="Times New Roman" w:hAnsi="Times New Roman" w:cs="Times New Roman"/>
          <w:sz w:val="28"/>
          <w:szCs w:val="28"/>
        </w:rPr>
        <w:t>, у відповідності з якими, рекомендується використання лікарських рослинних засобів на основі лікарської рослинної сировини (ЛРС), зокрема: кори дуба, трави звіробою, листя евкаліпта прутоподібного, листя шавлії лікарської та продуктів бджільництва, таких як прополіс</w:t>
      </w:r>
      <w:r w:rsidR="009A350C" w:rsidRPr="009A350C">
        <w:rPr>
          <w:rFonts w:ascii="Times New Roman" w:hAnsi="Times New Roman" w:cs="Times New Roman"/>
          <w:sz w:val="28"/>
          <w:szCs w:val="28"/>
        </w:rPr>
        <w:t xml:space="preserve"> [</w:t>
      </w:r>
      <w:r w:rsidR="004630D2">
        <w:rPr>
          <w:rFonts w:ascii="Times New Roman" w:hAnsi="Times New Roman" w:cs="Times New Roman"/>
          <w:sz w:val="28"/>
          <w:szCs w:val="28"/>
        </w:rPr>
        <w:t>30</w:t>
      </w:r>
      <w:r w:rsidR="009A350C" w:rsidRPr="009A350C">
        <w:rPr>
          <w:rFonts w:ascii="Times New Roman" w:hAnsi="Times New Roman" w:cs="Times New Roman"/>
          <w:sz w:val="28"/>
          <w:szCs w:val="28"/>
        </w:rPr>
        <w:t>].</w:t>
      </w:r>
      <w:r w:rsidR="00120527" w:rsidRPr="009A350C">
        <w:rPr>
          <w:rFonts w:ascii="Times New Roman" w:hAnsi="Times New Roman" w:cs="Times New Roman"/>
          <w:sz w:val="28"/>
          <w:szCs w:val="28"/>
        </w:rPr>
        <w:t xml:space="preserve"> </w:t>
      </w:r>
    </w:p>
    <w:p w14:paraId="380EF0FC" w14:textId="27084C6A" w:rsidR="00120527" w:rsidRPr="00AE0996" w:rsidRDefault="00120527" w:rsidP="00457764">
      <w:pPr>
        <w:autoSpaceDE w:val="0"/>
        <w:autoSpaceDN w:val="0"/>
        <w:adjustRightInd w:val="0"/>
        <w:spacing w:after="0" w:line="360" w:lineRule="auto"/>
        <w:ind w:firstLine="708"/>
        <w:jc w:val="center"/>
        <w:rPr>
          <w:rFonts w:ascii="Times New Roman" w:hAnsi="Times New Roman" w:cs="Times New Roman"/>
          <w:sz w:val="28"/>
          <w:szCs w:val="28"/>
        </w:rPr>
      </w:pPr>
      <w:r w:rsidRPr="00AE0996">
        <w:rPr>
          <w:rFonts w:ascii="Times New Roman" w:hAnsi="Times New Roman" w:cs="Times New Roman"/>
          <w:sz w:val="28"/>
          <w:szCs w:val="28"/>
        </w:rPr>
        <w:lastRenderedPageBreak/>
        <w:t xml:space="preserve">Таблиця </w:t>
      </w:r>
      <w:r w:rsidR="00B7677B" w:rsidRPr="00AE0996">
        <w:rPr>
          <w:rFonts w:ascii="Times New Roman" w:hAnsi="Times New Roman" w:cs="Times New Roman"/>
          <w:sz w:val="28"/>
          <w:szCs w:val="28"/>
        </w:rPr>
        <w:t>3</w:t>
      </w:r>
      <w:r w:rsidRPr="00AE0996">
        <w:rPr>
          <w:rFonts w:ascii="Times New Roman" w:hAnsi="Times New Roman" w:cs="Times New Roman"/>
          <w:sz w:val="28"/>
          <w:szCs w:val="28"/>
        </w:rPr>
        <w:t>.1.</w:t>
      </w:r>
      <w:r w:rsidR="00457764">
        <w:rPr>
          <w:rFonts w:ascii="Times New Roman" w:hAnsi="Times New Roman" w:cs="Times New Roman"/>
          <w:sz w:val="28"/>
          <w:szCs w:val="28"/>
        </w:rPr>
        <w:t xml:space="preserve"> </w:t>
      </w:r>
      <w:r w:rsidRPr="00AE0996">
        <w:rPr>
          <w:rFonts w:ascii="Times New Roman" w:hAnsi="Times New Roman" w:cs="Times New Roman"/>
          <w:sz w:val="28"/>
          <w:szCs w:val="28"/>
        </w:rPr>
        <w:t>Аналіз ЛЗ групи А01А «Засоби для застосування в стоматології», що містять витяги з ЛРС</w:t>
      </w:r>
    </w:p>
    <w:tbl>
      <w:tblPr>
        <w:tblStyle w:val="ae"/>
        <w:tblW w:w="0" w:type="auto"/>
        <w:tblLook w:val="04A0" w:firstRow="1" w:lastRow="0" w:firstColumn="1" w:lastColumn="0" w:noHBand="0" w:noVBand="1"/>
      </w:tblPr>
      <w:tblGrid>
        <w:gridCol w:w="3385"/>
        <w:gridCol w:w="6243"/>
      </w:tblGrid>
      <w:tr w:rsidR="00120527" w:rsidRPr="00AE0996" w14:paraId="2C5A7000" w14:textId="77777777">
        <w:tc>
          <w:tcPr>
            <w:tcW w:w="3114" w:type="dxa"/>
          </w:tcPr>
          <w:p w14:paraId="303FB3C3" w14:textId="77777777" w:rsidR="00120527" w:rsidRPr="00AE0996" w:rsidRDefault="00120527">
            <w:pPr>
              <w:autoSpaceDE w:val="0"/>
              <w:autoSpaceDN w:val="0"/>
              <w:adjustRightInd w:val="0"/>
              <w:spacing w:line="360" w:lineRule="auto"/>
              <w:jc w:val="center"/>
              <w:rPr>
                <w:rFonts w:ascii="Times New Roman" w:hAnsi="Times New Roman" w:cs="Times New Roman"/>
                <w:sz w:val="28"/>
                <w:szCs w:val="28"/>
              </w:rPr>
            </w:pPr>
            <w:r w:rsidRPr="00AE0996">
              <w:rPr>
                <w:rFonts w:ascii="Times New Roman" w:hAnsi="Times New Roman" w:cs="Times New Roman"/>
                <w:sz w:val="28"/>
                <w:szCs w:val="28"/>
              </w:rPr>
              <w:t>ЛЗ, виробник</w:t>
            </w:r>
          </w:p>
        </w:tc>
        <w:tc>
          <w:tcPr>
            <w:tcW w:w="6515" w:type="dxa"/>
          </w:tcPr>
          <w:p w14:paraId="16E00CDE" w14:textId="77777777" w:rsidR="00120527" w:rsidRPr="00AE0996" w:rsidRDefault="00120527">
            <w:pPr>
              <w:autoSpaceDE w:val="0"/>
              <w:autoSpaceDN w:val="0"/>
              <w:adjustRightInd w:val="0"/>
              <w:spacing w:line="360" w:lineRule="auto"/>
              <w:jc w:val="center"/>
              <w:rPr>
                <w:rFonts w:ascii="Times New Roman" w:hAnsi="Times New Roman" w:cs="Times New Roman"/>
                <w:sz w:val="28"/>
                <w:szCs w:val="28"/>
              </w:rPr>
            </w:pPr>
            <w:r w:rsidRPr="00AE0996">
              <w:rPr>
                <w:rFonts w:ascii="Times New Roman" w:hAnsi="Times New Roman" w:cs="Times New Roman"/>
                <w:sz w:val="28"/>
                <w:szCs w:val="28"/>
              </w:rPr>
              <w:t>ЛРС, що входить до ЛЗ</w:t>
            </w:r>
          </w:p>
        </w:tc>
      </w:tr>
      <w:tr w:rsidR="00120527" w:rsidRPr="00AE0996" w14:paraId="66EE6BA7" w14:textId="77777777">
        <w:tc>
          <w:tcPr>
            <w:tcW w:w="3114" w:type="dxa"/>
          </w:tcPr>
          <w:p w14:paraId="24877131" w14:textId="77777777" w:rsidR="00120527" w:rsidRPr="00AE0996" w:rsidRDefault="00120527">
            <w:pPr>
              <w:autoSpaceDE w:val="0"/>
              <w:autoSpaceDN w:val="0"/>
              <w:adjustRightInd w:val="0"/>
              <w:spacing w:line="360" w:lineRule="auto"/>
              <w:jc w:val="both"/>
              <w:rPr>
                <w:rFonts w:ascii="Times New Roman" w:hAnsi="Times New Roman" w:cs="Times New Roman"/>
                <w:sz w:val="28"/>
                <w:szCs w:val="28"/>
              </w:rPr>
            </w:pPr>
            <w:r w:rsidRPr="00AE0996">
              <w:rPr>
                <w:rFonts w:ascii="Times New Roman" w:hAnsi="Times New Roman" w:cs="Times New Roman"/>
                <w:b/>
                <w:bCs/>
                <w:sz w:val="28"/>
                <w:szCs w:val="28"/>
              </w:rPr>
              <w:t xml:space="preserve">Ротокан </w:t>
            </w:r>
            <w:r w:rsidRPr="00AE0996">
              <w:rPr>
                <w:rFonts w:ascii="Times New Roman" w:hAnsi="Times New Roman" w:cs="Times New Roman"/>
                <w:sz w:val="28"/>
                <w:szCs w:val="28"/>
              </w:rPr>
              <w:t>екстракт рідкий (АТ «Лубнифарм», Україна).</w:t>
            </w:r>
          </w:p>
        </w:tc>
        <w:tc>
          <w:tcPr>
            <w:tcW w:w="6515" w:type="dxa"/>
          </w:tcPr>
          <w:p w14:paraId="7B0E1952" w14:textId="77777777" w:rsidR="00120527" w:rsidRPr="00AE0996" w:rsidRDefault="00120527">
            <w:pPr>
              <w:spacing w:line="360" w:lineRule="auto"/>
              <w:jc w:val="both"/>
              <w:rPr>
                <w:rFonts w:ascii="Times New Roman" w:hAnsi="Times New Roman" w:cs="Times New Roman"/>
                <w:sz w:val="28"/>
                <w:szCs w:val="28"/>
              </w:rPr>
            </w:pPr>
            <w:r w:rsidRPr="00AE0996">
              <w:rPr>
                <w:rFonts w:ascii="Times New Roman" w:hAnsi="Times New Roman" w:cs="Times New Roman"/>
                <w:sz w:val="28"/>
                <w:szCs w:val="28"/>
              </w:rPr>
              <w:t>екстракт рідкий із ЛРС: ромашки квіток (flores chamomile), нагідок квіток (flores calendulae), деревію трава  (herba millefolii)</w:t>
            </w:r>
          </w:p>
        </w:tc>
      </w:tr>
      <w:tr w:rsidR="00120527" w:rsidRPr="00AE0996" w14:paraId="73C678D3" w14:textId="77777777">
        <w:tc>
          <w:tcPr>
            <w:tcW w:w="3114" w:type="dxa"/>
          </w:tcPr>
          <w:p w14:paraId="63A4D216" w14:textId="4BD9D2D9" w:rsidR="00120527" w:rsidRPr="00AE0996" w:rsidRDefault="00120527">
            <w:pPr>
              <w:autoSpaceDE w:val="0"/>
              <w:autoSpaceDN w:val="0"/>
              <w:adjustRightInd w:val="0"/>
              <w:spacing w:line="360" w:lineRule="auto"/>
              <w:jc w:val="both"/>
              <w:rPr>
                <w:rFonts w:ascii="Times New Roman" w:hAnsi="Times New Roman" w:cs="Times New Roman"/>
                <w:sz w:val="28"/>
                <w:szCs w:val="28"/>
              </w:rPr>
            </w:pPr>
            <w:r w:rsidRPr="00AE0996">
              <w:rPr>
                <w:rFonts w:ascii="Times New Roman" w:hAnsi="Times New Roman" w:cs="Times New Roman"/>
                <w:b/>
                <w:bCs/>
                <w:sz w:val="28"/>
                <w:szCs w:val="28"/>
              </w:rPr>
              <w:t>Стоматофіт</w:t>
            </w:r>
            <w:r w:rsidRPr="00AE0996">
              <w:rPr>
                <w:rFonts w:ascii="Times New Roman" w:hAnsi="Times New Roman" w:cs="Times New Roman"/>
                <w:sz w:val="28"/>
                <w:szCs w:val="28"/>
              </w:rPr>
              <w:t xml:space="preserve"> розчин для ротової порожнини. (</w:t>
            </w:r>
            <w:r w:rsidR="00457764">
              <w:rPr>
                <w:rFonts w:ascii="Times New Roman" w:hAnsi="Times New Roman" w:cs="Times New Roman"/>
                <w:sz w:val="28"/>
                <w:szCs w:val="28"/>
              </w:rPr>
              <w:t>«</w:t>
            </w:r>
            <w:r w:rsidRPr="00AE0996">
              <w:rPr>
                <w:rFonts w:ascii="Times New Roman" w:hAnsi="Times New Roman" w:cs="Times New Roman"/>
                <w:color w:val="101010"/>
                <w:sz w:val="28"/>
                <w:szCs w:val="28"/>
                <w:shd w:val="clear" w:color="auto" w:fill="FFFFFF"/>
              </w:rPr>
              <w:t>Фітофарм</w:t>
            </w:r>
            <w:r w:rsidR="00457764">
              <w:rPr>
                <w:rFonts w:ascii="Times New Roman" w:hAnsi="Times New Roman" w:cs="Times New Roman"/>
                <w:color w:val="101010"/>
                <w:sz w:val="28"/>
                <w:szCs w:val="28"/>
                <w:shd w:val="clear" w:color="auto" w:fill="FFFFFF"/>
              </w:rPr>
              <w:t>»</w:t>
            </w:r>
            <w:r w:rsidRPr="00AE0996">
              <w:rPr>
                <w:rFonts w:ascii="Times New Roman" w:hAnsi="Times New Roman" w:cs="Times New Roman"/>
                <w:color w:val="101010"/>
                <w:sz w:val="28"/>
                <w:szCs w:val="28"/>
                <w:shd w:val="clear" w:color="auto" w:fill="FFFFFF"/>
              </w:rPr>
              <w:t>, Польща</w:t>
            </w:r>
            <w:r w:rsidRPr="00AE0996">
              <w:rPr>
                <w:rFonts w:ascii="Times New Roman" w:hAnsi="Times New Roman" w:cs="Times New Roman"/>
                <w:sz w:val="28"/>
                <w:szCs w:val="28"/>
              </w:rPr>
              <w:t>)</w:t>
            </w:r>
          </w:p>
        </w:tc>
        <w:tc>
          <w:tcPr>
            <w:tcW w:w="6515" w:type="dxa"/>
          </w:tcPr>
          <w:p w14:paraId="451C8FD3" w14:textId="77777777" w:rsidR="00120527" w:rsidRPr="00AE0996" w:rsidRDefault="00120527">
            <w:pPr>
              <w:spacing w:line="360" w:lineRule="auto"/>
              <w:rPr>
                <w:rFonts w:ascii="Times New Roman" w:hAnsi="Times New Roman" w:cs="Times New Roman"/>
                <w:sz w:val="28"/>
                <w:szCs w:val="28"/>
              </w:rPr>
            </w:pPr>
            <w:r w:rsidRPr="00AE0996">
              <w:rPr>
                <w:rFonts w:ascii="Times New Roman" w:hAnsi="Times New Roman" w:cs="Times New Roman"/>
                <w:sz w:val="28"/>
                <w:szCs w:val="28"/>
              </w:rPr>
              <w:t>екстракту рідкого: квіток ромашки (Matricaria chamomilla L.), кори дуба (Quercus robur L.), листя шавлії (Salvia officinalis L.), трави арніки (Arnica montana L.), кореневища аїру (Acorus calamus L.), трави м’яти перцевої (Mentha piperita L.), трави чебрецю звичайного (Thymus vulgaris L.)</w:t>
            </w:r>
          </w:p>
        </w:tc>
      </w:tr>
      <w:tr w:rsidR="00120527" w:rsidRPr="00AE0996" w14:paraId="68F18927" w14:textId="77777777">
        <w:tc>
          <w:tcPr>
            <w:tcW w:w="3114" w:type="dxa"/>
          </w:tcPr>
          <w:p w14:paraId="20163B6D" w14:textId="7BA66AC3" w:rsidR="00120527" w:rsidRPr="00AE0996" w:rsidRDefault="00120527">
            <w:pPr>
              <w:autoSpaceDE w:val="0"/>
              <w:autoSpaceDN w:val="0"/>
              <w:adjustRightInd w:val="0"/>
              <w:spacing w:line="360" w:lineRule="auto"/>
              <w:jc w:val="both"/>
              <w:rPr>
                <w:rFonts w:ascii="Times New Roman" w:hAnsi="Times New Roman" w:cs="Times New Roman"/>
                <w:b/>
                <w:bCs/>
                <w:sz w:val="28"/>
                <w:szCs w:val="28"/>
              </w:rPr>
            </w:pPr>
            <w:r w:rsidRPr="00AE0996">
              <w:rPr>
                <w:rFonts w:ascii="Times New Roman" w:hAnsi="Times New Roman" w:cs="Times New Roman"/>
                <w:b/>
                <w:bCs/>
                <w:sz w:val="28"/>
                <w:szCs w:val="28"/>
              </w:rPr>
              <w:t xml:space="preserve">Дентинокс-гель </w:t>
            </w:r>
            <w:r w:rsidR="00BC4968">
              <w:rPr>
                <w:rFonts w:ascii="Times New Roman" w:hAnsi="Times New Roman" w:cs="Times New Roman"/>
                <w:b/>
                <w:bCs/>
                <w:sz w:val="28"/>
                <w:szCs w:val="28"/>
              </w:rPr>
              <w:t>(</w:t>
            </w:r>
            <w:r w:rsidR="00BC4968" w:rsidRPr="00BC4968">
              <w:rPr>
                <w:rFonts w:ascii="Times New Roman" w:hAnsi="Times New Roman" w:cs="Times New Roman"/>
                <w:sz w:val="28"/>
                <w:szCs w:val="28"/>
              </w:rPr>
              <w:t>«Дентінокс</w:t>
            </w:r>
            <w:r w:rsidR="00BC4968">
              <w:rPr>
                <w:rFonts w:ascii="Times New Roman" w:hAnsi="Times New Roman" w:cs="Times New Roman"/>
                <w:sz w:val="28"/>
                <w:szCs w:val="28"/>
              </w:rPr>
              <w:t>»,</w:t>
            </w:r>
            <w:r w:rsidR="00BC4968" w:rsidRPr="00BC4968">
              <w:rPr>
                <w:rFonts w:ascii="Times New Roman" w:hAnsi="Times New Roman" w:cs="Times New Roman"/>
                <w:b/>
                <w:bCs/>
                <w:sz w:val="28"/>
                <w:szCs w:val="28"/>
              </w:rPr>
              <w:t xml:space="preserve">  </w:t>
            </w:r>
            <w:r w:rsidRPr="00AE0996">
              <w:rPr>
                <w:rFonts w:ascii="Times New Roman" w:hAnsi="Times New Roman" w:cs="Times New Roman"/>
                <w:sz w:val="28"/>
                <w:szCs w:val="28"/>
              </w:rPr>
              <w:t>Німеччина</w:t>
            </w:r>
            <w:r w:rsidR="00BC4968">
              <w:rPr>
                <w:rFonts w:ascii="Times New Roman" w:hAnsi="Times New Roman" w:cs="Times New Roman"/>
                <w:sz w:val="28"/>
                <w:szCs w:val="28"/>
              </w:rPr>
              <w:t>)</w:t>
            </w:r>
          </w:p>
        </w:tc>
        <w:tc>
          <w:tcPr>
            <w:tcW w:w="6515" w:type="dxa"/>
          </w:tcPr>
          <w:p w14:paraId="0FF29958" w14:textId="77777777" w:rsidR="00120527" w:rsidRPr="00AE0996" w:rsidRDefault="00120527">
            <w:pPr>
              <w:spacing w:line="360" w:lineRule="auto"/>
              <w:jc w:val="both"/>
              <w:rPr>
                <w:rFonts w:ascii="Times New Roman" w:hAnsi="Times New Roman" w:cs="Times New Roman"/>
                <w:sz w:val="28"/>
                <w:szCs w:val="28"/>
              </w:rPr>
            </w:pPr>
            <w:r w:rsidRPr="00AE0996">
              <w:rPr>
                <w:rFonts w:ascii="Times New Roman" w:hAnsi="Times New Roman" w:cs="Times New Roman"/>
                <w:sz w:val="28"/>
                <w:szCs w:val="28"/>
              </w:rPr>
              <w:t>настойки ромашки (Тinctura Matricariae)</w:t>
            </w:r>
          </w:p>
        </w:tc>
      </w:tr>
      <w:tr w:rsidR="00120527" w:rsidRPr="00AE0996" w14:paraId="066D830C" w14:textId="77777777">
        <w:tc>
          <w:tcPr>
            <w:tcW w:w="3114" w:type="dxa"/>
          </w:tcPr>
          <w:p w14:paraId="15278240" w14:textId="0455FF9B" w:rsidR="00120527" w:rsidRPr="00AE0996" w:rsidRDefault="00120527">
            <w:pPr>
              <w:autoSpaceDE w:val="0"/>
              <w:autoSpaceDN w:val="0"/>
              <w:adjustRightInd w:val="0"/>
              <w:spacing w:line="360" w:lineRule="auto"/>
              <w:jc w:val="both"/>
              <w:rPr>
                <w:rFonts w:ascii="Times New Roman" w:hAnsi="Times New Roman" w:cs="Times New Roman"/>
                <w:sz w:val="28"/>
                <w:szCs w:val="28"/>
              </w:rPr>
            </w:pPr>
            <w:r w:rsidRPr="00AE0996">
              <w:rPr>
                <w:rFonts w:ascii="Times New Roman" w:hAnsi="Times New Roman" w:cs="Times New Roman"/>
                <w:b/>
                <w:bCs/>
                <w:sz w:val="28"/>
                <w:szCs w:val="28"/>
              </w:rPr>
              <w:t>ЗУБНІ КРАПЛІ</w:t>
            </w:r>
            <w:r w:rsidRPr="00AE0996">
              <w:rPr>
                <w:rFonts w:ascii="Times New Roman" w:hAnsi="Times New Roman" w:cs="Times New Roman"/>
                <w:sz w:val="28"/>
                <w:szCs w:val="28"/>
              </w:rPr>
              <w:t xml:space="preserve"> ТОВ </w:t>
            </w:r>
            <w:r w:rsidR="00457764">
              <w:rPr>
                <w:rFonts w:ascii="Times New Roman" w:hAnsi="Times New Roman" w:cs="Times New Roman"/>
                <w:sz w:val="28"/>
                <w:szCs w:val="28"/>
              </w:rPr>
              <w:t>(«</w:t>
            </w:r>
            <w:r w:rsidRPr="00AE0996">
              <w:rPr>
                <w:rFonts w:ascii="Times New Roman" w:hAnsi="Times New Roman" w:cs="Times New Roman"/>
                <w:sz w:val="28"/>
                <w:szCs w:val="28"/>
              </w:rPr>
              <w:t>Тернофарм</w:t>
            </w:r>
            <w:r w:rsidR="00457764">
              <w:rPr>
                <w:rFonts w:ascii="Times New Roman" w:hAnsi="Times New Roman" w:cs="Times New Roman"/>
                <w:sz w:val="28"/>
                <w:szCs w:val="28"/>
              </w:rPr>
              <w:t>», Україна)</w:t>
            </w:r>
          </w:p>
        </w:tc>
        <w:tc>
          <w:tcPr>
            <w:tcW w:w="6515" w:type="dxa"/>
          </w:tcPr>
          <w:p w14:paraId="27BC8600" w14:textId="77777777" w:rsidR="00120527" w:rsidRPr="00AE0996" w:rsidRDefault="00120527">
            <w:pPr>
              <w:spacing w:line="360" w:lineRule="auto"/>
              <w:jc w:val="both"/>
              <w:rPr>
                <w:rFonts w:ascii="Times New Roman" w:hAnsi="Times New Roman" w:cs="Times New Roman"/>
                <w:sz w:val="28"/>
                <w:szCs w:val="28"/>
              </w:rPr>
            </w:pPr>
            <w:r w:rsidRPr="00AE0996">
              <w:rPr>
                <w:rFonts w:ascii="Times New Roman" w:hAnsi="Times New Roman" w:cs="Times New Roman"/>
                <w:sz w:val="28"/>
                <w:szCs w:val="28"/>
              </w:rPr>
              <w:t>Олії м’яти перцевої, Валеріани настойка(tinctura Valerianae)</w:t>
            </w:r>
          </w:p>
        </w:tc>
      </w:tr>
      <w:tr w:rsidR="00120527" w:rsidRPr="00AE0996" w14:paraId="5791DE9C" w14:textId="77777777">
        <w:tc>
          <w:tcPr>
            <w:tcW w:w="3114" w:type="dxa"/>
          </w:tcPr>
          <w:p w14:paraId="32491D0E" w14:textId="77777777" w:rsidR="00120527" w:rsidRPr="00AE0996" w:rsidRDefault="00120527">
            <w:pPr>
              <w:autoSpaceDE w:val="0"/>
              <w:autoSpaceDN w:val="0"/>
              <w:adjustRightInd w:val="0"/>
              <w:spacing w:line="360" w:lineRule="auto"/>
              <w:jc w:val="both"/>
              <w:rPr>
                <w:rFonts w:ascii="Times New Roman" w:hAnsi="Times New Roman" w:cs="Times New Roman"/>
                <w:sz w:val="28"/>
                <w:szCs w:val="28"/>
              </w:rPr>
            </w:pPr>
            <w:r w:rsidRPr="00AE0996">
              <w:rPr>
                <w:rFonts w:ascii="Times New Roman" w:hAnsi="Times New Roman" w:cs="Times New Roman"/>
                <w:b/>
                <w:bCs/>
                <w:sz w:val="28"/>
                <w:szCs w:val="28"/>
              </w:rPr>
              <w:t>Камідент-Здоров'я</w:t>
            </w:r>
            <w:r w:rsidRPr="00AE0996">
              <w:rPr>
                <w:rFonts w:ascii="Times New Roman" w:hAnsi="Times New Roman" w:cs="Times New Roman"/>
                <w:sz w:val="28"/>
                <w:szCs w:val="28"/>
              </w:rPr>
              <w:t xml:space="preserve"> гель (ТОВ «Фарма-цевтична компанія «Здоров'я» Україна)</w:t>
            </w:r>
          </w:p>
        </w:tc>
        <w:tc>
          <w:tcPr>
            <w:tcW w:w="6515" w:type="dxa"/>
          </w:tcPr>
          <w:p w14:paraId="39EC76AE" w14:textId="77777777" w:rsidR="00120527" w:rsidRPr="00AE0996" w:rsidRDefault="00120527">
            <w:pPr>
              <w:spacing w:line="360" w:lineRule="auto"/>
              <w:rPr>
                <w:rFonts w:ascii="Times New Roman" w:hAnsi="Times New Roman" w:cs="Times New Roman"/>
                <w:sz w:val="28"/>
                <w:szCs w:val="28"/>
              </w:rPr>
            </w:pPr>
            <w:r w:rsidRPr="00AE0996">
              <w:rPr>
                <w:rFonts w:ascii="Times New Roman" w:hAnsi="Times New Roman" w:cs="Times New Roman"/>
                <w:sz w:val="28"/>
                <w:szCs w:val="28"/>
              </w:rPr>
              <w:t>ромашки квіток настойка;</w:t>
            </w:r>
          </w:p>
          <w:p w14:paraId="3F91CDD3" w14:textId="77777777" w:rsidR="00120527" w:rsidRPr="00AE0996" w:rsidRDefault="00120527">
            <w:pPr>
              <w:autoSpaceDE w:val="0"/>
              <w:autoSpaceDN w:val="0"/>
              <w:adjustRightInd w:val="0"/>
              <w:spacing w:line="360" w:lineRule="auto"/>
              <w:jc w:val="both"/>
              <w:rPr>
                <w:rFonts w:ascii="Times New Roman" w:hAnsi="Times New Roman" w:cs="Times New Roman"/>
                <w:sz w:val="28"/>
                <w:szCs w:val="28"/>
              </w:rPr>
            </w:pPr>
          </w:p>
        </w:tc>
      </w:tr>
      <w:tr w:rsidR="00120527" w:rsidRPr="00AE0996" w14:paraId="446C6FF7" w14:textId="77777777">
        <w:tc>
          <w:tcPr>
            <w:tcW w:w="3114" w:type="dxa"/>
          </w:tcPr>
          <w:p w14:paraId="1215E10A" w14:textId="04223C7D" w:rsidR="00120527" w:rsidRPr="00AE0996" w:rsidRDefault="00120527">
            <w:pPr>
              <w:autoSpaceDE w:val="0"/>
              <w:autoSpaceDN w:val="0"/>
              <w:adjustRightInd w:val="0"/>
              <w:spacing w:line="360" w:lineRule="auto"/>
              <w:jc w:val="both"/>
              <w:rPr>
                <w:rFonts w:ascii="Times New Roman" w:hAnsi="Times New Roman" w:cs="Times New Roman"/>
                <w:b/>
                <w:bCs/>
                <w:sz w:val="28"/>
                <w:szCs w:val="28"/>
              </w:rPr>
            </w:pPr>
            <w:r w:rsidRPr="00AE0996">
              <w:rPr>
                <w:rFonts w:ascii="Times New Roman" w:hAnsi="Times New Roman" w:cs="Times New Roman"/>
                <w:b/>
                <w:bCs/>
                <w:sz w:val="28"/>
                <w:szCs w:val="28"/>
              </w:rPr>
              <w:t>Камістад®-гель Н</w:t>
            </w:r>
            <w:r w:rsidRPr="00AE0996">
              <w:rPr>
                <w:rFonts w:ascii="Times New Roman" w:hAnsi="Times New Roman" w:cs="Times New Roman"/>
                <w:sz w:val="28"/>
                <w:szCs w:val="28"/>
              </w:rPr>
              <w:t xml:space="preserve"> </w:t>
            </w:r>
            <w:r w:rsidR="00457764">
              <w:rPr>
                <w:rFonts w:ascii="Times New Roman" w:hAnsi="Times New Roman" w:cs="Times New Roman"/>
                <w:sz w:val="28"/>
                <w:szCs w:val="28"/>
              </w:rPr>
              <w:t>(«</w:t>
            </w:r>
            <w:r w:rsidRPr="00AE0996">
              <w:rPr>
                <w:rFonts w:ascii="Times New Roman" w:hAnsi="Times New Roman" w:cs="Times New Roman"/>
                <w:sz w:val="28"/>
                <w:szCs w:val="28"/>
              </w:rPr>
              <w:t>СТАДА</w:t>
            </w:r>
            <w:r w:rsidR="00457764">
              <w:rPr>
                <w:rFonts w:ascii="Times New Roman" w:hAnsi="Times New Roman" w:cs="Times New Roman"/>
                <w:sz w:val="28"/>
                <w:szCs w:val="28"/>
              </w:rPr>
              <w:t>»,</w:t>
            </w:r>
            <w:r w:rsidRPr="00AE0996">
              <w:rPr>
                <w:rFonts w:ascii="Times New Roman" w:hAnsi="Times New Roman" w:cs="Times New Roman"/>
                <w:sz w:val="28"/>
                <w:szCs w:val="28"/>
              </w:rPr>
              <w:t xml:space="preserve"> Німеччина</w:t>
            </w:r>
            <w:r w:rsidR="00457764">
              <w:rPr>
                <w:rFonts w:ascii="Times New Roman" w:hAnsi="Times New Roman" w:cs="Times New Roman"/>
                <w:sz w:val="28"/>
                <w:szCs w:val="28"/>
              </w:rPr>
              <w:t>)</w:t>
            </w:r>
          </w:p>
        </w:tc>
        <w:tc>
          <w:tcPr>
            <w:tcW w:w="6515" w:type="dxa"/>
          </w:tcPr>
          <w:p w14:paraId="6C66F25B" w14:textId="77777777" w:rsidR="00120527" w:rsidRPr="00AE0996" w:rsidRDefault="00120527">
            <w:pPr>
              <w:spacing w:line="360" w:lineRule="auto"/>
              <w:rPr>
                <w:rFonts w:ascii="Times New Roman" w:hAnsi="Times New Roman" w:cs="Times New Roman"/>
                <w:sz w:val="28"/>
                <w:szCs w:val="28"/>
              </w:rPr>
            </w:pPr>
            <w:r w:rsidRPr="00AE0996">
              <w:rPr>
                <w:rFonts w:ascii="Times New Roman" w:hAnsi="Times New Roman" w:cs="Times New Roman"/>
                <w:sz w:val="28"/>
                <w:szCs w:val="28"/>
              </w:rPr>
              <w:t>екстракт квітів ромашки (Matricaria recutita L.)</w:t>
            </w:r>
          </w:p>
        </w:tc>
      </w:tr>
      <w:tr w:rsidR="00120527" w:rsidRPr="00AE0996" w14:paraId="0352D6A2" w14:textId="77777777">
        <w:tc>
          <w:tcPr>
            <w:tcW w:w="3114" w:type="dxa"/>
          </w:tcPr>
          <w:p w14:paraId="0F102795" w14:textId="77777777" w:rsidR="00120527" w:rsidRPr="00AE0996" w:rsidRDefault="00120527">
            <w:pPr>
              <w:autoSpaceDE w:val="0"/>
              <w:autoSpaceDN w:val="0"/>
              <w:adjustRightInd w:val="0"/>
              <w:spacing w:line="360" w:lineRule="auto"/>
              <w:jc w:val="both"/>
              <w:rPr>
                <w:rFonts w:ascii="Times New Roman" w:hAnsi="Times New Roman" w:cs="Times New Roman"/>
                <w:b/>
                <w:bCs/>
                <w:sz w:val="28"/>
                <w:szCs w:val="28"/>
              </w:rPr>
            </w:pPr>
            <w:r w:rsidRPr="00AE0996">
              <w:rPr>
                <w:rFonts w:ascii="Times New Roman" w:hAnsi="Times New Roman" w:cs="Times New Roman"/>
                <w:b/>
                <w:bCs/>
                <w:sz w:val="28"/>
                <w:szCs w:val="28"/>
              </w:rPr>
              <w:t>Фітодент настойка</w:t>
            </w:r>
            <w:r w:rsidRPr="00AE0996">
              <w:rPr>
                <w:rFonts w:ascii="Times New Roman" w:hAnsi="Times New Roman" w:cs="Times New Roman"/>
                <w:sz w:val="28"/>
                <w:szCs w:val="28"/>
              </w:rPr>
              <w:t xml:space="preserve"> (</w:t>
            </w:r>
            <w:r w:rsidRPr="00AE0996">
              <w:rPr>
                <w:rFonts w:ascii="Times New Roman" w:hAnsi="Times New Roman" w:cs="Times New Roman"/>
                <w:color w:val="101010"/>
                <w:sz w:val="28"/>
                <w:szCs w:val="28"/>
                <w:shd w:val="clear" w:color="auto" w:fill="FFFFFF"/>
              </w:rPr>
              <w:t>ПАТ «Хімфармзавод «Червона зірка», Україна</w:t>
            </w:r>
            <w:r w:rsidRPr="00AE0996">
              <w:rPr>
                <w:rFonts w:ascii="Times New Roman" w:hAnsi="Times New Roman" w:cs="Times New Roman"/>
                <w:sz w:val="28"/>
                <w:szCs w:val="28"/>
              </w:rPr>
              <w:t>)</w:t>
            </w:r>
          </w:p>
        </w:tc>
        <w:tc>
          <w:tcPr>
            <w:tcW w:w="6515" w:type="dxa"/>
          </w:tcPr>
          <w:p w14:paraId="79CB323A" w14:textId="4DDD0F3A" w:rsidR="00120527" w:rsidRPr="005412DD" w:rsidRDefault="005412DD">
            <w:pPr>
              <w:spacing w:line="360" w:lineRule="auto"/>
              <w:jc w:val="both"/>
              <w:rPr>
                <w:rFonts w:ascii="Times New Roman" w:hAnsi="Times New Roman" w:cs="Times New Roman"/>
                <w:sz w:val="28"/>
                <w:szCs w:val="28"/>
              </w:rPr>
            </w:pPr>
            <w:r w:rsidRPr="005412DD">
              <w:rPr>
                <w:rFonts w:ascii="Times New Roman" w:hAnsi="Times New Roman" w:cs="Times New Roman"/>
                <w:sz w:val="28"/>
                <w:szCs w:val="28"/>
              </w:rPr>
              <w:t>кореневища аїру (</w:t>
            </w:r>
            <w:r w:rsidRPr="005412DD">
              <w:rPr>
                <w:rStyle w:val="af6"/>
                <w:rFonts w:ascii="Times New Roman" w:hAnsi="Times New Roman" w:cs="Times New Roman"/>
                <w:sz w:val="28"/>
                <w:szCs w:val="28"/>
              </w:rPr>
              <w:t>Calami rhizomata</w:t>
            </w:r>
            <w:r w:rsidRPr="005412DD">
              <w:rPr>
                <w:rFonts w:ascii="Times New Roman" w:hAnsi="Times New Roman" w:cs="Times New Roman"/>
                <w:sz w:val="28"/>
                <w:szCs w:val="28"/>
              </w:rPr>
              <w:t>), суцвіття нагідок лікарських (</w:t>
            </w:r>
            <w:r w:rsidRPr="005412DD">
              <w:rPr>
                <w:rStyle w:val="af6"/>
                <w:rFonts w:ascii="Times New Roman" w:hAnsi="Times New Roman" w:cs="Times New Roman"/>
                <w:sz w:val="28"/>
                <w:szCs w:val="28"/>
              </w:rPr>
              <w:t>Calendula officinalis flores</w:t>
            </w:r>
            <w:r w:rsidRPr="005412DD">
              <w:rPr>
                <w:rFonts w:ascii="Times New Roman" w:hAnsi="Times New Roman" w:cs="Times New Roman"/>
                <w:sz w:val="28"/>
                <w:szCs w:val="28"/>
              </w:rPr>
              <w:t>), листя кропиви дводомної (</w:t>
            </w:r>
            <w:r w:rsidRPr="005412DD">
              <w:rPr>
                <w:rStyle w:val="af6"/>
                <w:rFonts w:ascii="Times New Roman" w:hAnsi="Times New Roman" w:cs="Times New Roman"/>
                <w:sz w:val="28"/>
                <w:szCs w:val="28"/>
              </w:rPr>
              <w:t>Urtica dioica folia</w:t>
            </w:r>
            <w:r w:rsidRPr="005412DD">
              <w:rPr>
                <w:rFonts w:ascii="Times New Roman" w:hAnsi="Times New Roman" w:cs="Times New Roman"/>
                <w:sz w:val="28"/>
                <w:szCs w:val="28"/>
              </w:rPr>
              <w:t>), квітки ромашки аптечної (</w:t>
            </w:r>
            <w:r w:rsidRPr="005412DD">
              <w:rPr>
                <w:rStyle w:val="af6"/>
                <w:rFonts w:ascii="Times New Roman" w:hAnsi="Times New Roman" w:cs="Times New Roman"/>
                <w:sz w:val="28"/>
                <w:szCs w:val="28"/>
              </w:rPr>
              <w:t>Chamomilla recutita flores</w:t>
            </w:r>
            <w:r w:rsidRPr="005412DD">
              <w:rPr>
                <w:rFonts w:ascii="Times New Roman" w:hAnsi="Times New Roman" w:cs="Times New Roman"/>
                <w:sz w:val="28"/>
                <w:szCs w:val="28"/>
              </w:rPr>
              <w:t>), плоди софори японської (</w:t>
            </w:r>
            <w:r w:rsidRPr="005412DD">
              <w:rPr>
                <w:rStyle w:val="af6"/>
                <w:rFonts w:ascii="Times New Roman" w:hAnsi="Times New Roman" w:cs="Times New Roman"/>
                <w:sz w:val="28"/>
                <w:szCs w:val="28"/>
              </w:rPr>
              <w:t>Sophora japonica fructus</w:t>
            </w:r>
            <w:r w:rsidRPr="005412DD">
              <w:rPr>
                <w:rFonts w:ascii="Times New Roman" w:hAnsi="Times New Roman" w:cs="Times New Roman"/>
                <w:sz w:val="28"/>
                <w:szCs w:val="28"/>
              </w:rPr>
              <w:t>), трава чистотілу великого (</w:t>
            </w:r>
            <w:r w:rsidRPr="005412DD">
              <w:rPr>
                <w:rStyle w:val="af6"/>
                <w:rFonts w:ascii="Times New Roman" w:hAnsi="Times New Roman" w:cs="Times New Roman"/>
                <w:sz w:val="28"/>
                <w:szCs w:val="28"/>
              </w:rPr>
              <w:t>Chelidonium majus herba</w:t>
            </w:r>
            <w:r w:rsidRPr="005412DD">
              <w:rPr>
                <w:rFonts w:ascii="Times New Roman" w:hAnsi="Times New Roman" w:cs="Times New Roman"/>
                <w:sz w:val="28"/>
                <w:szCs w:val="28"/>
              </w:rPr>
              <w:t>) та плоди шипшини (</w:t>
            </w:r>
            <w:r w:rsidRPr="005412DD">
              <w:rPr>
                <w:rStyle w:val="af6"/>
                <w:rFonts w:ascii="Times New Roman" w:hAnsi="Times New Roman" w:cs="Times New Roman"/>
                <w:sz w:val="28"/>
                <w:szCs w:val="28"/>
              </w:rPr>
              <w:t>Rosae fructus</w:t>
            </w:r>
            <w:r w:rsidRPr="005412DD">
              <w:rPr>
                <w:rFonts w:ascii="Times New Roman" w:hAnsi="Times New Roman" w:cs="Times New Roman"/>
                <w:sz w:val="28"/>
                <w:szCs w:val="28"/>
              </w:rPr>
              <w:t>).</w:t>
            </w:r>
          </w:p>
        </w:tc>
      </w:tr>
    </w:tbl>
    <w:p w14:paraId="1C00A632" w14:textId="77777777" w:rsidR="00120527" w:rsidRPr="00AE0996" w:rsidRDefault="00120527" w:rsidP="00120527">
      <w:pPr>
        <w:spacing w:after="0" w:line="360" w:lineRule="auto"/>
        <w:jc w:val="both"/>
        <w:rPr>
          <w:rFonts w:ascii="Times New Roman" w:hAnsi="Times New Roman" w:cs="Times New Roman"/>
          <w:sz w:val="24"/>
          <w:szCs w:val="24"/>
        </w:rPr>
      </w:pPr>
    </w:p>
    <w:p w14:paraId="4BCBAF6B" w14:textId="5591D8F9" w:rsidR="00D6214C" w:rsidRDefault="00D6214C" w:rsidP="00D6214C">
      <w:pPr>
        <w:autoSpaceDE w:val="0"/>
        <w:autoSpaceDN w:val="0"/>
        <w:adjustRightInd w:val="0"/>
        <w:spacing w:after="0" w:line="360" w:lineRule="auto"/>
        <w:ind w:firstLine="708"/>
        <w:jc w:val="both"/>
        <w:rPr>
          <w:rFonts w:ascii="Times New Roman" w:hAnsi="Times New Roman" w:cs="Times New Roman"/>
          <w:sz w:val="28"/>
          <w:szCs w:val="28"/>
        </w:rPr>
      </w:pPr>
      <w:bookmarkStart w:id="7" w:name="_Hlk196415186"/>
      <w:r w:rsidRPr="00AE0996">
        <w:rPr>
          <w:rFonts w:ascii="Times New Roman" w:hAnsi="Times New Roman" w:cs="Times New Roman"/>
          <w:sz w:val="28"/>
          <w:szCs w:val="28"/>
        </w:rPr>
        <w:lastRenderedPageBreak/>
        <w:t xml:space="preserve">Нами проведено </w:t>
      </w:r>
      <w:bookmarkStart w:id="8" w:name="_Hlk196414964"/>
      <w:r w:rsidRPr="00AE0996">
        <w:rPr>
          <w:rFonts w:ascii="Times New Roman" w:hAnsi="Times New Roman" w:cs="Times New Roman"/>
          <w:sz w:val="28"/>
          <w:szCs w:val="28"/>
        </w:rPr>
        <w:t xml:space="preserve">аналіз </w:t>
      </w:r>
      <w:r w:rsidRPr="00AE0996">
        <w:rPr>
          <w:rFonts w:ascii="Times New Roman" w:hAnsi="Times New Roman" w:cs="Times New Roman"/>
          <w:sz w:val="28"/>
          <w:szCs w:val="28"/>
          <w:lang w:val="ru-RU"/>
        </w:rPr>
        <w:t xml:space="preserve">ЛЗ </w:t>
      </w:r>
      <w:r w:rsidRPr="00AE0996">
        <w:rPr>
          <w:rFonts w:ascii="Times New Roman" w:hAnsi="Times New Roman" w:cs="Times New Roman"/>
          <w:sz w:val="28"/>
          <w:szCs w:val="28"/>
        </w:rPr>
        <w:t xml:space="preserve">які належать до групи ЛЗ А01А «Засоби для застосування в стоматології» на наявність </w:t>
      </w:r>
      <w:r>
        <w:rPr>
          <w:rFonts w:ascii="Times New Roman" w:hAnsi="Times New Roman" w:cs="Times New Roman"/>
          <w:sz w:val="28"/>
          <w:szCs w:val="28"/>
        </w:rPr>
        <w:t xml:space="preserve">АФІ на основі </w:t>
      </w:r>
      <w:r w:rsidRPr="00AE0996">
        <w:rPr>
          <w:rFonts w:ascii="Times New Roman" w:hAnsi="Times New Roman" w:cs="Times New Roman"/>
          <w:sz w:val="28"/>
          <w:szCs w:val="28"/>
        </w:rPr>
        <w:t>ЛРС</w:t>
      </w:r>
      <w:bookmarkEnd w:id="8"/>
      <w:r>
        <w:rPr>
          <w:rFonts w:ascii="Times New Roman" w:hAnsi="Times New Roman" w:cs="Times New Roman"/>
          <w:sz w:val="28"/>
          <w:szCs w:val="28"/>
        </w:rPr>
        <w:t xml:space="preserve"> </w:t>
      </w:r>
      <w:r w:rsidRPr="00AE0996">
        <w:rPr>
          <w:rFonts w:ascii="Times New Roman" w:hAnsi="Times New Roman" w:cs="Times New Roman"/>
          <w:sz w:val="28"/>
          <w:szCs w:val="28"/>
        </w:rPr>
        <w:t>[</w:t>
      </w:r>
      <w:r w:rsidR="004630D2">
        <w:rPr>
          <w:rFonts w:ascii="Times New Roman" w:hAnsi="Times New Roman" w:cs="Times New Roman"/>
          <w:sz w:val="28"/>
          <w:szCs w:val="28"/>
          <w:lang w:val="ru-RU"/>
        </w:rPr>
        <w:t>31 - 33</w:t>
      </w:r>
      <w:r w:rsidRPr="00AE0996">
        <w:rPr>
          <w:rFonts w:ascii="Times New Roman" w:hAnsi="Times New Roman" w:cs="Times New Roman"/>
          <w:sz w:val="28"/>
          <w:szCs w:val="28"/>
        </w:rPr>
        <w:t>]</w:t>
      </w:r>
      <w:r>
        <w:rPr>
          <w:rFonts w:ascii="Times New Roman" w:hAnsi="Times New Roman" w:cs="Times New Roman"/>
          <w:sz w:val="28"/>
          <w:szCs w:val="28"/>
        </w:rPr>
        <w:t>.</w:t>
      </w:r>
      <w:r w:rsidRPr="00457764">
        <w:rPr>
          <w:rFonts w:ascii="Times New Roman" w:hAnsi="Times New Roman" w:cs="Times New Roman"/>
          <w:sz w:val="28"/>
          <w:szCs w:val="28"/>
        </w:rPr>
        <w:t xml:space="preserve"> </w:t>
      </w:r>
      <w:r>
        <w:rPr>
          <w:rFonts w:ascii="Times New Roman" w:hAnsi="Times New Roman" w:cs="Times New Roman"/>
          <w:sz w:val="28"/>
          <w:szCs w:val="28"/>
        </w:rPr>
        <w:t>Результати подані у таблиці 3.1.</w:t>
      </w:r>
    </w:p>
    <w:p w14:paraId="5FF49F7C" w14:textId="764DE3D3" w:rsidR="00120527" w:rsidRPr="00AE0996" w:rsidRDefault="00120527" w:rsidP="00D6214C">
      <w:pPr>
        <w:spacing w:after="0" w:line="360" w:lineRule="auto"/>
        <w:ind w:firstLine="568"/>
        <w:jc w:val="both"/>
        <w:rPr>
          <w:rFonts w:ascii="Times New Roman" w:hAnsi="Times New Roman" w:cs="Times New Roman"/>
          <w:sz w:val="28"/>
          <w:szCs w:val="28"/>
        </w:rPr>
      </w:pPr>
      <w:r w:rsidRPr="00AE0996">
        <w:rPr>
          <w:rFonts w:ascii="Times New Roman" w:hAnsi="Times New Roman" w:cs="Times New Roman"/>
          <w:sz w:val="28"/>
          <w:szCs w:val="28"/>
        </w:rPr>
        <w:t xml:space="preserve">Встановлено, що до складу ЛЗ, що застосовуються в стоматології, окрім ЛРС що включена в протоколи лікування, входить така ЛРС: ромашки квітки, нагідок квітки, аїру кореневища, кропиви листя, деревію трава, арніки трава, м’яти перцевої трава, чебрецю звичайного трава, валеріани корені та кореневища, софори японської плоди; чистотілу трава; шипшини плоди. </w:t>
      </w:r>
      <w:bookmarkEnd w:id="7"/>
      <w:r w:rsidRPr="00AE0996">
        <w:rPr>
          <w:rFonts w:ascii="Times New Roman" w:hAnsi="Times New Roman" w:cs="Times New Roman"/>
          <w:sz w:val="28"/>
          <w:szCs w:val="28"/>
        </w:rPr>
        <w:t>Проаналізувавши склад даної ЛРС, можна зробити висновок, що завдяки вмісту діючих речовин препарати на їх основі чинитимуть протизапальну, антисептичну та репаративну дію</w:t>
      </w:r>
      <w:r w:rsidR="008D385C">
        <w:rPr>
          <w:rFonts w:ascii="Times New Roman" w:hAnsi="Times New Roman" w:cs="Times New Roman"/>
          <w:sz w:val="28"/>
          <w:szCs w:val="28"/>
        </w:rPr>
        <w:t xml:space="preserve"> </w:t>
      </w:r>
      <w:r w:rsidR="008D385C" w:rsidRPr="00AE0996">
        <w:rPr>
          <w:rFonts w:ascii="Times New Roman" w:hAnsi="Times New Roman" w:cs="Times New Roman"/>
          <w:sz w:val="28"/>
          <w:szCs w:val="28"/>
        </w:rPr>
        <w:t>[</w:t>
      </w:r>
      <w:r w:rsidR="008D385C">
        <w:rPr>
          <w:rFonts w:ascii="Times New Roman" w:hAnsi="Times New Roman" w:cs="Times New Roman"/>
          <w:sz w:val="28"/>
          <w:szCs w:val="28"/>
          <w:lang w:val="ru-RU"/>
        </w:rPr>
        <w:t>18</w:t>
      </w:r>
      <w:r w:rsidR="008D385C" w:rsidRPr="00E02A91">
        <w:rPr>
          <w:rFonts w:ascii="Times New Roman" w:hAnsi="Times New Roman" w:cs="Times New Roman"/>
          <w:sz w:val="28"/>
          <w:szCs w:val="28"/>
          <w:lang w:val="ru-RU"/>
        </w:rPr>
        <w:t xml:space="preserve">, </w:t>
      </w:r>
      <w:r w:rsidR="004630D2">
        <w:rPr>
          <w:rFonts w:ascii="Times New Roman" w:hAnsi="Times New Roman" w:cs="Times New Roman"/>
          <w:sz w:val="28"/>
          <w:szCs w:val="28"/>
          <w:lang w:val="ru-RU"/>
        </w:rPr>
        <w:t>31</w:t>
      </w:r>
      <w:r w:rsidR="008D385C">
        <w:rPr>
          <w:rFonts w:ascii="Times New Roman" w:hAnsi="Times New Roman" w:cs="Times New Roman"/>
          <w:sz w:val="28"/>
          <w:szCs w:val="28"/>
          <w:lang w:val="ru-RU"/>
        </w:rPr>
        <w:t xml:space="preserve">, </w:t>
      </w:r>
      <w:r w:rsidR="004630D2">
        <w:rPr>
          <w:rFonts w:ascii="Times New Roman" w:hAnsi="Times New Roman" w:cs="Times New Roman"/>
          <w:sz w:val="28"/>
          <w:szCs w:val="28"/>
          <w:lang w:val="ru-RU"/>
        </w:rPr>
        <w:t>34</w:t>
      </w:r>
      <w:r w:rsidR="008D385C" w:rsidRPr="00AE0996">
        <w:rPr>
          <w:rFonts w:ascii="Times New Roman" w:hAnsi="Times New Roman" w:cs="Times New Roman"/>
          <w:sz w:val="28"/>
          <w:szCs w:val="28"/>
        </w:rPr>
        <w:t>]</w:t>
      </w:r>
      <w:r w:rsidR="008D385C">
        <w:rPr>
          <w:rFonts w:ascii="Times New Roman" w:hAnsi="Times New Roman" w:cs="Times New Roman"/>
          <w:sz w:val="28"/>
          <w:szCs w:val="28"/>
        </w:rPr>
        <w:t>.</w:t>
      </w:r>
    </w:p>
    <w:p w14:paraId="2445979A" w14:textId="77777777" w:rsidR="00D6214C" w:rsidRDefault="00120527" w:rsidP="00D6214C">
      <w:pPr>
        <w:spacing w:after="0" w:line="360" w:lineRule="auto"/>
        <w:ind w:firstLine="568"/>
        <w:jc w:val="both"/>
        <w:rPr>
          <w:rFonts w:ascii="Times New Roman" w:hAnsi="Times New Roman" w:cs="Times New Roman"/>
          <w:sz w:val="28"/>
          <w:szCs w:val="28"/>
        </w:rPr>
      </w:pPr>
      <w:r w:rsidRPr="00AE0996">
        <w:rPr>
          <w:rFonts w:ascii="Times New Roman" w:hAnsi="Times New Roman" w:cs="Times New Roman"/>
          <w:sz w:val="28"/>
          <w:szCs w:val="28"/>
        </w:rPr>
        <w:t>Враховуючи клінічну картину стоматологічних захворювань та сучасний асортимент засобів, що застосовуються в стоматології з протиз</w:t>
      </w:r>
      <w:r w:rsidR="00A148B7">
        <w:rPr>
          <w:rFonts w:ascii="Times New Roman" w:hAnsi="Times New Roman" w:cs="Times New Roman"/>
          <w:sz w:val="28"/>
          <w:szCs w:val="28"/>
        </w:rPr>
        <w:t>а</w:t>
      </w:r>
      <w:r w:rsidRPr="00AE0996">
        <w:rPr>
          <w:rFonts w:ascii="Times New Roman" w:hAnsi="Times New Roman" w:cs="Times New Roman"/>
          <w:sz w:val="28"/>
          <w:szCs w:val="28"/>
        </w:rPr>
        <w:t xml:space="preserve">пальною та антисептичною діями, ми вирішили обрати активні компоненти серед речовин природнього походження, які б володіли необхідними фармакологічними ефектами. </w:t>
      </w:r>
      <w:bookmarkStart w:id="9" w:name="_Hlk196415352"/>
    </w:p>
    <w:p w14:paraId="48D199BF" w14:textId="59FA0B4A" w:rsidR="005412DD" w:rsidRPr="005412DD" w:rsidRDefault="005412DD" w:rsidP="00D6214C">
      <w:pPr>
        <w:spacing w:after="0" w:line="360" w:lineRule="auto"/>
        <w:ind w:firstLine="568"/>
        <w:jc w:val="both"/>
        <w:rPr>
          <w:rFonts w:ascii="Times New Roman" w:eastAsia="Times New Roman" w:hAnsi="Times New Roman" w:cs="Times New Roman"/>
          <w:kern w:val="0"/>
          <w:sz w:val="28"/>
          <w:szCs w:val="28"/>
          <w:lang w:eastAsia="ru-RU"/>
          <w14:ligatures w14:val="none"/>
        </w:rPr>
      </w:pPr>
      <w:r w:rsidRPr="005412DD">
        <w:rPr>
          <w:rFonts w:ascii="Times New Roman" w:eastAsia="Times New Roman" w:hAnsi="Times New Roman" w:cs="Times New Roman"/>
          <w:kern w:val="0"/>
          <w:sz w:val="28"/>
          <w:szCs w:val="28"/>
          <w:lang w:eastAsia="ru-RU"/>
          <w14:ligatures w14:val="none"/>
        </w:rPr>
        <w:t xml:space="preserve">У зв’язку з вивченими властивостями та </w:t>
      </w:r>
      <w:r w:rsidR="00D6214C">
        <w:rPr>
          <w:rFonts w:ascii="Times New Roman" w:eastAsia="Times New Roman" w:hAnsi="Times New Roman" w:cs="Times New Roman"/>
          <w:kern w:val="0"/>
          <w:sz w:val="28"/>
          <w:szCs w:val="28"/>
          <w:lang w:eastAsia="ru-RU"/>
          <w14:ligatures w14:val="none"/>
        </w:rPr>
        <w:t>АФІ природнього походження</w:t>
      </w:r>
      <w:r w:rsidRPr="005412DD">
        <w:rPr>
          <w:rFonts w:ascii="Times New Roman" w:eastAsia="Times New Roman" w:hAnsi="Times New Roman" w:cs="Times New Roman"/>
          <w:kern w:val="0"/>
          <w:sz w:val="28"/>
          <w:szCs w:val="28"/>
          <w:lang w:eastAsia="ru-RU"/>
          <w14:ligatures w14:val="none"/>
        </w:rPr>
        <w:t xml:space="preserve">, було обрано </w:t>
      </w:r>
      <w:r w:rsidRPr="00D6214C">
        <w:rPr>
          <w:rFonts w:ascii="Times New Roman" w:eastAsia="Times New Roman" w:hAnsi="Times New Roman" w:cs="Times New Roman"/>
          <w:kern w:val="0"/>
          <w:sz w:val="28"/>
          <w:szCs w:val="28"/>
          <w:lang w:eastAsia="ru-RU"/>
          <w14:ligatures w14:val="none"/>
        </w:rPr>
        <w:t>фітоконцентрат «Бактрофор»,</w:t>
      </w:r>
      <w:r w:rsidRPr="005412DD">
        <w:rPr>
          <w:rFonts w:ascii="Times New Roman" w:eastAsia="Times New Roman" w:hAnsi="Times New Roman" w:cs="Times New Roman"/>
          <w:kern w:val="0"/>
          <w:sz w:val="28"/>
          <w:szCs w:val="28"/>
          <w:lang w:eastAsia="ru-RU"/>
          <w14:ligatures w14:val="none"/>
        </w:rPr>
        <w:t xml:space="preserve"> розроблений Науково-виробничим об’єднанням «Екомед». До складу препарату входять водно-спиртові екстракти рослинного походження: бруньки сосни, кора дуба, листя шавлії лікарської, трава звіробою звичайного, парило звичайне, квітки нагідок, плоди ялівцю, корені родовика, а також продукт бджільництва — прополіс </w:t>
      </w:r>
      <w:bookmarkEnd w:id="9"/>
      <w:r w:rsidRPr="005412DD">
        <w:rPr>
          <w:rFonts w:ascii="Times New Roman" w:eastAsia="Times New Roman" w:hAnsi="Times New Roman" w:cs="Times New Roman"/>
          <w:kern w:val="0"/>
          <w:sz w:val="28"/>
          <w:szCs w:val="28"/>
          <w:lang w:eastAsia="ru-RU"/>
          <w14:ligatures w14:val="none"/>
        </w:rPr>
        <w:t>[</w:t>
      </w:r>
      <w:r w:rsidR="004630D2">
        <w:rPr>
          <w:rFonts w:ascii="Times New Roman" w:eastAsia="Times New Roman" w:hAnsi="Times New Roman" w:cs="Times New Roman"/>
          <w:kern w:val="0"/>
          <w:sz w:val="28"/>
          <w:szCs w:val="28"/>
          <w:lang w:eastAsia="ru-RU"/>
          <w14:ligatures w14:val="none"/>
        </w:rPr>
        <w:t>35</w:t>
      </w:r>
      <w:r w:rsidRPr="005412DD">
        <w:rPr>
          <w:rFonts w:ascii="Times New Roman" w:eastAsia="Times New Roman" w:hAnsi="Times New Roman" w:cs="Times New Roman"/>
          <w:kern w:val="0"/>
          <w:sz w:val="28"/>
          <w:szCs w:val="28"/>
          <w:lang w:eastAsia="ru-RU"/>
          <w14:ligatures w14:val="none"/>
        </w:rPr>
        <w:t>].</w:t>
      </w:r>
    </w:p>
    <w:p w14:paraId="2C041040" w14:textId="77777777" w:rsidR="005412DD" w:rsidRPr="005412DD" w:rsidRDefault="005412DD" w:rsidP="00D6214C">
      <w:pPr>
        <w:spacing w:after="0" w:line="360" w:lineRule="auto"/>
        <w:ind w:firstLine="568"/>
        <w:jc w:val="both"/>
        <w:rPr>
          <w:rFonts w:ascii="Times New Roman" w:eastAsia="Times New Roman" w:hAnsi="Times New Roman" w:cs="Times New Roman"/>
          <w:kern w:val="0"/>
          <w:sz w:val="28"/>
          <w:szCs w:val="28"/>
          <w:lang w:eastAsia="ru-RU"/>
          <w14:ligatures w14:val="none"/>
        </w:rPr>
      </w:pPr>
      <w:r w:rsidRPr="005412DD">
        <w:rPr>
          <w:rFonts w:ascii="Times New Roman" w:eastAsia="Times New Roman" w:hAnsi="Times New Roman" w:cs="Times New Roman"/>
          <w:kern w:val="0"/>
          <w:sz w:val="28"/>
          <w:szCs w:val="28"/>
          <w:lang w:eastAsia="ru-RU"/>
          <w14:ligatures w14:val="none"/>
        </w:rPr>
        <w:t xml:space="preserve">Згідно з інструкцією до застосування, </w:t>
      </w:r>
      <w:r w:rsidRPr="00D6214C">
        <w:rPr>
          <w:rFonts w:ascii="Times New Roman" w:eastAsia="Times New Roman" w:hAnsi="Times New Roman" w:cs="Times New Roman"/>
          <w:kern w:val="0"/>
          <w:sz w:val="28"/>
          <w:szCs w:val="28"/>
          <w:lang w:eastAsia="ru-RU"/>
          <w14:ligatures w14:val="none"/>
        </w:rPr>
        <w:t>фітоконцентрат «Бактрофор»</w:t>
      </w:r>
      <w:r w:rsidRPr="005412DD">
        <w:rPr>
          <w:rFonts w:ascii="Times New Roman" w:eastAsia="Times New Roman" w:hAnsi="Times New Roman" w:cs="Times New Roman"/>
          <w:kern w:val="0"/>
          <w:sz w:val="28"/>
          <w:szCs w:val="28"/>
          <w:lang w:eastAsia="ru-RU"/>
          <w14:ligatures w14:val="none"/>
        </w:rPr>
        <w:t xml:space="preserve"> сприяє підвищенню загальної резистентності організму до інфекційних захворювань, особливо в періоди сезонних застуд. Засіб виявляє антибактеріальну дію, зокрема щодо стафілококів і стрептококів, шляхом прямої дії на патогени. Крім того, він чинить виражений вплив на збудників вірусної та грибкової етіології. Препарат може застосовуватись як системно, так і місцево, якщо існує можливість прямого контакту з осередком запалення.</w:t>
      </w:r>
    </w:p>
    <w:p w14:paraId="1039B8BB" w14:textId="32F03540" w:rsidR="00120527" w:rsidRPr="005412DD" w:rsidRDefault="00120527" w:rsidP="005412DD">
      <w:pPr>
        <w:spacing w:line="360" w:lineRule="auto"/>
        <w:ind w:firstLine="709"/>
        <w:jc w:val="both"/>
        <w:rPr>
          <w:rFonts w:ascii="Times New Roman" w:hAnsi="Times New Roman" w:cs="Times New Roman"/>
          <w:sz w:val="28"/>
          <w:szCs w:val="28"/>
        </w:rPr>
      </w:pPr>
    </w:p>
    <w:p w14:paraId="0E0ECE7B" w14:textId="4C2D1A35" w:rsidR="006740C8" w:rsidRPr="00AE0996" w:rsidRDefault="006740C8" w:rsidP="006740C8">
      <w:pPr>
        <w:spacing w:line="360" w:lineRule="auto"/>
        <w:ind w:firstLine="709"/>
        <w:jc w:val="both"/>
        <w:rPr>
          <w:rFonts w:ascii="Times New Roman" w:hAnsi="Times New Roman" w:cs="Times New Roman"/>
          <w:b/>
          <w:sz w:val="28"/>
          <w:szCs w:val="28"/>
        </w:rPr>
      </w:pPr>
      <w:r w:rsidRPr="00AE0996">
        <w:rPr>
          <w:rFonts w:ascii="Times New Roman" w:hAnsi="Times New Roman" w:cs="Times New Roman"/>
          <w:b/>
          <w:sz w:val="28"/>
          <w:szCs w:val="28"/>
        </w:rPr>
        <w:lastRenderedPageBreak/>
        <w:t>3.</w:t>
      </w:r>
      <w:r w:rsidR="00FD6335" w:rsidRPr="00AE0996">
        <w:rPr>
          <w:rFonts w:ascii="Times New Roman" w:hAnsi="Times New Roman" w:cs="Times New Roman"/>
          <w:b/>
          <w:sz w:val="28"/>
          <w:szCs w:val="28"/>
        </w:rPr>
        <w:t>2</w:t>
      </w:r>
      <w:r w:rsidRPr="00AE0996">
        <w:rPr>
          <w:rFonts w:ascii="Times New Roman" w:hAnsi="Times New Roman" w:cs="Times New Roman"/>
          <w:b/>
          <w:sz w:val="28"/>
          <w:szCs w:val="28"/>
        </w:rPr>
        <w:t>.</w:t>
      </w:r>
      <w:r w:rsidR="00FD6335" w:rsidRPr="00AE0996">
        <w:rPr>
          <w:rFonts w:ascii="Times New Roman" w:hAnsi="Times New Roman" w:cs="Times New Roman"/>
          <w:b/>
          <w:sz w:val="28"/>
          <w:szCs w:val="28"/>
        </w:rPr>
        <w:t xml:space="preserve"> </w:t>
      </w:r>
      <w:r w:rsidR="00FD6335" w:rsidRPr="00AE0996">
        <w:rPr>
          <w:rFonts w:ascii="Times New Roman" w:hAnsi="Times New Roman" w:cs="Times New Roman"/>
          <w:bCs/>
          <w:sz w:val="28"/>
          <w:szCs w:val="28"/>
        </w:rPr>
        <w:t xml:space="preserve">Біофармацевтичне </w:t>
      </w:r>
      <w:r w:rsidRPr="00AE0996">
        <w:rPr>
          <w:rFonts w:ascii="Times New Roman" w:hAnsi="Times New Roman" w:cs="Times New Roman"/>
          <w:bCs/>
          <w:sz w:val="28"/>
          <w:szCs w:val="28"/>
        </w:rPr>
        <w:t xml:space="preserve">обґрунтування </w:t>
      </w:r>
      <w:r w:rsidR="00FD6335" w:rsidRPr="00AE0996">
        <w:rPr>
          <w:rFonts w:ascii="Times New Roman" w:hAnsi="Times New Roman" w:cs="Times New Roman"/>
          <w:bCs/>
          <w:sz w:val="28"/>
          <w:szCs w:val="28"/>
        </w:rPr>
        <w:t>вибору основи для ге</w:t>
      </w:r>
      <w:r w:rsidR="006B7F63" w:rsidRPr="00AE0996">
        <w:rPr>
          <w:rFonts w:ascii="Times New Roman" w:hAnsi="Times New Roman" w:cs="Times New Roman"/>
          <w:bCs/>
          <w:sz w:val="28"/>
          <w:szCs w:val="28"/>
        </w:rPr>
        <w:t>лів</w:t>
      </w:r>
    </w:p>
    <w:p w14:paraId="41B4EAFF" w14:textId="74C13FD1" w:rsidR="00FD6335" w:rsidRPr="00AE0996" w:rsidRDefault="006B7F63" w:rsidP="00C8179D">
      <w:pPr>
        <w:spacing w:after="0" w:line="360" w:lineRule="auto"/>
        <w:ind w:firstLine="709"/>
        <w:jc w:val="both"/>
        <w:rPr>
          <w:rFonts w:ascii="Times New Roman" w:hAnsi="Times New Roman" w:cs="Times New Roman"/>
          <w:sz w:val="28"/>
          <w:szCs w:val="28"/>
        </w:rPr>
      </w:pPr>
      <w:bookmarkStart w:id="10" w:name="_Hlk196415680"/>
      <w:r w:rsidRPr="00AE0996">
        <w:rPr>
          <w:rFonts w:ascii="Times New Roman" w:hAnsi="Times New Roman" w:cs="Times New Roman"/>
          <w:sz w:val="28"/>
          <w:szCs w:val="28"/>
        </w:rPr>
        <w:t>Наступн</w:t>
      </w:r>
      <w:r w:rsidR="00FD6335" w:rsidRPr="00AE0996">
        <w:rPr>
          <w:rFonts w:ascii="Times New Roman" w:hAnsi="Times New Roman" w:cs="Times New Roman"/>
          <w:sz w:val="28"/>
          <w:szCs w:val="28"/>
        </w:rPr>
        <w:t xml:space="preserve">им </w:t>
      </w:r>
      <w:r w:rsidRPr="00AE0996">
        <w:rPr>
          <w:rFonts w:ascii="Times New Roman" w:hAnsi="Times New Roman" w:cs="Times New Roman"/>
          <w:sz w:val="28"/>
          <w:szCs w:val="28"/>
        </w:rPr>
        <w:t xml:space="preserve">етапом досліджень був вибір </w:t>
      </w:r>
      <w:r w:rsidR="00FD6335" w:rsidRPr="00AE0996">
        <w:rPr>
          <w:rFonts w:ascii="Times New Roman" w:hAnsi="Times New Roman" w:cs="Times New Roman"/>
          <w:sz w:val="28"/>
          <w:szCs w:val="28"/>
        </w:rPr>
        <w:t>оптимальн</w:t>
      </w:r>
      <w:r w:rsidRPr="00AE0996">
        <w:rPr>
          <w:rFonts w:ascii="Times New Roman" w:hAnsi="Times New Roman" w:cs="Times New Roman"/>
          <w:sz w:val="28"/>
          <w:szCs w:val="28"/>
        </w:rPr>
        <w:t>ої</w:t>
      </w:r>
      <w:r w:rsidR="00FD6335" w:rsidRPr="00AE0996">
        <w:rPr>
          <w:rFonts w:ascii="Times New Roman" w:hAnsi="Times New Roman" w:cs="Times New Roman"/>
          <w:sz w:val="28"/>
          <w:szCs w:val="28"/>
        </w:rPr>
        <w:t xml:space="preserve"> осно</w:t>
      </w:r>
      <w:r w:rsidR="00A676B4" w:rsidRPr="00AE0996">
        <w:rPr>
          <w:rFonts w:ascii="Times New Roman" w:hAnsi="Times New Roman" w:cs="Times New Roman"/>
          <w:sz w:val="28"/>
          <w:szCs w:val="28"/>
        </w:rPr>
        <w:t>в</w:t>
      </w:r>
      <w:r w:rsidRPr="00AE0996">
        <w:rPr>
          <w:rFonts w:ascii="Times New Roman" w:hAnsi="Times New Roman" w:cs="Times New Roman"/>
          <w:sz w:val="28"/>
          <w:szCs w:val="28"/>
        </w:rPr>
        <w:t>и-носія</w:t>
      </w:r>
      <w:r w:rsidR="00FD6335" w:rsidRPr="00AE0996">
        <w:rPr>
          <w:rFonts w:ascii="Times New Roman" w:hAnsi="Times New Roman" w:cs="Times New Roman"/>
          <w:sz w:val="28"/>
          <w:szCs w:val="28"/>
        </w:rPr>
        <w:t xml:space="preserve">. </w:t>
      </w:r>
      <w:bookmarkEnd w:id="10"/>
      <w:r w:rsidR="00A676B4" w:rsidRPr="00AE0996">
        <w:rPr>
          <w:rFonts w:ascii="Times New Roman" w:hAnsi="Times New Roman" w:cs="Times New Roman"/>
          <w:sz w:val="28"/>
          <w:szCs w:val="28"/>
        </w:rPr>
        <w:t xml:space="preserve">Відомо, що </w:t>
      </w:r>
      <w:r w:rsidR="00FD6335" w:rsidRPr="00AE0996">
        <w:rPr>
          <w:rFonts w:ascii="Times New Roman" w:hAnsi="Times New Roman" w:cs="Times New Roman"/>
          <w:sz w:val="28"/>
          <w:szCs w:val="28"/>
        </w:rPr>
        <w:t xml:space="preserve">основи </w:t>
      </w:r>
      <w:r w:rsidR="00A676B4" w:rsidRPr="00AE0996">
        <w:rPr>
          <w:rFonts w:ascii="Times New Roman" w:hAnsi="Times New Roman" w:cs="Times New Roman"/>
          <w:sz w:val="28"/>
          <w:szCs w:val="28"/>
        </w:rPr>
        <w:t xml:space="preserve">забезпечують структурно – механічні та споживчі властивості засобів, </w:t>
      </w:r>
      <w:r w:rsidR="00FD6335" w:rsidRPr="00AE0996">
        <w:rPr>
          <w:rFonts w:ascii="Times New Roman" w:hAnsi="Times New Roman" w:cs="Times New Roman"/>
          <w:sz w:val="28"/>
          <w:szCs w:val="28"/>
        </w:rPr>
        <w:t xml:space="preserve">впливають </w:t>
      </w:r>
      <w:r w:rsidR="00A676B4" w:rsidRPr="00AE0996">
        <w:rPr>
          <w:rFonts w:ascii="Times New Roman" w:hAnsi="Times New Roman" w:cs="Times New Roman"/>
          <w:sz w:val="28"/>
          <w:szCs w:val="28"/>
        </w:rPr>
        <w:t xml:space="preserve">на кінетику </w:t>
      </w:r>
      <w:r w:rsidR="00FD6335" w:rsidRPr="00AE0996">
        <w:rPr>
          <w:rFonts w:ascii="Times New Roman" w:hAnsi="Times New Roman" w:cs="Times New Roman"/>
          <w:sz w:val="28"/>
          <w:szCs w:val="28"/>
        </w:rPr>
        <w:t xml:space="preserve">і повноту вивільнення діючих речовин, </w:t>
      </w:r>
      <w:r w:rsidR="00A676B4" w:rsidRPr="00AE0996">
        <w:rPr>
          <w:rFonts w:ascii="Times New Roman" w:hAnsi="Times New Roman" w:cs="Times New Roman"/>
          <w:sz w:val="28"/>
          <w:szCs w:val="28"/>
        </w:rPr>
        <w:t>визначають технологію виготовлення та умови зберігання засобу</w:t>
      </w:r>
      <w:r w:rsidR="0023474A" w:rsidRPr="00AE0996">
        <w:rPr>
          <w:rFonts w:ascii="Times New Roman" w:hAnsi="Times New Roman" w:cs="Times New Roman"/>
          <w:sz w:val="28"/>
          <w:szCs w:val="28"/>
        </w:rPr>
        <w:t>, повинні бути економічно доступними та мати доступність сировинної бази.</w:t>
      </w:r>
      <w:r w:rsidR="00FD6335" w:rsidRPr="00AE0996">
        <w:rPr>
          <w:rFonts w:ascii="Times New Roman" w:hAnsi="Times New Roman" w:cs="Times New Roman"/>
          <w:sz w:val="28"/>
          <w:szCs w:val="28"/>
        </w:rPr>
        <w:t xml:space="preserve"> </w:t>
      </w:r>
      <w:r w:rsidR="009E4CDD" w:rsidRPr="009E4CDD">
        <w:rPr>
          <w:rFonts w:ascii="Times New Roman" w:hAnsi="Times New Roman" w:cs="Times New Roman"/>
          <w:sz w:val="28"/>
          <w:szCs w:val="28"/>
        </w:rPr>
        <w:t>За умови раціонального підбору допоміжних компонентів, з урахуванням їх здатності забезпечувати ефективне вивільнення активних фармацевтичних інгредієнтів, можливо досягти оптимального терапевтичного результату. Це дозволяє істотно зменшити необхідну дозу основної діючої речовини, що, у свою чергу, сприяє зниженню ризику розвитку побічних ефектів [</w:t>
      </w:r>
      <w:r w:rsidR="004630D2">
        <w:rPr>
          <w:rFonts w:ascii="Times New Roman" w:hAnsi="Times New Roman" w:cs="Times New Roman"/>
          <w:sz w:val="28"/>
          <w:szCs w:val="28"/>
        </w:rPr>
        <w:t xml:space="preserve">6, </w:t>
      </w:r>
      <w:r w:rsidR="009E4CDD" w:rsidRPr="009E4CDD">
        <w:rPr>
          <w:rFonts w:ascii="Times New Roman" w:hAnsi="Times New Roman" w:cs="Times New Roman"/>
          <w:sz w:val="28"/>
          <w:szCs w:val="28"/>
        </w:rPr>
        <w:t>17, 3</w:t>
      </w:r>
      <w:r w:rsidR="004630D2">
        <w:rPr>
          <w:rFonts w:ascii="Times New Roman" w:hAnsi="Times New Roman" w:cs="Times New Roman"/>
          <w:sz w:val="28"/>
          <w:szCs w:val="28"/>
        </w:rPr>
        <w:t>6</w:t>
      </w:r>
      <w:r w:rsidR="009E4CDD" w:rsidRPr="009E4CDD">
        <w:rPr>
          <w:rFonts w:ascii="Times New Roman" w:hAnsi="Times New Roman" w:cs="Times New Roman"/>
          <w:sz w:val="28"/>
          <w:szCs w:val="28"/>
        </w:rPr>
        <w:t>].</w:t>
      </w:r>
      <w:r w:rsidR="00FD6335" w:rsidRPr="009E4CDD">
        <w:rPr>
          <w:rFonts w:ascii="Times New Roman" w:hAnsi="Times New Roman" w:cs="Times New Roman"/>
          <w:sz w:val="36"/>
          <w:szCs w:val="36"/>
        </w:rPr>
        <w:t xml:space="preserve"> </w:t>
      </w:r>
      <w:r w:rsidR="00087029" w:rsidRPr="00AE0996">
        <w:rPr>
          <w:rFonts w:ascii="Times New Roman" w:hAnsi="Times New Roman" w:cs="Times New Roman"/>
          <w:sz w:val="28"/>
          <w:szCs w:val="28"/>
        </w:rPr>
        <w:t>В нашому випадку, основа повинна забезпечити надійну фіксацію стоматологічних конструкцій та рівномірне пролонговане вивільнення діючих речовин шляхом пенетрації крізь слизові оболонки порожнини рота.</w:t>
      </w:r>
    </w:p>
    <w:p w14:paraId="3A1F9D5B" w14:textId="77777777" w:rsidR="00087029" w:rsidRPr="00AE0996" w:rsidRDefault="006B7F63" w:rsidP="00C8179D">
      <w:pPr>
        <w:spacing w:after="0" w:line="360" w:lineRule="auto"/>
        <w:ind w:firstLine="709"/>
        <w:contextualSpacing/>
        <w:jc w:val="both"/>
        <w:rPr>
          <w:rFonts w:ascii="Times New Roman" w:hAnsi="Times New Roman" w:cs="Times New Roman"/>
          <w:sz w:val="28"/>
          <w:szCs w:val="28"/>
        </w:rPr>
      </w:pPr>
      <w:bookmarkStart w:id="11" w:name="_Hlk196415700"/>
      <w:r w:rsidRPr="00AE0996">
        <w:rPr>
          <w:rFonts w:ascii="Times New Roman" w:hAnsi="Times New Roman" w:cs="Times New Roman"/>
          <w:sz w:val="28"/>
          <w:szCs w:val="28"/>
        </w:rPr>
        <w:t>На основі дослідження ринку гелів для фіксації зубних протезів (додаток 1) д</w:t>
      </w:r>
      <w:r w:rsidR="00FD6335" w:rsidRPr="00AE0996">
        <w:rPr>
          <w:rFonts w:ascii="Times New Roman" w:hAnsi="Times New Roman" w:cs="Times New Roman"/>
          <w:sz w:val="28"/>
          <w:szCs w:val="28"/>
        </w:rPr>
        <w:t xml:space="preserve">ля досліджень ми обрали гідрогелеві основи, оскільки </w:t>
      </w:r>
      <w:r w:rsidRPr="00AE0996">
        <w:rPr>
          <w:rFonts w:ascii="Times New Roman" w:hAnsi="Times New Roman" w:cs="Times New Roman"/>
          <w:sz w:val="28"/>
          <w:szCs w:val="28"/>
        </w:rPr>
        <w:t>вони</w:t>
      </w:r>
      <w:r w:rsidR="00FD6335" w:rsidRPr="00AE0996">
        <w:rPr>
          <w:rFonts w:ascii="Times New Roman" w:hAnsi="Times New Roman" w:cs="Times New Roman"/>
          <w:sz w:val="28"/>
          <w:szCs w:val="28"/>
        </w:rPr>
        <w:t xml:space="preserve"> є найперспективнішими для розробки нових </w:t>
      </w:r>
      <w:r w:rsidRPr="00AE0996">
        <w:rPr>
          <w:rFonts w:ascii="Times New Roman" w:hAnsi="Times New Roman" w:cs="Times New Roman"/>
          <w:sz w:val="28"/>
          <w:szCs w:val="28"/>
        </w:rPr>
        <w:t>засобів</w:t>
      </w:r>
      <w:r w:rsidR="00FD6335" w:rsidRPr="00AE0996">
        <w:rPr>
          <w:rFonts w:ascii="Times New Roman" w:hAnsi="Times New Roman" w:cs="Times New Roman"/>
          <w:sz w:val="28"/>
          <w:szCs w:val="28"/>
        </w:rPr>
        <w:t xml:space="preserve">. </w:t>
      </w:r>
    </w:p>
    <w:bookmarkEnd w:id="11"/>
    <w:p w14:paraId="4DB19150" w14:textId="69E47E1A" w:rsidR="00FD6335" w:rsidRPr="00AE0996" w:rsidRDefault="00FD6335" w:rsidP="00C8179D">
      <w:pPr>
        <w:tabs>
          <w:tab w:val="left" w:pos="851"/>
        </w:tabs>
        <w:spacing w:after="0" w:line="360" w:lineRule="auto"/>
        <w:rPr>
          <w:rFonts w:ascii="Times New Roman" w:hAnsi="Times New Roman" w:cs="Times New Roman"/>
          <w:sz w:val="28"/>
          <w:szCs w:val="28"/>
        </w:rPr>
      </w:pPr>
      <w:r w:rsidRPr="00AE0996">
        <w:rPr>
          <w:rFonts w:ascii="Times New Roman" w:hAnsi="Times New Roman" w:cs="Times New Roman"/>
          <w:sz w:val="28"/>
          <w:szCs w:val="28"/>
        </w:rPr>
        <w:tab/>
      </w:r>
      <w:bookmarkStart w:id="12" w:name="_Hlk196415733"/>
      <w:r w:rsidRPr="00AE0996">
        <w:rPr>
          <w:rFonts w:ascii="Times New Roman" w:hAnsi="Times New Roman" w:cs="Times New Roman"/>
          <w:sz w:val="28"/>
          <w:szCs w:val="28"/>
        </w:rPr>
        <w:t>Нами досліджувались  різні гелеутворювачі :</w:t>
      </w:r>
    </w:p>
    <w:p w14:paraId="302085ED" w14:textId="7E4D39A7" w:rsidR="00FD6335" w:rsidRPr="00AE0996" w:rsidRDefault="00FD6335" w:rsidP="00C8179D">
      <w:pPr>
        <w:numPr>
          <w:ilvl w:val="0"/>
          <w:numId w:val="5"/>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AE0996">
        <w:rPr>
          <w:rFonts w:ascii="Times New Roman" w:hAnsi="Times New Roman" w:cs="Times New Roman"/>
          <w:sz w:val="28"/>
          <w:szCs w:val="28"/>
        </w:rPr>
        <w:t>природного походження: гуарова камідь, хітозан</w:t>
      </w:r>
      <w:r w:rsidR="0023474A" w:rsidRPr="00AE0996">
        <w:rPr>
          <w:rFonts w:ascii="Times New Roman" w:hAnsi="Times New Roman" w:cs="Times New Roman"/>
          <w:sz w:val="28"/>
          <w:szCs w:val="28"/>
        </w:rPr>
        <w:t>, альгінат натрію</w:t>
      </w:r>
      <w:r w:rsidRPr="00AE0996">
        <w:rPr>
          <w:rFonts w:ascii="Times New Roman" w:hAnsi="Times New Roman" w:cs="Times New Roman"/>
          <w:sz w:val="28"/>
          <w:szCs w:val="28"/>
        </w:rPr>
        <w:t>;</w:t>
      </w:r>
    </w:p>
    <w:p w14:paraId="6ABEA319" w14:textId="67AF561C" w:rsidR="00FD6335" w:rsidRPr="00AE0996" w:rsidRDefault="00FD6335" w:rsidP="00C8179D">
      <w:pPr>
        <w:numPr>
          <w:ilvl w:val="0"/>
          <w:numId w:val="5"/>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AE0996">
        <w:rPr>
          <w:rFonts w:ascii="Times New Roman" w:hAnsi="Times New Roman" w:cs="Times New Roman"/>
          <w:sz w:val="28"/>
          <w:szCs w:val="28"/>
        </w:rPr>
        <w:t xml:space="preserve">напівсинтетичного походження: </w:t>
      </w:r>
      <w:r w:rsidR="0023474A" w:rsidRPr="00AE0996">
        <w:rPr>
          <w:rFonts w:ascii="Times New Roman" w:hAnsi="Times New Roman" w:cs="Times New Roman"/>
          <w:bCs/>
          <w:i/>
          <w:iCs/>
          <w:sz w:val="28"/>
          <w:szCs w:val="28"/>
        </w:rPr>
        <w:t>натрій карбоксиметилцелюлоза, гіалуронат натрію</w:t>
      </w:r>
      <w:r w:rsidRPr="00AE0996">
        <w:rPr>
          <w:rFonts w:ascii="Times New Roman" w:hAnsi="Times New Roman" w:cs="Times New Roman"/>
          <w:sz w:val="28"/>
          <w:szCs w:val="28"/>
        </w:rPr>
        <w:t>;</w:t>
      </w:r>
    </w:p>
    <w:p w14:paraId="2E83D34B" w14:textId="77777777" w:rsidR="00FD6335" w:rsidRPr="00AE0996" w:rsidRDefault="00FD6335" w:rsidP="00C8179D">
      <w:pPr>
        <w:numPr>
          <w:ilvl w:val="0"/>
          <w:numId w:val="5"/>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AE0996">
        <w:rPr>
          <w:rFonts w:ascii="Times New Roman" w:hAnsi="Times New Roman" w:cs="Times New Roman"/>
          <w:sz w:val="28"/>
          <w:szCs w:val="28"/>
        </w:rPr>
        <w:t>синтетичного походження: карбопол.</w:t>
      </w:r>
    </w:p>
    <w:bookmarkEnd w:id="12"/>
    <w:p w14:paraId="3D4D4DCA" w14:textId="6447BF52" w:rsidR="00D02756" w:rsidRPr="00AE0996" w:rsidRDefault="0087785E" w:rsidP="00C8179D">
      <w:pPr>
        <w:spacing w:after="0" w:line="360" w:lineRule="auto"/>
        <w:ind w:firstLine="709"/>
        <w:jc w:val="both"/>
        <w:rPr>
          <w:rFonts w:ascii="Times New Roman" w:hAnsi="Times New Roman" w:cs="Times New Roman"/>
          <w:sz w:val="28"/>
          <w:szCs w:val="28"/>
        </w:rPr>
      </w:pPr>
      <w:r w:rsidRPr="00AE0996">
        <w:rPr>
          <w:rFonts w:ascii="Times New Roman" w:hAnsi="Times New Roman" w:cs="Times New Roman"/>
          <w:sz w:val="28"/>
          <w:szCs w:val="28"/>
        </w:rPr>
        <w:t xml:space="preserve">При виборі карбомера </w:t>
      </w:r>
      <w:r w:rsidR="004E671E" w:rsidRPr="00AE0996">
        <w:rPr>
          <w:rFonts w:ascii="Times New Roman" w:hAnsi="Times New Roman" w:cs="Times New Roman"/>
          <w:sz w:val="28"/>
          <w:szCs w:val="28"/>
        </w:rPr>
        <w:t>враховували</w:t>
      </w:r>
      <w:r w:rsidR="00D926C9" w:rsidRPr="00AE0996">
        <w:rPr>
          <w:rFonts w:ascii="Times New Roman" w:hAnsi="Times New Roman" w:cs="Times New Roman"/>
          <w:sz w:val="28"/>
          <w:szCs w:val="28"/>
        </w:rPr>
        <w:t xml:space="preserve"> те, що</w:t>
      </w:r>
      <w:r w:rsidR="002A6998" w:rsidRPr="00AE0996">
        <w:rPr>
          <w:rFonts w:ascii="Times New Roman" w:hAnsi="Times New Roman" w:cs="Times New Roman"/>
          <w:sz w:val="28"/>
          <w:szCs w:val="28"/>
        </w:rPr>
        <w:t xml:space="preserve">, </w:t>
      </w:r>
      <w:r w:rsidR="0056719C" w:rsidRPr="00AE0996">
        <w:rPr>
          <w:rFonts w:ascii="Times New Roman" w:hAnsi="Times New Roman" w:cs="Times New Roman"/>
          <w:sz w:val="28"/>
          <w:szCs w:val="28"/>
        </w:rPr>
        <w:t>в</w:t>
      </w:r>
      <w:r w:rsidR="00DF528B" w:rsidRPr="00AE0996">
        <w:rPr>
          <w:rFonts w:ascii="Times New Roman" w:hAnsi="Times New Roman" w:cs="Times New Roman"/>
          <w:sz w:val="28"/>
          <w:szCs w:val="28"/>
        </w:rPr>
        <w:t xml:space="preserve">имогам Європейської фармакопеї </w:t>
      </w:r>
      <w:r w:rsidR="0056719C" w:rsidRPr="00AE0996">
        <w:rPr>
          <w:rFonts w:ascii="Times New Roman" w:hAnsi="Times New Roman" w:cs="Times New Roman"/>
          <w:sz w:val="28"/>
          <w:szCs w:val="28"/>
        </w:rPr>
        <w:t>щодо</w:t>
      </w:r>
      <w:r w:rsidR="00FC7BBC" w:rsidRPr="00AE0996">
        <w:rPr>
          <w:rFonts w:ascii="Times New Roman" w:hAnsi="Times New Roman" w:cs="Times New Roman"/>
          <w:sz w:val="28"/>
          <w:szCs w:val="28"/>
        </w:rPr>
        <w:t xml:space="preserve"> виготовлення </w:t>
      </w:r>
      <w:r w:rsidR="002A6998" w:rsidRPr="00AE0996">
        <w:rPr>
          <w:rFonts w:ascii="Times New Roman" w:hAnsi="Times New Roman" w:cs="Times New Roman"/>
          <w:sz w:val="28"/>
          <w:szCs w:val="28"/>
        </w:rPr>
        <w:t xml:space="preserve">ЛЗ </w:t>
      </w:r>
      <w:r w:rsidR="00DF528B" w:rsidRPr="00AE0996">
        <w:rPr>
          <w:rFonts w:ascii="Times New Roman" w:hAnsi="Times New Roman" w:cs="Times New Roman"/>
          <w:sz w:val="28"/>
          <w:szCs w:val="28"/>
        </w:rPr>
        <w:t>відповідають лише 6 торгових марок карбомерів: Carbopol 71G NF, Carbopol 971P NF, Carbopol 974P NF, Carbopol 980 NF, Carbopol 981 NF,Carbopol 5984 EP</w:t>
      </w:r>
      <w:r w:rsidR="005421C5" w:rsidRPr="00E02A91">
        <w:rPr>
          <w:rFonts w:ascii="Times New Roman" w:hAnsi="Times New Roman" w:cs="Times New Roman"/>
          <w:sz w:val="28"/>
          <w:szCs w:val="28"/>
        </w:rPr>
        <w:t xml:space="preserve"> [3</w:t>
      </w:r>
      <w:r w:rsidR="004630D2">
        <w:rPr>
          <w:rFonts w:ascii="Times New Roman" w:hAnsi="Times New Roman" w:cs="Times New Roman"/>
          <w:sz w:val="28"/>
          <w:szCs w:val="28"/>
        </w:rPr>
        <w:t>7</w:t>
      </w:r>
      <w:r w:rsidR="005421C5" w:rsidRPr="00E02A91">
        <w:rPr>
          <w:rFonts w:ascii="Times New Roman" w:hAnsi="Times New Roman" w:cs="Times New Roman"/>
          <w:sz w:val="28"/>
          <w:szCs w:val="28"/>
        </w:rPr>
        <w:t>].</w:t>
      </w:r>
      <w:r w:rsidR="0056719C" w:rsidRPr="00AE0996">
        <w:rPr>
          <w:rFonts w:ascii="Times New Roman" w:hAnsi="Times New Roman" w:cs="Times New Roman"/>
          <w:sz w:val="28"/>
          <w:szCs w:val="28"/>
        </w:rPr>
        <w:t xml:space="preserve"> </w:t>
      </w:r>
      <w:r w:rsidR="0044507D" w:rsidRPr="00AE0996">
        <w:rPr>
          <w:rFonts w:ascii="Times New Roman" w:hAnsi="Times New Roman" w:cs="Times New Roman"/>
          <w:sz w:val="28"/>
          <w:szCs w:val="28"/>
        </w:rPr>
        <w:t xml:space="preserve">Проте, </w:t>
      </w:r>
      <w:r w:rsidR="0056719C" w:rsidRPr="00AE0996">
        <w:rPr>
          <w:rFonts w:ascii="Times New Roman" w:hAnsi="Times New Roman" w:cs="Times New Roman"/>
          <w:sz w:val="28"/>
          <w:szCs w:val="28"/>
        </w:rPr>
        <w:t>для засобів що контактуватимуть із слизовою дозволено використовувати лише карбомери марки Р</w:t>
      </w:r>
      <w:r w:rsidR="0044507D" w:rsidRPr="00AE0996">
        <w:rPr>
          <w:rFonts w:ascii="Times New Roman" w:hAnsi="Times New Roman" w:cs="Times New Roman"/>
          <w:sz w:val="28"/>
          <w:szCs w:val="28"/>
        </w:rPr>
        <w:t>, тому ми обрали Carbopol 974P NF.</w:t>
      </w:r>
    </w:p>
    <w:p w14:paraId="4B48A640" w14:textId="63187E0B" w:rsidR="00FD6335" w:rsidRPr="00AE0996" w:rsidRDefault="00FD6335" w:rsidP="00C8179D">
      <w:pPr>
        <w:spacing w:after="0" w:line="360" w:lineRule="auto"/>
        <w:ind w:firstLine="709"/>
        <w:jc w:val="both"/>
        <w:rPr>
          <w:rFonts w:ascii="Times New Roman" w:hAnsi="Times New Roman" w:cs="Times New Roman"/>
          <w:sz w:val="28"/>
          <w:szCs w:val="28"/>
        </w:rPr>
      </w:pPr>
      <w:bookmarkStart w:id="13" w:name="_Hlk196415814"/>
      <w:r w:rsidRPr="00AE0996">
        <w:rPr>
          <w:rFonts w:ascii="Times New Roman" w:hAnsi="Times New Roman" w:cs="Times New Roman"/>
          <w:sz w:val="28"/>
          <w:szCs w:val="28"/>
        </w:rPr>
        <w:t>Склад запропонованих основ гідрогелів та</w:t>
      </w:r>
      <w:r w:rsidR="00B40583" w:rsidRPr="00AE0996">
        <w:rPr>
          <w:rFonts w:ascii="Times New Roman" w:hAnsi="Times New Roman" w:cs="Times New Roman"/>
          <w:sz w:val="28"/>
          <w:szCs w:val="28"/>
        </w:rPr>
        <w:t xml:space="preserve"> оцінка органолептичн</w:t>
      </w:r>
      <w:r w:rsidR="00B40583">
        <w:rPr>
          <w:rFonts w:ascii="Times New Roman" w:hAnsi="Times New Roman" w:cs="Times New Roman"/>
          <w:sz w:val="28"/>
          <w:szCs w:val="28"/>
        </w:rPr>
        <w:t>их</w:t>
      </w:r>
      <w:r w:rsidR="00B40583" w:rsidRPr="00AE0996">
        <w:rPr>
          <w:rFonts w:ascii="Times New Roman" w:hAnsi="Times New Roman" w:cs="Times New Roman"/>
          <w:sz w:val="28"/>
          <w:szCs w:val="28"/>
        </w:rPr>
        <w:t xml:space="preserve"> характеристик</w:t>
      </w:r>
      <w:r w:rsidRPr="00AE0996">
        <w:rPr>
          <w:rFonts w:ascii="Times New Roman" w:hAnsi="Times New Roman" w:cs="Times New Roman"/>
          <w:sz w:val="28"/>
          <w:szCs w:val="28"/>
        </w:rPr>
        <w:t xml:space="preserve"> представлені в таблиці </w:t>
      </w:r>
      <w:bookmarkEnd w:id="13"/>
      <w:r w:rsidR="00C74CB7" w:rsidRPr="00AE0996">
        <w:rPr>
          <w:rFonts w:ascii="Times New Roman" w:hAnsi="Times New Roman" w:cs="Times New Roman"/>
          <w:sz w:val="28"/>
          <w:szCs w:val="28"/>
        </w:rPr>
        <w:t>3.2</w:t>
      </w:r>
      <w:r w:rsidRPr="00AE0996">
        <w:rPr>
          <w:rFonts w:ascii="Times New Roman" w:hAnsi="Times New Roman" w:cs="Times New Roman"/>
          <w:sz w:val="28"/>
          <w:szCs w:val="28"/>
        </w:rPr>
        <w:t>.</w:t>
      </w:r>
    </w:p>
    <w:p w14:paraId="0F3C6B12" w14:textId="11D043EB" w:rsidR="0023474A" w:rsidRPr="002F31C5" w:rsidRDefault="0023474A" w:rsidP="002F31C5">
      <w:pPr>
        <w:spacing w:after="0" w:line="240" w:lineRule="auto"/>
        <w:ind w:firstLine="709"/>
        <w:rPr>
          <w:rFonts w:ascii="Times New Roman" w:hAnsi="Times New Roman" w:cs="Times New Roman"/>
          <w:bCs/>
          <w:sz w:val="28"/>
          <w:szCs w:val="28"/>
        </w:rPr>
      </w:pPr>
      <w:r w:rsidRPr="002F31C5">
        <w:rPr>
          <w:rFonts w:ascii="Times New Roman" w:hAnsi="Times New Roman" w:cs="Times New Roman"/>
          <w:bCs/>
          <w:sz w:val="28"/>
          <w:szCs w:val="28"/>
        </w:rPr>
        <w:lastRenderedPageBreak/>
        <w:t xml:space="preserve">Таблиця </w:t>
      </w:r>
      <w:r w:rsidR="00B7677B" w:rsidRPr="002F31C5">
        <w:rPr>
          <w:rFonts w:ascii="Times New Roman" w:hAnsi="Times New Roman" w:cs="Times New Roman"/>
          <w:bCs/>
          <w:sz w:val="28"/>
          <w:szCs w:val="28"/>
        </w:rPr>
        <w:t>3.2</w:t>
      </w:r>
      <w:r w:rsidRPr="002F31C5">
        <w:rPr>
          <w:rFonts w:ascii="Times New Roman" w:hAnsi="Times New Roman" w:cs="Times New Roman"/>
          <w:bCs/>
          <w:sz w:val="28"/>
          <w:szCs w:val="28"/>
        </w:rPr>
        <w:t>.</w:t>
      </w:r>
      <w:r w:rsidR="002F31C5" w:rsidRPr="002F31C5">
        <w:rPr>
          <w:rFonts w:ascii="Times New Roman" w:hAnsi="Times New Roman" w:cs="Times New Roman"/>
          <w:bCs/>
          <w:sz w:val="28"/>
          <w:szCs w:val="28"/>
        </w:rPr>
        <w:t xml:space="preserve"> </w:t>
      </w:r>
      <w:r w:rsidRPr="002F31C5">
        <w:rPr>
          <w:rFonts w:ascii="Times New Roman" w:hAnsi="Times New Roman" w:cs="Times New Roman"/>
          <w:bCs/>
          <w:sz w:val="28"/>
          <w:szCs w:val="28"/>
        </w:rPr>
        <w:t xml:space="preserve">Склад основ </w:t>
      </w:r>
      <w:r w:rsidR="00272415" w:rsidRPr="002F31C5">
        <w:rPr>
          <w:rFonts w:ascii="Times New Roman" w:hAnsi="Times New Roman" w:cs="Times New Roman"/>
          <w:bCs/>
          <w:sz w:val="28"/>
          <w:szCs w:val="28"/>
        </w:rPr>
        <w:t>та оцінка органолептична характеристика гелів</w:t>
      </w:r>
    </w:p>
    <w:p w14:paraId="76707604" w14:textId="77777777" w:rsidR="00272415" w:rsidRPr="00AE0996" w:rsidRDefault="00272415" w:rsidP="0023474A">
      <w:pPr>
        <w:spacing w:after="0" w:line="240" w:lineRule="auto"/>
        <w:ind w:firstLine="709"/>
        <w:jc w:val="center"/>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
        <w:gridCol w:w="3142"/>
        <w:gridCol w:w="3913"/>
        <w:gridCol w:w="1843"/>
      </w:tblGrid>
      <w:tr w:rsidR="00C96E2C" w:rsidRPr="00C8179D" w14:paraId="245C0FD1" w14:textId="77777777" w:rsidTr="001442AD">
        <w:trPr>
          <w:trHeight w:val="215"/>
        </w:trPr>
        <w:tc>
          <w:tcPr>
            <w:tcW w:w="595" w:type="dxa"/>
          </w:tcPr>
          <w:p w14:paraId="4C70D2C8"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 п/п</w:t>
            </w:r>
          </w:p>
        </w:tc>
        <w:tc>
          <w:tcPr>
            <w:tcW w:w="3142" w:type="dxa"/>
          </w:tcPr>
          <w:p w14:paraId="1F530FD6"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Склад основи</w:t>
            </w:r>
          </w:p>
        </w:tc>
        <w:tc>
          <w:tcPr>
            <w:tcW w:w="3913" w:type="dxa"/>
          </w:tcPr>
          <w:p w14:paraId="50933BAA" w14:textId="77777777" w:rsidR="00C96E2C" w:rsidRPr="00C8179D" w:rsidRDefault="00C96E2C" w:rsidP="001442A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Органолептична характеристика гелів</w:t>
            </w:r>
          </w:p>
        </w:tc>
        <w:tc>
          <w:tcPr>
            <w:tcW w:w="1843" w:type="dxa"/>
            <w:vAlign w:val="center"/>
          </w:tcPr>
          <w:p w14:paraId="3B64C811" w14:textId="77777777" w:rsidR="00C96E2C" w:rsidRPr="00C8179D"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Встановлене рН середовища</w:t>
            </w:r>
          </w:p>
        </w:tc>
      </w:tr>
      <w:tr w:rsidR="00C96E2C" w:rsidRPr="00C8179D" w14:paraId="0985FA8D" w14:textId="77777777" w:rsidTr="001442AD">
        <w:trPr>
          <w:trHeight w:val="457"/>
        </w:trPr>
        <w:tc>
          <w:tcPr>
            <w:tcW w:w="595" w:type="dxa"/>
          </w:tcPr>
          <w:p w14:paraId="7AD77E05"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1.</w:t>
            </w:r>
          </w:p>
        </w:tc>
        <w:tc>
          <w:tcPr>
            <w:tcW w:w="3142" w:type="dxa"/>
          </w:tcPr>
          <w:p w14:paraId="380A6F64" w14:textId="5D39E002"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Г</w:t>
            </w:r>
            <w:r w:rsidR="002F31C5">
              <w:rPr>
                <w:rFonts w:ascii="Times New Roman" w:hAnsi="Times New Roman" w:cs="Times New Roman"/>
                <w:sz w:val="28"/>
                <w:szCs w:val="28"/>
              </w:rPr>
              <w:t>уарова камедь</w:t>
            </w:r>
            <w:r w:rsidRPr="00C8179D">
              <w:rPr>
                <w:rFonts w:ascii="Times New Roman" w:hAnsi="Times New Roman" w:cs="Times New Roman"/>
                <w:sz w:val="28"/>
                <w:szCs w:val="28"/>
              </w:rPr>
              <w:t xml:space="preserve"> 2,0</w:t>
            </w:r>
          </w:p>
          <w:p w14:paraId="036026A0"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1AB66CB1" w14:textId="77777777" w:rsidR="00C96E2C" w:rsidRPr="00C8179D"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Рідкий, напівпрозорий, з темно-оранжевим відтінком. Запах приємний, трав’яний. Смак гіркуватий, трав’яний</w:t>
            </w:r>
          </w:p>
        </w:tc>
        <w:tc>
          <w:tcPr>
            <w:tcW w:w="1843" w:type="dxa"/>
            <w:vAlign w:val="center"/>
          </w:tcPr>
          <w:p w14:paraId="63748E5A" w14:textId="4882471F" w:rsidR="00C96E2C" w:rsidRPr="00775FFA"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Pr>
                <w:rFonts w:ascii="Times New Roman" w:hAnsi="Times New Roman" w:cs="Times New Roman"/>
                <w:sz w:val="28"/>
                <w:szCs w:val="28"/>
              </w:rPr>
              <w:t xml:space="preserve"> </w:t>
            </w:r>
            <w:r w:rsidRPr="00C8179D">
              <w:rPr>
                <w:rFonts w:ascii="Times New Roman" w:hAnsi="Times New Roman" w:cs="Times New Roman"/>
                <w:sz w:val="28"/>
                <w:szCs w:val="28"/>
                <w:lang w:val="en-US"/>
              </w:rPr>
              <w:t>6,7</w:t>
            </w:r>
            <w:r w:rsidR="00775FFA">
              <w:rPr>
                <w:rFonts w:ascii="Times New Roman" w:hAnsi="Times New Roman" w:cs="Times New Roman"/>
                <w:sz w:val="28"/>
                <w:szCs w:val="28"/>
                <w:lang w:val="en-US"/>
              </w:rPr>
              <w:t>±</w:t>
            </w:r>
            <w:r w:rsidR="00775FFA">
              <w:rPr>
                <w:rFonts w:ascii="Times New Roman" w:hAnsi="Times New Roman" w:cs="Times New Roman"/>
                <w:sz w:val="28"/>
                <w:szCs w:val="28"/>
              </w:rPr>
              <w:t>004</w:t>
            </w:r>
          </w:p>
        </w:tc>
      </w:tr>
      <w:tr w:rsidR="00C96E2C" w:rsidRPr="00C8179D" w14:paraId="61718E3F" w14:textId="77777777" w:rsidTr="001442AD">
        <w:trPr>
          <w:trHeight w:val="457"/>
        </w:trPr>
        <w:tc>
          <w:tcPr>
            <w:tcW w:w="595" w:type="dxa"/>
          </w:tcPr>
          <w:p w14:paraId="73E99D41"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2</w:t>
            </w:r>
          </w:p>
        </w:tc>
        <w:tc>
          <w:tcPr>
            <w:tcW w:w="3142" w:type="dxa"/>
          </w:tcPr>
          <w:p w14:paraId="6442C2FE"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Альгінат натрію</w:t>
            </w:r>
            <w:r>
              <w:rPr>
                <w:rFonts w:ascii="Times New Roman" w:hAnsi="Times New Roman" w:cs="Times New Roman"/>
                <w:sz w:val="28"/>
                <w:szCs w:val="28"/>
              </w:rPr>
              <w:t xml:space="preserve"> </w:t>
            </w:r>
            <w:r w:rsidRPr="00C8179D">
              <w:rPr>
                <w:rFonts w:ascii="Times New Roman" w:hAnsi="Times New Roman" w:cs="Times New Roman"/>
                <w:sz w:val="28"/>
                <w:szCs w:val="28"/>
              </w:rPr>
              <w:t>1,0</w:t>
            </w:r>
          </w:p>
          <w:p w14:paraId="703F7831"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4DF2DB8C" w14:textId="77777777" w:rsidR="00C96E2C" w:rsidRPr="00C8179D"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Напівгустий, мутний, з оранжевим відтінком. Запах трав’яний. Смак гіркий, трав’яний</w:t>
            </w:r>
          </w:p>
        </w:tc>
        <w:tc>
          <w:tcPr>
            <w:tcW w:w="1843" w:type="dxa"/>
            <w:vAlign w:val="center"/>
          </w:tcPr>
          <w:p w14:paraId="78DD6B7D" w14:textId="50BF2B74" w:rsidR="00C96E2C" w:rsidRPr="00775FFA"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Pr>
                <w:rFonts w:ascii="Times New Roman" w:hAnsi="Times New Roman" w:cs="Times New Roman"/>
                <w:sz w:val="28"/>
                <w:szCs w:val="28"/>
              </w:rPr>
              <w:t xml:space="preserve"> </w:t>
            </w:r>
            <w:r w:rsidRPr="00C8179D">
              <w:rPr>
                <w:rFonts w:ascii="Times New Roman" w:hAnsi="Times New Roman" w:cs="Times New Roman"/>
                <w:sz w:val="28"/>
                <w:szCs w:val="28"/>
                <w:lang w:val="en-US"/>
              </w:rPr>
              <w:t>6,</w:t>
            </w:r>
            <w:r w:rsidRPr="00C8179D">
              <w:rPr>
                <w:rFonts w:ascii="Times New Roman" w:hAnsi="Times New Roman" w:cs="Times New Roman"/>
                <w:sz w:val="28"/>
                <w:szCs w:val="28"/>
              </w:rPr>
              <w:t>2</w:t>
            </w:r>
            <w:r w:rsidR="00775FFA">
              <w:rPr>
                <w:rFonts w:ascii="Times New Roman" w:hAnsi="Times New Roman" w:cs="Times New Roman"/>
                <w:sz w:val="28"/>
                <w:szCs w:val="28"/>
                <w:lang w:val="en-US"/>
              </w:rPr>
              <w:t>±</w:t>
            </w:r>
            <w:r w:rsidR="00775FFA">
              <w:rPr>
                <w:rFonts w:ascii="Times New Roman" w:hAnsi="Times New Roman" w:cs="Times New Roman"/>
                <w:sz w:val="28"/>
                <w:szCs w:val="28"/>
              </w:rPr>
              <w:t>0,04</w:t>
            </w:r>
          </w:p>
        </w:tc>
      </w:tr>
      <w:tr w:rsidR="00C96E2C" w:rsidRPr="00C8179D" w14:paraId="29885DFB" w14:textId="77777777" w:rsidTr="001442AD">
        <w:trPr>
          <w:trHeight w:val="457"/>
        </w:trPr>
        <w:tc>
          <w:tcPr>
            <w:tcW w:w="595" w:type="dxa"/>
          </w:tcPr>
          <w:p w14:paraId="5C6B0032"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3</w:t>
            </w:r>
          </w:p>
        </w:tc>
        <w:tc>
          <w:tcPr>
            <w:tcW w:w="3142" w:type="dxa"/>
          </w:tcPr>
          <w:p w14:paraId="0FF35AEE"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Гіалуронат натрію</w:t>
            </w:r>
            <w:r>
              <w:rPr>
                <w:rFonts w:ascii="Times New Roman" w:hAnsi="Times New Roman" w:cs="Times New Roman"/>
                <w:sz w:val="28"/>
                <w:szCs w:val="28"/>
              </w:rPr>
              <w:t xml:space="preserve"> </w:t>
            </w:r>
            <w:r w:rsidRPr="00C8179D">
              <w:rPr>
                <w:rFonts w:ascii="Times New Roman" w:hAnsi="Times New Roman" w:cs="Times New Roman"/>
                <w:sz w:val="28"/>
                <w:szCs w:val="28"/>
              </w:rPr>
              <w:t>1,5</w:t>
            </w:r>
          </w:p>
          <w:p w14:paraId="05F40AFF"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7E568464" w14:textId="77777777" w:rsidR="00C96E2C" w:rsidRPr="00C8179D"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Густий, тягучий, мутний, з оранжевим відтінком. Запах слабкий. Смак ледь відчутний, свіжий.</w:t>
            </w:r>
          </w:p>
        </w:tc>
        <w:tc>
          <w:tcPr>
            <w:tcW w:w="1843" w:type="dxa"/>
            <w:vAlign w:val="center"/>
          </w:tcPr>
          <w:p w14:paraId="5821F387" w14:textId="3AA36036" w:rsidR="00C96E2C" w:rsidRPr="00775FFA"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Pr>
                <w:rFonts w:ascii="Times New Roman" w:hAnsi="Times New Roman" w:cs="Times New Roman"/>
                <w:sz w:val="28"/>
                <w:szCs w:val="28"/>
              </w:rPr>
              <w:t xml:space="preserve"> </w:t>
            </w:r>
            <w:r w:rsidRPr="00C8179D">
              <w:rPr>
                <w:rFonts w:ascii="Times New Roman" w:hAnsi="Times New Roman" w:cs="Times New Roman"/>
                <w:sz w:val="28"/>
                <w:szCs w:val="28"/>
                <w:lang w:val="en-US"/>
              </w:rPr>
              <w:t>6,</w:t>
            </w:r>
            <w:r w:rsidRPr="00C8179D">
              <w:rPr>
                <w:rFonts w:ascii="Times New Roman" w:hAnsi="Times New Roman" w:cs="Times New Roman"/>
                <w:sz w:val="28"/>
                <w:szCs w:val="28"/>
              </w:rPr>
              <w:t>2</w:t>
            </w:r>
            <w:r w:rsidR="00775FFA">
              <w:rPr>
                <w:rFonts w:ascii="Times New Roman" w:hAnsi="Times New Roman" w:cs="Times New Roman"/>
                <w:sz w:val="28"/>
                <w:szCs w:val="28"/>
                <w:lang w:val="en-US"/>
              </w:rPr>
              <w:t>±</w:t>
            </w:r>
            <w:r w:rsidR="00775FFA">
              <w:rPr>
                <w:rFonts w:ascii="Times New Roman" w:hAnsi="Times New Roman" w:cs="Times New Roman"/>
                <w:sz w:val="28"/>
                <w:szCs w:val="28"/>
              </w:rPr>
              <w:t>0,03</w:t>
            </w:r>
          </w:p>
        </w:tc>
      </w:tr>
      <w:tr w:rsidR="00C96E2C" w:rsidRPr="00C8179D" w14:paraId="35D23629" w14:textId="77777777" w:rsidTr="001442AD">
        <w:trPr>
          <w:trHeight w:val="457"/>
        </w:trPr>
        <w:tc>
          <w:tcPr>
            <w:tcW w:w="595" w:type="dxa"/>
          </w:tcPr>
          <w:p w14:paraId="6F8A3B26"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4</w:t>
            </w:r>
          </w:p>
        </w:tc>
        <w:tc>
          <w:tcPr>
            <w:tcW w:w="3142" w:type="dxa"/>
          </w:tcPr>
          <w:p w14:paraId="250C2042" w14:textId="77777777" w:rsidR="00C96E2C"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Карбопол 2,0</w:t>
            </w:r>
          </w:p>
          <w:p w14:paraId="5D3E5CC4" w14:textId="77777777" w:rsidR="00C96E2C" w:rsidRPr="00964BEC" w:rsidRDefault="00C96E2C" w:rsidP="001442AD">
            <w:pPr>
              <w:spacing w:after="0" w:line="240" w:lineRule="auto"/>
              <w:rPr>
                <w:rFonts w:ascii="Times New Roman" w:hAnsi="Times New Roman" w:cs="Times New Roman"/>
                <w:sz w:val="28"/>
                <w:szCs w:val="28"/>
              </w:rPr>
            </w:pPr>
            <w:r w:rsidRPr="00964BEC">
              <w:rPr>
                <w:rFonts w:ascii="Times New Roman" w:hAnsi="Times New Roman" w:cs="Times New Roman"/>
                <w:bCs/>
                <w:sz w:val="28"/>
                <w:szCs w:val="28"/>
              </w:rPr>
              <w:t>Триетаноламін</w:t>
            </w:r>
            <w:r>
              <w:rPr>
                <w:rFonts w:ascii="Times New Roman" w:hAnsi="Times New Roman" w:cs="Times New Roman"/>
                <w:bCs/>
                <w:sz w:val="28"/>
                <w:szCs w:val="28"/>
              </w:rPr>
              <w:t xml:space="preserve"> </w:t>
            </w:r>
          </w:p>
          <w:p w14:paraId="3C79AE69"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2324B881" w14:textId="77777777" w:rsidR="00C96E2C" w:rsidRPr="00C8179D"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Дуже густий, напівпрозорий, з оранжевим відтінком. Запах сильний, трав’яний, приємний. Смак приємний, свіжий.</w:t>
            </w:r>
          </w:p>
        </w:tc>
        <w:tc>
          <w:tcPr>
            <w:tcW w:w="1843" w:type="dxa"/>
            <w:vAlign w:val="center"/>
          </w:tcPr>
          <w:p w14:paraId="52C6F5D8" w14:textId="23890474" w:rsidR="00C96E2C" w:rsidRPr="00775FFA"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sidRPr="00C8179D">
              <w:rPr>
                <w:rFonts w:ascii="Times New Roman" w:hAnsi="Times New Roman" w:cs="Times New Roman"/>
                <w:sz w:val="28"/>
                <w:szCs w:val="28"/>
              </w:rPr>
              <w:t xml:space="preserve"> </w:t>
            </w:r>
            <w:r>
              <w:rPr>
                <w:rFonts w:ascii="Times New Roman" w:hAnsi="Times New Roman" w:cs="Times New Roman"/>
                <w:sz w:val="28"/>
                <w:szCs w:val="28"/>
              </w:rPr>
              <w:t>6,8</w:t>
            </w:r>
            <w:r w:rsidR="00775FFA">
              <w:rPr>
                <w:rFonts w:ascii="Times New Roman" w:hAnsi="Times New Roman" w:cs="Times New Roman"/>
                <w:sz w:val="28"/>
                <w:szCs w:val="28"/>
                <w:lang w:val="en-US"/>
              </w:rPr>
              <w:t>±</w:t>
            </w:r>
            <w:r w:rsidR="00775FFA">
              <w:rPr>
                <w:rFonts w:ascii="Times New Roman" w:hAnsi="Times New Roman" w:cs="Times New Roman"/>
                <w:sz w:val="28"/>
                <w:szCs w:val="28"/>
              </w:rPr>
              <w:t>0,06</w:t>
            </w:r>
          </w:p>
        </w:tc>
      </w:tr>
      <w:tr w:rsidR="00C96E2C" w:rsidRPr="00C8179D" w14:paraId="3A20E0AD" w14:textId="77777777" w:rsidTr="001442AD">
        <w:trPr>
          <w:trHeight w:val="1128"/>
        </w:trPr>
        <w:tc>
          <w:tcPr>
            <w:tcW w:w="595" w:type="dxa"/>
          </w:tcPr>
          <w:p w14:paraId="5C74A2CD"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5</w:t>
            </w:r>
          </w:p>
        </w:tc>
        <w:tc>
          <w:tcPr>
            <w:tcW w:w="3142" w:type="dxa"/>
          </w:tcPr>
          <w:p w14:paraId="01967F7F"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Хітозан 2,0</w:t>
            </w:r>
          </w:p>
          <w:p w14:paraId="05A5E9A1"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К-та молочна 1,25</w:t>
            </w:r>
          </w:p>
          <w:p w14:paraId="49008BB2"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34FC1892" w14:textId="77777777" w:rsidR="00C96E2C" w:rsidRPr="00C8179D"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Рідкий, напівпрозорий, з темним оранжевим відтінком. Запах специфічний, слабко відчувається трав’яний запах. Смак кислий, терпкий</w:t>
            </w:r>
          </w:p>
        </w:tc>
        <w:tc>
          <w:tcPr>
            <w:tcW w:w="1843" w:type="dxa"/>
            <w:vAlign w:val="center"/>
          </w:tcPr>
          <w:p w14:paraId="464758A7" w14:textId="1F0F4185" w:rsidR="00C96E2C" w:rsidRPr="00775FFA" w:rsidRDefault="00C96E2C" w:rsidP="001442AD">
            <w:pPr>
              <w:spacing w:after="0" w:line="240" w:lineRule="auto"/>
              <w:contextualSpacing/>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Pr>
                <w:rFonts w:ascii="Times New Roman" w:hAnsi="Times New Roman" w:cs="Times New Roman"/>
                <w:sz w:val="28"/>
                <w:szCs w:val="28"/>
              </w:rPr>
              <w:t xml:space="preserve"> </w:t>
            </w:r>
            <w:r w:rsidRPr="00C8179D">
              <w:rPr>
                <w:rFonts w:ascii="Times New Roman" w:hAnsi="Times New Roman" w:cs="Times New Roman"/>
                <w:sz w:val="28"/>
                <w:szCs w:val="28"/>
                <w:lang w:val="en-US"/>
              </w:rPr>
              <w:t>7,3</w:t>
            </w:r>
            <w:r w:rsidR="00775FFA">
              <w:rPr>
                <w:rFonts w:ascii="Times New Roman" w:hAnsi="Times New Roman" w:cs="Times New Roman"/>
                <w:sz w:val="28"/>
                <w:szCs w:val="28"/>
                <w:lang w:val="en-US"/>
              </w:rPr>
              <w:t>±</w:t>
            </w:r>
            <w:r w:rsidR="00775FFA">
              <w:rPr>
                <w:rFonts w:ascii="Times New Roman" w:hAnsi="Times New Roman" w:cs="Times New Roman"/>
                <w:sz w:val="28"/>
                <w:szCs w:val="28"/>
              </w:rPr>
              <w:t>0,03</w:t>
            </w:r>
          </w:p>
        </w:tc>
      </w:tr>
      <w:tr w:rsidR="00C96E2C" w:rsidRPr="00C8179D" w14:paraId="4A1EAEB0" w14:textId="77777777" w:rsidTr="001442AD">
        <w:trPr>
          <w:trHeight w:val="228"/>
        </w:trPr>
        <w:tc>
          <w:tcPr>
            <w:tcW w:w="595" w:type="dxa"/>
          </w:tcPr>
          <w:p w14:paraId="1A5816CE" w14:textId="77777777" w:rsidR="00C96E2C" w:rsidRPr="00C8179D"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6</w:t>
            </w:r>
          </w:p>
        </w:tc>
        <w:tc>
          <w:tcPr>
            <w:tcW w:w="3142" w:type="dxa"/>
          </w:tcPr>
          <w:p w14:paraId="406F9B07" w14:textId="77777777" w:rsidR="00C96E2C" w:rsidRPr="00556456" w:rsidRDefault="00C96E2C" w:rsidP="001442AD">
            <w:pPr>
              <w:spacing w:after="0" w:line="240" w:lineRule="auto"/>
              <w:rPr>
                <w:rFonts w:ascii="Times New Roman" w:hAnsi="Times New Roman" w:cs="Times New Roman"/>
                <w:spacing w:val="-20"/>
                <w:sz w:val="28"/>
                <w:szCs w:val="28"/>
              </w:rPr>
            </w:pPr>
            <w:r w:rsidRPr="00556456">
              <w:rPr>
                <w:rFonts w:ascii="Times New Roman" w:hAnsi="Times New Roman" w:cs="Times New Roman"/>
                <w:bCs/>
                <w:spacing w:val="-20"/>
                <w:sz w:val="28"/>
                <w:szCs w:val="28"/>
              </w:rPr>
              <w:t>Натрій карбоксиметилцелюлоза</w:t>
            </w:r>
            <w:r w:rsidRPr="00556456">
              <w:rPr>
                <w:rFonts w:ascii="Times New Roman" w:hAnsi="Times New Roman" w:cs="Times New Roman"/>
                <w:spacing w:val="-20"/>
                <w:sz w:val="28"/>
                <w:szCs w:val="28"/>
              </w:rPr>
              <w:t xml:space="preserve">  2,0</w:t>
            </w:r>
          </w:p>
          <w:p w14:paraId="149B2C3E" w14:textId="77777777" w:rsidR="00C96E2C" w:rsidRPr="00C8179D" w:rsidRDefault="00C96E2C" w:rsidP="001442AD">
            <w:pPr>
              <w:spacing w:after="0" w:line="240" w:lineRule="auto"/>
              <w:rPr>
                <w:rFonts w:ascii="Times New Roman" w:hAnsi="Times New Roman" w:cs="Times New Roman"/>
                <w:sz w:val="28"/>
                <w:szCs w:val="28"/>
              </w:rPr>
            </w:pPr>
            <w:r w:rsidRPr="00C8179D">
              <w:rPr>
                <w:rFonts w:ascii="Times New Roman" w:hAnsi="Times New Roman" w:cs="Times New Roman"/>
                <w:sz w:val="28"/>
                <w:szCs w:val="28"/>
              </w:rPr>
              <w:t>Вода до 100,0</w:t>
            </w:r>
          </w:p>
        </w:tc>
        <w:tc>
          <w:tcPr>
            <w:tcW w:w="3913" w:type="dxa"/>
          </w:tcPr>
          <w:p w14:paraId="1FFD120E" w14:textId="77777777" w:rsidR="00C96E2C" w:rsidRPr="000648CB" w:rsidRDefault="00C96E2C" w:rsidP="001442AD">
            <w:pPr>
              <w:spacing w:after="0" w:line="240" w:lineRule="auto"/>
              <w:rPr>
                <w:rFonts w:ascii="Times New Roman" w:hAnsi="Times New Roman" w:cs="Times New Roman"/>
                <w:sz w:val="28"/>
                <w:szCs w:val="28"/>
              </w:rPr>
            </w:pPr>
            <w:r>
              <w:rPr>
                <w:rFonts w:ascii="Times New Roman" w:hAnsi="Times New Roman" w:cs="Times New Roman"/>
                <w:sz w:val="28"/>
                <w:szCs w:val="28"/>
              </w:rPr>
              <w:t>Дуже густий, прозорий, з оранжевим відтінком. Запах слабкий, трав’яний. Смак солоний.</w:t>
            </w:r>
          </w:p>
        </w:tc>
        <w:tc>
          <w:tcPr>
            <w:tcW w:w="1843" w:type="dxa"/>
          </w:tcPr>
          <w:p w14:paraId="4AAA5A28" w14:textId="77777777" w:rsidR="00C96E2C" w:rsidRPr="00C8179D" w:rsidRDefault="00C96E2C" w:rsidP="001442AD">
            <w:pPr>
              <w:spacing w:after="0" w:line="240" w:lineRule="auto"/>
              <w:jc w:val="center"/>
              <w:rPr>
                <w:rFonts w:ascii="Times New Roman" w:hAnsi="Times New Roman" w:cs="Times New Roman"/>
                <w:sz w:val="28"/>
                <w:szCs w:val="28"/>
              </w:rPr>
            </w:pPr>
          </w:p>
          <w:p w14:paraId="04519DC8" w14:textId="0DA716D2" w:rsidR="00C96E2C" w:rsidRPr="00775FFA" w:rsidRDefault="00C96E2C" w:rsidP="001442AD">
            <w:pPr>
              <w:spacing w:after="0" w:line="240" w:lineRule="auto"/>
              <w:jc w:val="center"/>
              <w:rPr>
                <w:rFonts w:ascii="Times New Roman" w:hAnsi="Times New Roman" w:cs="Times New Roman"/>
                <w:sz w:val="28"/>
                <w:szCs w:val="28"/>
              </w:rPr>
            </w:pPr>
            <w:r w:rsidRPr="00C8179D">
              <w:rPr>
                <w:rFonts w:ascii="Times New Roman" w:hAnsi="Times New Roman" w:cs="Times New Roman"/>
                <w:sz w:val="28"/>
                <w:szCs w:val="28"/>
              </w:rPr>
              <w:t>х</w:t>
            </w:r>
            <w:r w:rsidRPr="00C8179D">
              <w:rPr>
                <w:rFonts w:ascii="Times New Roman" w:hAnsi="Times New Roman" w:cs="Times New Roman"/>
                <w:sz w:val="28"/>
                <w:szCs w:val="28"/>
                <w:vertAlign w:val="subscript"/>
              </w:rPr>
              <w:t>ср</w:t>
            </w:r>
            <w:r>
              <w:rPr>
                <w:rFonts w:ascii="Times New Roman" w:hAnsi="Times New Roman" w:cs="Times New Roman"/>
                <w:sz w:val="28"/>
                <w:szCs w:val="28"/>
                <w:vertAlign w:val="subscript"/>
              </w:rPr>
              <w:t xml:space="preserve"> </w:t>
            </w:r>
            <w:r w:rsidRPr="00C8179D">
              <w:rPr>
                <w:rFonts w:ascii="Times New Roman" w:hAnsi="Times New Roman" w:cs="Times New Roman"/>
                <w:sz w:val="28"/>
                <w:szCs w:val="28"/>
                <w:lang w:val="en-US"/>
              </w:rPr>
              <w:t>=</w:t>
            </w:r>
            <w:r>
              <w:rPr>
                <w:rFonts w:ascii="Times New Roman" w:hAnsi="Times New Roman" w:cs="Times New Roman"/>
                <w:sz w:val="28"/>
                <w:szCs w:val="28"/>
              </w:rPr>
              <w:t xml:space="preserve"> </w:t>
            </w:r>
            <w:r w:rsidRPr="00C8179D">
              <w:rPr>
                <w:rFonts w:ascii="Times New Roman" w:hAnsi="Times New Roman" w:cs="Times New Roman"/>
                <w:sz w:val="28"/>
                <w:szCs w:val="28"/>
                <w:lang w:val="en-US"/>
              </w:rPr>
              <w:t>6,</w:t>
            </w:r>
            <w:r w:rsidRPr="00C8179D">
              <w:rPr>
                <w:rFonts w:ascii="Times New Roman" w:hAnsi="Times New Roman" w:cs="Times New Roman"/>
                <w:sz w:val="28"/>
                <w:szCs w:val="28"/>
              </w:rPr>
              <w:t>4</w:t>
            </w:r>
            <w:r w:rsidR="00775FFA">
              <w:rPr>
                <w:rFonts w:ascii="Times New Roman" w:hAnsi="Times New Roman" w:cs="Times New Roman"/>
                <w:sz w:val="28"/>
                <w:szCs w:val="28"/>
                <w:lang w:val="en-US"/>
              </w:rPr>
              <w:t>±</w:t>
            </w:r>
            <w:r w:rsidR="00775FFA">
              <w:rPr>
                <w:rFonts w:ascii="Times New Roman" w:hAnsi="Times New Roman" w:cs="Times New Roman"/>
                <w:sz w:val="28"/>
                <w:szCs w:val="28"/>
              </w:rPr>
              <w:t>0,04</w:t>
            </w:r>
          </w:p>
        </w:tc>
      </w:tr>
    </w:tbl>
    <w:p w14:paraId="01A7ABAF" w14:textId="77777777" w:rsidR="00272415" w:rsidRPr="00AE0996" w:rsidRDefault="00272415" w:rsidP="00B65BD8">
      <w:pPr>
        <w:spacing w:after="0" w:line="360" w:lineRule="auto"/>
        <w:ind w:firstLine="709"/>
        <w:jc w:val="both"/>
        <w:rPr>
          <w:rFonts w:ascii="Times New Roman" w:hAnsi="Times New Roman" w:cs="Times New Roman"/>
          <w:bCs/>
          <w:sz w:val="28"/>
          <w:szCs w:val="28"/>
        </w:rPr>
      </w:pPr>
    </w:p>
    <w:p w14:paraId="01C58EEE" w14:textId="77777777" w:rsidR="00F52617" w:rsidRPr="00AE0996" w:rsidRDefault="00272415" w:rsidP="00F52617">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bCs/>
          <w:sz w:val="28"/>
          <w:szCs w:val="28"/>
        </w:rPr>
        <w:t>О</w:t>
      </w:r>
      <w:r w:rsidR="00C8179D" w:rsidRPr="00AE0996">
        <w:rPr>
          <w:rFonts w:ascii="Times New Roman" w:hAnsi="Times New Roman" w:cs="Times New Roman"/>
          <w:bCs/>
          <w:sz w:val="28"/>
          <w:szCs w:val="28"/>
        </w:rPr>
        <w:t xml:space="preserve">цінку органолептичних характеристик зразків </w:t>
      </w:r>
      <w:r w:rsidR="00C74CB7" w:rsidRPr="00AE0996">
        <w:rPr>
          <w:rFonts w:ascii="Times New Roman" w:hAnsi="Times New Roman" w:cs="Times New Roman"/>
          <w:bCs/>
          <w:sz w:val="28"/>
          <w:szCs w:val="28"/>
        </w:rPr>
        <w:t xml:space="preserve"> отриманих гідрогелів</w:t>
      </w:r>
      <w:r w:rsidR="00D51FF5" w:rsidRPr="00AE0996">
        <w:rPr>
          <w:rFonts w:ascii="Times New Roman" w:hAnsi="Times New Roman" w:cs="Times New Roman"/>
          <w:bCs/>
          <w:sz w:val="28"/>
          <w:szCs w:val="28"/>
        </w:rPr>
        <w:t xml:space="preserve"> </w:t>
      </w:r>
      <w:r w:rsidRPr="00AE0996">
        <w:rPr>
          <w:rFonts w:ascii="Times New Roman" w:hAnsi="Times New Roman" w:cs="Times New Roman"/>
          <w:bCs/>
          <w:sz w:val="28"/>
          <w:szCs w:val="28"/>
        </w:rPr>
        <w:t xml:space="preserve">проводили </w:t>
      </w:r>
      <w:r w:rsidR="00D51FF5" w:rsidRPr="00AE0996">
        <w:rPr>
          <w:rFonts w:ascii="Times New Roman" w:hAnsi="Times New Roman" w:cs="Times New Roman"/>
          <w:bCs/>
          <w:sz w:val="28"/>
          <w:szCs w:val="28"/>
        </w:rPr>
        <w:t>відповідно до</w:t>
      </w:r>
      <w:r w:rsidRPr="00AE0996">
        <w:rPr>
          <w:rFonts w:ascii="Times New Roman" w:hAnsi="Times New Roman" w:cs="Times New Roman"/>
          <w:bCs/>
          <w:sz w:val="28"/>
          <w:szCs w:val="28"/>
        </w:rPr>
        <w:t xml:space="preserve"> </w:t>
      </w:r>
      <w:r w:rsidR="00D51FF5" w:rsidRPr="00AE0996">
        <w:rPr>
          <w:rFonts w:ascii="Times New Roman" w:hAnsi="Times New Roman" w:cs="Times New Roman"/>
          <w:bCs/>
          <w:sz w:val="28"/>
          <w:szCs w:val="28"/>
        </w:rPr>
        <w:t xml:space="preserve">методик ДФУ 2.0, представлених у розділі 2.2 </w:t>
      </w:r>
      <w:r w:rsidR="00C8179D" w:rsidRPr="00AE0996">
        <w:rPr>
          <w:rFonts w:ascii="Times New Roman" w:hAnsi="Times New Roman" w:cs="Times New Roman"/>
          <w:bCs/>
          <w:sz w:val="28"/>
          <w:szCs w:val="28"/>
        </w:rPr>
        <w:t>(однорідність, відсутність розшаровування, колір, запах) та рН. Склад дослідних зразків та результати проведених досліджень наведено у таблиці 3.</w:t>
      </w:r>
      <w:r w:rsidR="00D9689F" w:rsidRPr="00AE0996">
        <w:rPr>
          <w:rFonts w:ascii="Times New Roman" w:hAnsi="Times New Roman" w:cs="Times New Roman"/>
          <w:bCs/>
          <w:sz w:val="28"/>
          <w:szCs w:val="28"/>
        </w:rPr>
        <w:t>2</w:t>
      </w:r>
      <w:r w:rsidR="00F52617" w:rsidRPr="00AE0996">
        <w:rPr>
          <w:rFonts w:ascii="Times New Roman" w:hAnsi="Times New Roman" w:cs="Times New Roman"/>
          <w:bCs/>
          <w:sz w:val="28"/>
          <w:szCs w:val="28"/>
        </w:rPr>
        <w:t xml:space="preserve">. </w:t>
      </w:r>
    </w:p>
    <w:p w14:paraId="72681F9C" w14:textId="3040E121" w:rsidR="00C8179D" w:rsidRPr="00AE0996" w:rsidRDefault="00272415" w:rsidP="002F31C5">
      <w:pPr>
        <w:spacing w:after="0" w:line="360" w:lineRule="auto"/>
        <w:ind w:firstLine="709"/>
        <w:jc w:val="both"/>
        <w:rPr>
          <w:rFonts w:ascii="Times New Roman" w:hAnsi="Times New Roman" w:cs="Times New Roman"/>
          <w:bCs/>
          <w:sz w:val="28"/>
          <w:szCs w:val="28"/>
        </w:rPr>
      </w:pPr>
      <w:r w:rsidRPr="00AE0996">
        <w:rPr>
          <w:rFonts w:ascii="Times New Roman" w:hAnsi="Times New Roman" w:cs="Times New Roman"/>
          <w:sz w:val="28"/>
          <w:szCs w:val="28"/>
        </w:rPr>
        <w:t>Окрім</w:t>
      </w:r>
      <w:r w:rsidR="00C8179D" w:rsidRPr="00AE0996">
        <w:rPr>
          <w:rFonts w:ascii="Times New Roman" w:hAnsi="Times New Roman" w:cs="Times New Roman"/>
          <w:sz w:val="28"/>
          <w:szCs w:val="28"/>
        </w:rPr>
        <w:t xml:space="preserve"> </w:t>
      </w:r>
      <w:r w:rsidR="00135C12" w:rsidRPr="00AE0996">
        <w:rPr>
          <w:rFonts w:ascii="Times New Roman" w:hAnsi="Times New Roman" w:cs="Times New Roman"/>
          <w:sz w:val="28"/>
          <w:szCs w:val="28"/>
        </w:rPr>
        <w:t xml:space="preserve">хороших </w:t>
      </w:r>
      <w:r w:rsidR="00C8179D" w:rsidRPr="00AE0996">
        <w:rPr>
          <w:rFonts w:ascii="Times New Roman" w:hAnsi="Times New Roman" w:cs="Times New Roman"/>
          <w:sz w:val="28"/>
          <w:szCs w:val="28"/>
        </w:rPr>
        <w:t>органолептичн</w:t>
      </w:r>
      <w:r w:rsidR="00135C12" w:rsidRPr="00AE0996">
        <w:rPr>
          <w:rFonts w:ascii="Times New Roman" w:hAnsi="Times New Roman" w:cs="Times New Roman"/>
          <w:sz w:val="28"/>
          <w:szCs w:val="28"/>
        </w:rPr>
        <w:t>их</w:t>
      </w:r>
      <w:r w:rsidR="00C8179D" w:rsidRPr="00AE0996">
        <w:rPr>
          <w:rFonts w:ascii="Times New Roman" w:hAnsi="Times New Roman" w:cs="Times New Roman"/>
          <w:sz w:val="28"/>
          <w:szCs w:val="28"/>
        </w:rPr>
        <w:t xml:space="preserve"> характеристик гелев</w:t>
      </w:r>
      <w:r w:rsidR="00135C12" w:rsidRPr="00AE0996">
        <w:rPr>
          <w:rFonts w:ascii="Times New Roman" w:hAnsi="Times New Roman" w:cs="Times New Roman"/>
          <w:sz w:val="28"/>
          <w:szCs w:val="28"/>
        </w:rPr>
        <w:t>і</w:t>
      </w:r>
      <w:r w:rsidR="00C8179D" w:rsidRPr="00AE0996">
        <w:rPr>
          <w:rFonts w:ascii="Times New Roman" w:hAnsi="Times New Roman" w:cs="Times New Roman"/>
          <w:sz w:val="28"/>
          <w:szCs w:val="28"/>
        </w:rPr>
        <w:t xml:space="preserve"> основ</w:t>
      </w:r>
      <w:r w:rsidR="00135C12" w:rsidRPr="00AE0996">
        <w:rPr>
          <w:rFonts w:ascii="Times New Roman" w:hAnsi="Times New Roman" w:cs="Times New Roman"/>
          <w:sz w:val="28"/>
          <w:szCs w:val="28"/>
        </w:rPr>
        <w:t xml:space="preserve">и повинні мати </w:t>
      </w:r>
      <w:r w:rsidR="00356047" w:rsidRPr="00AE0996">
        <w:rPr>
          <w:rFonts w:ascii="Times New Roman" w:hAnsi="Times New Roman" w:cs="Times New Roman"/>
          <w:sz w:val="28"/>
          <w:szCs w:val="28"/>
        </w:rPr>
        <w:t xml:space="preserve">нейтральне </w:t>
      </w:r>
      <w:r w:rsidR="00C8179D" w:rsidRPr="00AE0996">
        <w:rPr>
          <w:rFonts w:ascii="Times New Roman" w:hAnsi="Times New Roman" w:cs="Times New Roman"/>
          <w:sz w:val="28"/>
          <w:szCs w:val="28"/>
        </w:rPr>
        <w:t xml:space="preserve">рН, що дуже суттєво для </w:t>
      </w:r>
      <w:r w:rsidR="00356047" w:rsidRPr="00AE0996">
        <w:rPr>
          <w:rFonts w:ascii="Times New Roman" w:hAnsi="Times New Roman" w:cs="Times New Roman"/>
          <w:sz w:val="28"/>
          <w:szCs w:val="28"/>
        </w:rPr>
        <w:t>засобів, які будуть пере</w:t>
      </w:r>
      <w:r w:rsidR="00CA37C8" w:rsidRPr="00AE0996">
        <w:rPr>
          <w:rFonts w:ascii="Times New Roman" w:hAnsi="Times New Roman" w:cs="Times New Roman"/>
          <w:sz w:val="28"/>
          <w:szCs w:val="28"/>
        </w:rPr>
        <w:t>б</w:t>
      </w:r>
      <w:r w:rsidR="00493ACB" w:rsidRPr="00AE0996">
        <w:rPr>
          <w:rFonts w:ascii="Times New Roman" w:hAnsi="Times New Roman" w:cs="Times New Roman"/>
          <w:sz w:val="28"/>
          <w:szCs w:val="28"/>
        </w:rPr>
        <w:t>увати у тісному контакті зі слизовою рота впродовж довгого терміну</w:t>
      </w:r>
      <w:r w:rsidR="00C8179D" w:rsidRPr="00AE0996">
        <w:rPr>
          <w:rFonts w:ascii="Times New Roman" w:hAnsi="Times New Roman" w:cs="Times New Roman"/>
          <w:sz w:val="28"/>
          <w:szCs w:val="28"/>
        </w:rPr>
        <w:t xml:space="preserve">. Вимірювання рН </w:t>
      </w:r>
      <w:r w:rsidR="00C8179D" w:rsidRPr="00AE0996">
        <w:rPr>
          <w:rFonts w:ascii="Times New Roman" w:hAnsi="Times New Roman" w:cs="Times New Roman"/>
          <w:sz w:val="28"/>
          <w:szCs w:val="28"/>
        </w:rPr>
        <w:lastRenderedPageBreak/>
        <w:t>гелевих основ на приладі «</w:t>
      </w:r>
      <w:r w:rsidR="00C8179D" w:rsidRPr="00AE0996">
        <w:rPr>
          <w:rFonts w:ascii="Times New Roman" w:hAnsi="Times New Roman" w:cs="Times New Roman"/>
          <w:sz w:val="28"/>
          <w:szCs w:val="28"/>
          <w:lang w:val="en-US"/>
        </w:rPr>
        <w:t>Lab</w:t>
      </w:r>
      <w:r w:rsidR="00C8179D" w:rsidRPr="00AE0996">
        <w:rPr>
          <w:rFonts w:ascii="Times New Roman" w:hAnsi="Times New Roman" w:cs="Times New Roman"/>
          <w:sz w:val="28"/>
          <w:szCs w:val="28"/>
        </w:rPr>
        <w:t xml:space="preserve"> </w:t>
      </w:r>
      <w:r w:rsidR="00C8179D" w:rsidRPr="00AE0996">
        <w:rPr>
          <w:rFonts w:ascii="Times New Roman" w:hAnsi="Times New Roman" w:cs="Times New Roman"/>
          <w:sz w:val="28"/>
          <w:szCs w:val="28"/>
          <w:lang w:val="en-US"/>
        </w:rPr>
        <w:t>pH</w:t>
      </w:r>
      <w:r w:rsidR="00C8179D" w:rsidRPr="00AE0996">
        <w:rPr>
          <w:rFonts w:ascii="Times New Roman" w:hAnsi="Times New Roman" w:cs="Times New Roman"/>
          <w:sz w:val="28"/>
          <w:szCs w:val="28"/>
        </w:rPr>
        <w:t xml:space="preserve"> </w:t>
      </w:r>
      <w:r w:rsidR="00C8179D" w:rsidRPr="00AE0996">
        <w:rPr>
          <w:rFonts w:ascii="Times New Roman" w:hAnsi="Times New Roman" w:cs="Times New Roman"/>
          <w:sz w:val="28"/>
          <w:szCs w:val="28"/>
          <w:lang w:val="en-US"/>
        </w:rPr>
        <w:t>meter</w:t>
      </w:r>
      <w:r w:rsidR="00C8179D" w:rsidRPr="00AE0996">
        <w:rPr>
          <w:rFonts w:ascii="Times New Roman" w:hAnsi="Times New Roman" w:cs="Times New Roman"/>
          <w:sz w:val="28"/>
          <w:szCs w:val="28"/>
        </w:rPr>
        <w:t xml:space="preserve"> </w:t>
      </w:r>
      <w:r w:rsidR="00C8179D" w:rsidRPr="00AE0996">
        <w:rPr>
          <w:rFonts w:ascii="Times New Roman" w:hAnsi="Times New Roman" w:cs="Times New Roman"/>
          <w:sz w:val="28"/>
          <w:szCs w:val="28"/>
          <w:lang w:val="en-US"/>
        </w:rPr>
        <w:t>MP</w:t>
      </w:r>
      <w:r w:rsidR="00C8179D" w:rsidRPr="00AE0996">
        <w:rPr>
          <w:rFonts w:ascii="Times New Roman" w:hAnsi="Times New Roman" w:cs="Times New Roman"/>
          <w:sz w:val="28"/>
          <w:szCs w:val="28"/>
        </w:rPr>
        <w:t xml:space="preserve">511». Встановлено, що всі гелеві зразки мають нейтральне рН середовища (таблиця </w:t>
      </w:r>
      <w:r w:rsidR="00CA37C8" w:rsidRPr="00AE0996">
        <w:rPr>
          <w:rFonts w:ascii="Times New Roman" w:hAnsi="Times New Roman" w:cs="Times New Roman"/>
          <w:sz w:val="28"/>
          <w:szCs w:val="28"/>
        </w:rPr>
        <w:t>3.2</w:t>
      </w:r>
      <w:r w:rsidR="00C8179D" w:rsidRPr="00AE0996">
        <w:rPr>
          <w:rFonts w:ascii="Times New Roman" w:hAnsi="Times New Roman" w:cs="Times New Roman"/>
          <w:sz w:val="28"/>
          <w:szCs w:val="28"/>
        </w:rPr>
        <w:t>).</w:t>
      </w:r>
    </w:p>
    <w:p w14:paraId="1F919E8E" w14:textId="0E4B6AC6" w:rsidR="00C8179D" w:rsidRPr="0079563A" w:rsidRDefault="0079563A" w:rsidP="002F31C5">
      <w:pPr>
        <w:spacing w:after="0" w:line="360" w:lineRule="auto"/>
        <w:ind w:firstLine="708"/>
        <w:jc w:val="both"/>
        <w:rPr>
          <w:rFonts w:ascii="Times New Roman" w:eastAsia="Times New Roman" w:hAnsi="Times New Roman" w:cs="Times New Roman"/>
          <w:kern w:val="0"/>
          <w:sz w:val="28"/>
          <w:szCs w:val="28"/>
          <w:lang w:eastAsia="ru-RU"/>
          <w14:ligatures w14:val="none"/>
        </w:rPr>
      </w:pPr>
      <w:bookmarkStart w:id="14" w:name="_Hlk196415915"/>
      <w:r w:rsidRPr="0079563A">
        <w:rPr>
          <w:rFonts w:ascii="Times New Roman" w:eastAsia="Times New Roman" w:hAnsi="Times New Roman" w:cs="Times New Roman"/>
          <w:kern w:val="0"/>
          <w:sz w:val="28"/>
          <w:szCs w:val="28"/>
          <w:lang w:eastAsia="ru-RU"/>
          <w14:ligatures w14:val="none"/>
        </w:rPr>
        <w:t xml:space="preserve">Однією з ключових властивостей лікарської основи є її здатність забезпечувати швидке вивільнення активних речовин. З метою підтвердження ефективності обраної гелевої основи було проведено дослідження швидкості вивільнення діючих компонентів у моделі </w:t>
      </w:r>
      <w:r w:rsidRPr="0079563A">
        <w:rPr>
          <w:rFonts w:ascii="Times New Roman" w:eastAsia="Times New Roman" w:hAnsi="Times New Roman" w:cs="Times New Roman"/>
          <w:i/>
          <w:iCs/>
          <w:kern w:val="0"/>
          <w:sz w:val="28"/>
          <w:szCs w:val="28"/>
          <w:lang w:eastAsia="ru-RU"/>
          <w14:ligatures w14:val="none"/>
        </w:rPr>
        <w:t>in vitro</w:t>
      </w:r>
      <w:r w:rsidRPr="0079563A">
        <w:rPr>
          <w:rFonts w:ascii="Times New Roman" w:eastAsia="Times New Roman" w:hAnsi="Times New Roman" w:cs="Times New Roman"/>
          <w:kern w:val="0"/>
          <w:sz w:val="28"/>
          <w:szCs w:val="28"/>
          <w:lang w:eastAsia="ru-RU"/>
          <w14:ligatures w14:val="none"/>
        </w:rPr>
        <w:t>.</w:t>
      </w:r>
    </w:p>
    <w:p w14:paraId="3D2C5634" w14:textId="6EE9735D" w:rsidR="007C3842" w:rsidRDefault="000E0725" w:rsidP="002F31C5">
      <w:pPr>
        <w:spacing w:after="0" w:line="360" w:lineRule="auto"/>
        <w:ind w:left="60" w:right="40" w:firstLine="680"/>
        <w:contextualSpacing/>
        <w:jc w:val="both"/>
        <w:rPr>
          <w:rFonts w:ascii="Times New Roman" w:hAnsi="Times New Roman" w:cs="Times New Roman"/>
          <w:sz w:val="28"/>
          <w:szCs w:val="28"/>
        </w:rPr>
      </w:pPr>
      <w:bookmarkStart w:id="15" w:name="_Hlk200791346"/>
      <w:bookmarkEnd w:id="14"/>
      <w:r w:rsidRPr="00AE0996">
        <w:rPr>
          <w:rFonts w:ascii="Times New Roman" w:hAnsi="Times New Roman" w:cs="Times New Roman"/>
          <w:sz w:val="28"/>
          <w:szCs w:val="28"/>
        </w:rPr>
        <w:t xml:space="preserve">Як реагент </w:t>
      </w:r>
      <w:r w:rsidR="00207457" w:rsidRPr="00AE0996">
        <w:rPr>
          <w:rFonts w:ascii="Times New Roman" w:hAnsi="Times New Roman" w:cs="Times New Roman"/>
          <w:sz w:val="28"/>
          <w:szCs w:val="28"/>
        </w:rPr>
        <w:t xml:space="preserve">в агаровий гель </w:t>
      </w:r>
      <w:r w:rsidRPr="00AE0996">
        <w:rPr>
          <w:rFonts w:ascii="Times New Roman" w:hAnsi="Times New Roman" w:cs="Times New Roman"/>
          <w:sz w:val="28"/>
          <w:szCs w:val="28"/>
        </w:rPr>
        <w:t>в</w:t>
      </w:r>
      <w:r w:rsidR="00763390">
        <w:rPr>
          <w:rFonts w:ascii="Times New Roman" w:hAnsi="Times New Roman" w:cs="Times New Roman"/>
          <w:sz w:val="28"/>
          <w:szCs w:val="28"/>
        </w:rPr>
        <w:t>води</w:t>
      </w:r>
      <w:r w:rsidRPr="00AE0996">
        <w:rPr>
          <w:rFonts w:ascii="Times New Roman" w:hAnsi="Times New Roman" w:cs="Times New Roman"/>
          <w:sz w:val="28"/>
          <w:szCs w:val="28"/>
        </w:rPr>
        <w:t xml:space="preserve">ли 5% етанольний розчин хлориду феруму (III). Методика дослідження ґрунтується на здатності </w:t>
      </w:r>
      <w:r w:rsidR="00763390">
        <w:rPr>
          <w:rFonts w:ascii="Times New Roman" w:hAnsi="Times New Roman" w:cs="Times New Roman"/>
          <w:sz w:val="28"/>
          <w:szCs w:val="28"/>
        </w:rPr>
        <w:t>БАР</w:t>
      </w:r>
      <w:r w:rsidRPr="00AE0996">
        <w:rPr>
          <w:rFonts w:ascii="Times New Roman" w:hAnsi="Times New Roman" w:cs="Times New Roman"/>
          <w:sz w:val="28"/>
          <w:szCs w:val="28"/>
        </w:rPr>
        <w:t>, зокрема фенольної природи, що входять до складу фітоконцентрату</w:t>
      </w:r>
      <w:r w:rsidR="002F31C5">
        <w:rPr>
          <w:rFonts w:ascii="Times New Roman" w:hAnsi="Times New Roman" w:cs="Times New Roman"/>
          <w:sz w:val="28"/>
          <w:szCs w:val="28"/>
        </w:rPr>
        <w:t xml:space="preserve"> «Бактрофор»</w:t>
      </w:r>
      <w:r w:rsidRPr="00AE0996">
        <w:rPr>
          <w:rFonts w:ascii="Times New Roman" w:hAnsi="Times New Roman" w:cs="Times New Roman"/>
          <w:sz w:val="28"/>
          <w:szCs w:val="28"/>
        </w:rPr>
        <w:t>, вступати у реакцію з зазначеним реагентом з утворенням характерного забарвлення</w:t>
      </w:r>
      <w:r w:rsidR="002F31C5">
        <w:rPr>
          <w:rFonts w:ascii="Times New Roman" w:hAnsi="Times New Roman" w:cs="Times New Roman"/>
          <w:sz w:val="28"/>
          <w:szCs w:val="28"/>
        </w:rPr>
        <w:t xml:space="preserve"> (рис. 3.1)</w:t>
      </w:r>
      <w:r w:rsidRPr="00AE0996">
        <w:rPr>
          <w:rFonts w:ascii="Times New Roman" w:hAnsi="Times New Roman" w:cs="Times New Roman"/>
          <w:sz w:val="28"/>
          <w:szCs w:val="28"/>
        </w:rPr>
        <w:t>.</w:t>
      </w:r>
    </w:p>
    <w:bookmarkEnd w:id="15"/>
    <w:p w14:paraId="5AA2E9D7" w14:textId="77777777" w:rsidR="002F31C5" w:rsidRPr="00AE0996" w:rsidRDefault="002F31C5" w:rsidP="002F31C5">
      <w:pPr>
        <w:spacing w:after="0" w:line="360" w:lineRule="auto"/>
        <w:ind w:left="60" w:right="40" w:firstLine="680"/>
        <w:contextualSpacing/>
        <w:jc w:val="both"/>
        <w:rPr>
          <w:rFonts w:ascii="Times New Roman" w:hAnsi="Times New Roman" w:cs="Times New Roman"/>
          <w:sz w:val="28"/>
          <w:szCs w:val="28"/>
        </w:rPr>
      </w:pPr>
    </w:p>
    <w:p w14:paraId="3D68315E" w14:textId="1475712A" w:rsidR="006C146F" w:rsidRPr="00AE0996" w:rsidRDefault="007C3842" w:rsidP="00E02A91">
      <w:pPr>
        <w:spacing w:after="0" w:line="360" w:lineRule="auto"/>
        <w:jc w:val="center"/>
        <w:rPr>
          <w:rFonts w:ascii="Times New Roman" w:hAnsi="Times New Roman" w:cs="Times New Roman"/>
          <w:sz w:val="28"/>
          <w:szCs w:val="28"/>
        </w:rPr>
      </w:pPr>
      <w:r w:rsidRPr="00AE0996">
        <w:rPr>
          <w:noProof/>
          <w:sz w:val="28"/>
          <w:szCs w:val="28"/>
          <w:lang w:eastAsia="uk-UA"/>
        </w:rPr>
        <w:drawing>
          <wp:inline distT="0" distB="0" distL="0" distR="0" wp14:anchorId="78830476" wp14:editId="39AADFAB">
            <wp:extent cx="4061459" cy="3046095"/>
            <wp:effectExtent l="0" t="0" r="0" b="1905"/>
            <wp:docPr id="24" name="Рисунок 24" descr="C:\Users\Наташка\Desktop\DSCN2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ташка\Desktop\DSCN225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76116" cy="3057088"/>
                    </a:xfrm>
                    <a:prstGeom prst="rect">
                      <a:avLst/>
                    </a:prstGeom>
                    <a:noFill/>
                    <a:ln>
                      <a:noFill/>
                    </a:ln>
                  </pic:spPr>
                </pic:pic>
              </a:graphicData>
            </a:graphic>
          </wp:inline>
        </w:drawing>
      </w:r>
    </w:p>
    <w:p w14:paraId="1C907C89" w14:textId="5AFC0DAF" w:rsidR="007C3842" w:rsidRDefault="007C3842" w:rsidP="002F31C5">
      <w:pPr>
        <w:spacing w:after="0" w:line="360" w:lineRule="auto"/>
        <w:rPr>
          <w:rFonts w:ascii="Times New Roman" w:hAnsi="Times New Roman" w:cs="Times New Roman"/>
          <w:bCs/>
          <w:iCs/>
          <w:sz w:val="28"/>
          <w:szCs w:val="28"/>
        </w:rPr>
      </w:pPr>
      <w:r w:rsidRPr="00AE0996">
        <w:rPr>
          <w:rFonts w:ascii="Times New Roman" w:hAnsi="Times New Roman" w:cs="Times New Roman"/>
          <w:bCs/>
          <w:iCs/>
          <w:sz w:val="28"/>
          <w:szCs w:val="28"/>
        </w:rPr>
        <w:t xml:space="preserve">Рис. </w:t>
      </w:r>
      <w:r w:rsidR="006A2FA4" w:rsidRPr="00AE0996">
        <w:rPr>
          <w:rFonts w:ascii="Times New Roman" w:hAnsi="Times New Roman" w:cs="Times New Roman"/>
          <w:bCs/>
          <w:iCs/>
          <w:sz w:val="28"/>
          <w:szCs w:val="28"/>
        </w:rPr>
        <w:t>3</w:t>
      </w:r>
      <w:r w:rsidRPr="00AE0996">
        <w:rPr>
          <w:rFonts w:ascii="Times New Roman" w:hAnsi="Times New Roman" w:cs="Times New Roman"/>
          <w:bCs/>
          <w:iCs/>
          <w:sz w:val="28"/>
          <w:szCs w:val="28"/>
        </w:rPr>
        <w:t xml:space="preserve">.1. Вивільнення </w:t>
      </w:r>
      <w:r w:rsidR="00156437" w:rsidRPr="00AE0996">
        <w:rPr>
          <w:rFonts w:ascii="Times New Roman" w:hAnsi="Times New Roman" w:cs="Times New Roman"/>
          <w:bCs/>
          <w:iCs/>
          <w:sz w:val="28"/>
          <w:szCs w:val="28"/>
        </w:rPr>
        <w:t>діючих речовин з</w:t>
      </w:r>
      <w:r w:rsidR="00C71CFE" w:rsidRPr="00AE0996">
        <w:rPr>
          <w:rFonts w:ascii="Times New Roman" w:hAnsi="Times New Roman" w:cs="Times New Roman"/>
          <w:bCs/>
          <w:iCs/>
          <w:sz w:val="28"/>
          <w:szCs w:val="28"/>
        </w:rPr>
        <w:t xml:space="preserve"> гелевих основ: карбополу</w:t>
      </w:r>
      <w:r w:rsidR="004B6532" w:rsidRPr="00AE0996">
        <w:rPr>
          <w:rFonts w:ascii="Times New Roman" w:hAnsi="Times New Roman" w:cs="Times New Roman"/>
          <w:bCs/>
          <w:iCs/>
          <w:sz w:val="28"/>
          <w:szCs w:val="28"/>
        </w:rPr>
        <w:t xml:space="preserve"> та хітозану</w:t>
      </w:r>
      <w:r w:rsidRPr="00AE0996">
        <w:rPr>
          <w:rFonts w:ascii="Times New Roman" w:hAnsi="Times New Roman" w:cs="Times New Roman"/>
          <w:bCs/>
          <w:iCs/>
          <w:sz w:val="28"/>
          <w:szCs w:val="28"/>
        </w:rPr>
        <w:t>.</w:t>
      </w:r>
    </w:p>
    <w:p w14:paraId="77F9DA52" w14:textId="77777777" w:rsidR="002F31C5" w:rsidRPr="00AE0996" w:rsidRDefault="002F31C5" w:rsidP="002F31C5">
      <w:pPr>
        <w:spacing w:after="0" w:line="360" w:lineRule="auto"/>
        <w:rPr>
          <w:rFonts w:ascii="Times New Roman" w:hAnsi="Times New Roman" w:cs="Times New Roman"/>
          <w:bCs/>
          <w:iCs/>
          <w:sz w:val="28"/>
          <w:szCs w:val="28"/>
        </w:rPr>
      </w:pPr>
    </w:p>
    <w:p w14:paraId="3EB131D2" w14:textId="6E106422" w:rsidR="002F31C5" w:rsidRDefault="002F31C5" w:rsidP="002F31C5">
      <w:pPr>
        <w:spacing w:after="0" w:line="360" w:lineRule="auto"/>
        <w:ind w:left="60" w:right="40" w:firstLine="680"/>
        <w:contextualSpacing/>
        <w:jc w:val="both"/>
        <w:rPr>
          <w:rFonts w:ascii="Times New Roman" w:hAnsi="Times New Roman" w:cs="Times New Roman"/>
          <w:sz w:val="28"/>
          <w:szCs w:val="28"/>
        </w:rPr>
      </w:pPr>
      <w:r w:rsidRPr="00AE0996">
        <w:rPr>
          <w:rFonts w:ascii="Times New Roman" w:hAnsi="Times New Roman" w:cs="Times New Roman"/>
          <w:sz w:val="28"/>
          <w:szCs w:val="28"/>
        </w:rPr>
        <w:t>Результати біофармацевтичних досліджень показали, що досліджувані зразки гелевих основ мають різний ступінь пенетрації АФІ в агаровий гель, утворюючи забарвлені зони з реагентом від 15 мм до 25 мм (</w:t>
      </w:r>
      <w:r>
        <w:rPr>
          <w:rFonts w:ascii="Times New Roman" w:hAnsi="Times New Roman" w:cs="Times New Roman"/>
          <w:sz w:val="28"/>
          <w:szCs w:val="28"/>
        </w:rPr>
        <w:t>таблиця 3.3</w:t>
      </w:r>
      <w:r w:rsidRPr="00AE0996">
        <w:rPr>
          <w:rFonts w:ascii="Times New Roman" w:hAnsi="Times New Roman" w:cs="Times New Roman"/>
          <w:sz w:val="28"/>
          <w:szCs w:val="28"/>
        </w:rPr>
        <w:t xml:space="preserve">). Ці показники характеризують </w:t>
      </w:r>
      <w:r>
        <w:rPr>
          <w:rFonts w:ascii="Times New Roman" w:hAnsi="Times New Roman" w:cs="Times New Roman"/>
          <w:sz w:val="28"/>
          <w:szCs w:val="28"/>
        </w:rPr>
        <w:t xml:space="preserve">динаміку, </w:t>
      </w:r>
      <w:r w:rsidRPr="00AE0996">
        <w:rPr>
          <w:rFonts w:ascii="Times New Roman" w:hAnsi="Times New Roman" w:cs="Times New Roman"/>
          <w:sz w:val="28"/>
          <w:szCs w:val="28"/>
        </w:rPr>
        <w:t>повноту і швидкість вивільнення діючих речовин із усіх гелевих основ</w:t>
      </w:r>
      <w:r>
        <w:rPr>
          <w:rFonts w:ascii="Times New Roman" w:hAnsi="Times New Roman" w:cs="Times New Roman"/>
          <w:sz w:val="28"/>
          <w:szCs w:val="28"/>
        </w:rPr>
        <w:t xml:space="preserve"> </w:t>
      </w:r>
      <w:r w:rsidRPr="00AE0996">
        <w:rPr>
          <w:rFonts w:ascii="Times New Roman" w:hAnsi="Times New Roman" w:cs="Times New Roman"/>
          <w:sz w:val="28"/>
          <w:szCs w:val="28"/>
        </w:rPr>
        <w:t>(рис. 3.2).</w:t>
      </w:r>
    </w:p>
    <w:p w14:paraId="24B5C86B" w14:textId="77777777" w:rsidR="002F31C5" w:rsidRPr="00AE0996" w:rsidRDefault="002F31C5" w:rsidP="002F31C5">
      <w:pPr>
        <w:spacing w:after="120" w:line="360" w:lineRule="auto"/>
        <w:ind w:left="60" w:right="40" w:firstLine="680"/>
        <w:contextualSpacing/>
        <w:jc w:val="both"/>
        <w:rPr>
          <w:rFonts w:ascii="Times New Roman" w:hAnsi="Times New Roman" w:cs="Times New Roman"/>
          <w:sz w:val="28"/>
          <w:szCs w:val="28"/>
        </w:rPr>
      </w:pPr>
    </w:p>
    <w:p w14:paraId="776D8906" w14:textId="099C01E3" w:rsidR="000E3CA5" w:rsidRPr="002F31C5" w:rsidRDefault="000E3CA5" w:rsidP="002F31C5">
      <w:pPr>
        <w:spacing w:after="0" w:line="360" w:lineRule="auto"/>
        <w:jc w:val="center"/>
        <w:rPr>
          <w:rFonts w:ascii="Times New Roman" w:hAnsi="Times New Roman" w:cs="Times New Roman"/>
          <w:color w:val="000000"/>
          <w:sz w:val="28"/>
          <w:szCs w:val="28"/>
        </w:rPr>
      </w:pPr>
      <w:r w:rsidRPr="002F31C5">
        <w:rPr>
          <w:rFonts w:ascii="Times New Roman" w:hAnsi="Times New Roman" w:cs="Times New Roman"/>
          <w:sz w:val="28"/>
          <w:szCs w:val="28"/>
        </w:rPr>
        <w:lastRenderedPageBreak/>
        <w:t>Табл.3.</w:t>
      </w:r>
      <w:r w:rsidR="00CF7B5F" w:rsidRPr="002F31C5">
        <w:rPr>
          <w:rFonts w:ascii="Times New Roman" w:hAnsi="Times New Roman" w:cs="Times New Roman"/>
          <w:sz w:val="28"/>
          <w:szCs w:val="28"/>
        </w:rPr>
        <w:t>3</w:t>
      </w:r>
      <w:r w:rsidR="002F31C5" w:rsidRPr="002F31C5">
        <w:rPr>
          <w:rFonts w:ascii="Times New Roman" w:hAnsi="Times New Roman" w:cs="Times New Roman"/>
          <w:sz w:val="28"/>
          <w:szCs w:val="28"/>
        </w:rPr>
        <w:t xml:space="preserve"> </w:t>
      </w:r>
      <w:r w:rsidR="002F31C5" w:rsidRPr="00AE0996">
        <w:rPr>
          <w:rFonts w:ascii="Times New Roman" w:hAnsi="Times New Roman" w:cs="Times New Roman"/>
          <w:sz w:val="28"/>
          <w:szCs w:val="28"/>
        </w:rPr>
        <w:t>Динаміка вивільнення діючих речовин із гелевих основ</w:t>
      </w:r>
    </w:p>
    <w:tbl>
      <w:tblPr>
        <w:tblStyle w:val="ae"/>
        <w:tblW w:w="9675" w:type="dxa"/>
        <w:tblLook w:val="04A0" w:firstRow="1" w:lastRow="0" w:firstColumn="1" w:lastColumn="0" w:noHBand="0" w:noVBand="1"/>
      </w:tblPr>
      <w:tblGrid>
        <w:gridCol w:w="3327"/>
        <w:gridCol w:w="1587"/>
        <w:gridCol w:w="1587"/>
        <w:gridCol w:w="1587"/>
        <w:gridCol w:w="1587"/>
      </w:tblGrid>
      <w:tr w:rsidR="000E3CA5" w14:paraId="55D348BF" w14:textId="77777777" w:rsidTr="00FB0A9A">
        <w:tc>
          <w:tcPr>
            <w:tcW w:w="3327" w:type="dxa"/>
            <w:vMerge w:val="restart"/>
            <w:tcBorders>
              <w:top w:val="single" w:sz="12" w:space="0" w:color="auto"/>
              <w:left w:val="single" w:sz="12" w:space="0" w:color="auto"/>
              <w:right w:val="single" w:sz="12" w:space="0" w:color="auto"/>
            </w:tcBorders>
            <w:vAlign w:val="center"/>
          </w:tcPr>
          <w:p w14:paraId="402EA47D" w14:textId="77777777" w:rsidR="000E3CA5" w:rsidRPr="005741A3" w:rsidRDefault="000E3CA5" w:rsidP="002F31C5">
            <w:pPr>
              <w:pStyle w:val="af3"/>
              <w:spacing w:line="360" w:lineRule="auto"/>
              <w:jc w:val="center"/>
              <w:rPr>
                <w:rFonts w:ascii="Times New Roman" w:hAnsi="Times New Roman" w:cs="Times New Roman"/>
                <w:b/>
                <w:bCs/>
                <w:color w:val="000000"/>
                <w:sz w:val="28"/>
                <w:szCs w:val="28"/>
              </w:rPr>
            </w:pPr>
            <w:r w:rsidRPr="005741A3">
              <w:rPr>
                <w:rFonts w:ascii="Times New Roman" w:hAnsi="Times New Roman" w:cs="Times New Roman"/>
                <w:b/>
                <w:bCs/>
                <w:color w:val="000000"/>
                <w:sz w:val="28"/>
                <w:szCs w:val="28"/>
              </w:rPr>
              <w:t>БАКТРОФОР З</w:t>
            </w:r>
          </w:p>
        </w:tc>
        <w:tc>
          <w:tcPr>
            <w:tcW w:w="6348" w:type="dxa"/>
            <w:gridSpan w:val="4"/>
            <w:tcBorders>
              <w:top w:val="single" w:sz="12" w:space="0" w:color="auto"/>
              <w:left w:val="single" w:sz="12" w:space="0" w:color="auto"/>
              <w:bottom w:val="single" w:sz="12" w:space="0" w:color="auto"/>
              <w:right w:val="single" w:sz="12" w:space="0" w:color="auto"/>
            </w:tcBorders>
            <w:vAlign w:val="center"/>
          </w:tcPr>
          <w:p w14:paraId="58692C3F"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Діаметр пофарбованої зони, мм</w:t>
            </w:r>
          </w:p>
        </w:tc>
      </w:tr>
      <w:tr w:rsidR="000E3CA5" w14:paraId="28C41453" w14:textId="77777777" w:rsidTr="00FB0A9A">
        <w:tc>
          <w:tcPr>
            <w:tcW w:w="3327" w:type="dxa"/>
            <w:vMerge/>
            <w:tcBorders>
              <w:left w:val="single" w:sz="12" w:space="0" w:color="auto"/>
              <w:bottom w:val="single" w:sz="12" w:space="0" w:color="auto"/>
              <w:right w:val="single" w:sz="12" w:space="0" w:color="auto"/>
            </w:tcBorders>
            <w:vAlign w:val="center"/>
          </w:tcPr>
          <w:p w14:paraId="259ABBC1" w14:textId="77777777" w:rsidR="000E3CA5" w:rsidRDefault="000E3CA5" w:rsidP="002F31C5">
            <w:pPr>
              <w:pStyle w:val="af3"/>
              <w:spacing w:line="360" w:lineRule="auto"/>
              <w:jc w:val="center"/>
              <w:rPr>
                <w:rFonts w:ascii="Times New Roman" w:hAnsi="Times New Roman" w:cs="Times New Roman"/>
                <w:color w:val="000000"/>
                <w:sz w:val="28"/>
                <w:szCs w:val="28"/>
              </w:rPr>
            </w:pPr>
          </w:p>
        </w:tc>
        <w:tc>
          <w:tcPr>
            <w:tcW w:w="1587" w:type="dxa"/>
            <w:tcBorders>
              <w:top w:val="single" w:sz="12" w:space="0" w:color="auto"/>
              <w:left w:val="single" w:sz="12" w:space="0" w:color="auto"/>
              <w:bottom w:val="single" w:sz="12" w:space="0" w:color="auto"/>
              <w:right w:val="single" w:sz="12" w:space="0" w:color="auto"/>
            </w:tcBorders>
            <w:vAlign w:val="center"/>
          </w:tcPr>
          <w:p w14:paraId="3C2191F6"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0,5 години</w:t>
            </w:r>
          </w:p>
        </w:tc>
        <w:tc>
          <w:tcPr>
            <w:tcW w:w="1587" w:type="dxa"/>
            <w:tcBorders>
              <w:top w:val="single" w:sz="12" w:space="0" w:color="auto"/>
              <w:left w:val="single" w:sz="12" w:space="0" w:color="auto"/>
              <w:bottom w:val="single" w:sz="12" w:space="0" w:color="auto"/>
              <w:right w:val="single" w:sz="12" w:space="0" w:color="auto"/>
            </w:tcBorders>
            <w:vAlign w:val="center"/>
          </w:tcPr>
          <w:p w14:paraId="6EE962B5"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година</w:t>
            </w:r>
          </w:p>
        </w:tc>
        <w:tc>
          <w:tcPr>
            <w:tcW w:w="1587" w:type="dxa"/>
            <w:tcBorders>
              <w:top w:val="single" w:sz="12" w:space="0" w:color="auto"/>
              <w:left w:val="single" w:sz="12" w:space="0" w:color="auto"/>
              <w:bottom w:val="single" w:sz="12" w:space="0" w:color="auto"/>
              <w:right w:val="single" w:sz="12" w:space="0" w:color="auto"/>
            </w:tcBorders>
            <w:vAlign w:val="center"/>
          </w:tcPr>
          <w:p w14:paraId="0A7C9984"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 години</w:t>
            </w:r>
          </w:p>
        </w:tc>
        <w:tc>
          <w:tcPr>
            <w:tcW w:w="1587" w:type="dxa"/>
            <w:tcBorders>
              <w:top w:val="single" w:sz="12" w:space="0" w:color="auto"/>
              <w:left w:val="single" w:sz="12" w:space="0" w:color="auto"/>
              <w:bottom w:val="single" w:sz="12" w:space="0" w:color="auto"/>
              <w:right w:val="single" w:sz="12" w:space="0" w:color="auto"/>
            </w:tcBorders>
            <w:vAlign w:val="center"/>
          </w:tcPr>
          <w:p w14:paraId="691A15D2"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 години</w:t>
            </w:r>
          </w:p>
        </w:tc>
      </w:tr>
      <w:tr w:rsidR="000E3CA5" w14:paraId="758E1AE4" w14:textId="77777777" w:rsidTr="00FB0A9A">
        <w:tc>
          <w:tcPr>
            <w:tcW w:w="3327" w:type="dxa"/>
            <w:tcBorders>
              <w:top w:val="single" w:sz="12" w:space="0" w:color="auto"/>
              <w:left w:val="single" w:sz="12" w:space="0" w:color="auto"/>
              <w:right w:val="single" w:sz="12" w:space="0" w:color="auto"/>
            </w:tcBorders>
            <w:vAlign w:val="center"/>
          </w:tcPr>
          <w:p w14:paraId="054C715F"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Гуарова камедь 2 %</w:t>
            </w:r>
          </w:p>
        </w:tc>
        <w:tc>
          <w:tcPr>
            <w:tcW w:w="1587" w:type="dxa"/>
            <w:tcBorders>
              <w:top w:val="single" w:sz="12" w:space="0" w:color="auto"/>
              <w:left w:val="single" w:sz="12" w:space="0" w:color="auto"/>
            </w:tcBorders>
            <w:vAlign w:val="center"/>
          </w:tcPr>
          <w:p w14:paraId="60A60C59"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top w:val="single" w:sz="12" w:space="0" w:color="auto"/>
            </w:tcBorders>
            <w:vAlign w:val="center"/>
          </w:tcPr>
          <w:p w14:paraId="5D348D12"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c>
          <w:tcPr>
            <w:tcW w:w="1587" w:type="dxa"/>
            <w:tcBorders>
              <w:top w:val="single" w:sz="12" w:space="0" w:color="auto"/>
              <w:right w:val="single" w:sz="12" w:space="0" w:color="auto"/>
            </w:tcBorders>
            <w:vAlign w:val="center"/>
          </w:tcPr>
          <w:p w14:paraId="4414C41B"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c>
          <w:tcPr>
            <w:tcW w:w="1587" w:type="dxa"/>
            <w:tcBorders>
              <w:top w:val="single" w:sz="12" w:space="0" w:color="auto"/>
              <w:right w:val="single" w:sz="12" w:space="0" w:color="auto"/>
            </w:tcBorders>
            <w:vAlign w:val="center"/>
          </w:tcPr>
          <w:p w14:paraId="6BB40E1B"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r>
      <w:tr w:rsidR="000E3CA5" w14:paraId="0BD3533D" w14:textId="77777777" w:rsidTr="00FB0A9A">
        <w:tc>
          <w:tcPr>
            <w:tcW w:w="3327" w:type="dxa"/>
            <w:tcBorders>
              <w:left w:val="single" w:sz="12" w:space="0" w:color="auto"/>
              <w:right w:val="single" w:sz="12" w:space="0" w:color="auto"/>
            </w:tcBorders>
            <w:vAlign w:val="center"/>
          </w:tcPr>
          <w:p w14:paraId="67AA8B0C"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Альгінат натрію 1 %</w:t>
            </w:r>
          </w:p>
        </w:tc>
        <w:tc>
          <w:tcPr>
            <w:tcW w:w="1587" w:type="dxa"/>
            <w:tcBorders>
              <w:left w:val="single" w:sz="12" w:space="0" w:color="auto"/>
            </w:tcBorders>
            <w:vAlign w:val="center"/>
          </w:tcPr>
          <w:p w14:paraId="14A52CB2"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16</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vAlign w:val="center"/>
          </w:tcPr>
          <w:p w14:paraId="1FB05A45"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17</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right w:val="single" w:sz="12" w:space="0" w:color="auto"/>
            </w:tcBorders>
            <w:vAlign w:val="center"/>
          </w:tcPr>
          <w:p w14:paraId="4B83C5FC"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w:t>
            </w:r>
            <w:r>
              <w:rPr>
                <w:rFonts w:ascii="Times New Roman" w:hAnsi="Times New Roman" w:cs="Times New Roman"/>
                <w:color w:val="000000"/>
                <w:sz w:val="28"/>
                <w:szCs w:val="28"/>
                <w:lang w:val="ru-RU"/>
              </w:rPr>
              <w:t xml:space="preserve">7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c>
          <w:tcPr>
            <w:tcW w:w="1587" w:type="dxa"/>
            <w:tcBorders>
              <w:right w:val="single" w:sz="12" w:space="0" w:color="auto"/>
            </w:tcBorders>
            <w:vAlign w:val="center"/>
          </w:tcPr>
          <w:p w14:paraId="194F21E0"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r>
      <w:tr w:rsidR="000E3CA5" w14:paraId="7205BA5E" w14:textId="77777777" w:rsidTr="00FB0A9A">
        <w:tc>
          <w:tcPr>
            <w:tcW w:w="3327" w:type="dxa"/>
            <w:tcBorders>
              <w:left w:val="single" w:sz="12" w:space="0" w:color="auto"/>
              <w:right w:val="single" w:sz="12" w:space="0" w:color="auto"/>
            </w:tcBorders>
            <w:vAlign w:val="center"/>
          </w:tcPr>
          <w:p w14:paraId="452CFBDD" w14:textId="77777777" w:rsidR="000E3CA5" w:rsidRPr="00B979E7"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Гіалуронат натрію 1,5</w:t>
            </w:r>
            <w:r>
              <w:rPr>
                <w:rFonts w:ascii="Times New Roman" w:hAnsi="Times New Roman" w:cs="Times New Roman"/>
                <w:color w:val="000000"/>
                <w:sz w:val="28"/>
                <w:szCs w:val="28"/>
                <w:lang w:val="en-US"/>
              </w:rPr>
              <w:t>%</w:t>
            </w:r>
          </w:p>
        </w:tc>
        <w:tc>
          <w:tcPr>
            <w:tcW w:w="1587" w:type="dxa"/>
            <w:tcBorders>
              <w:left w:val="single" w:sz="12" w:space="0" w:color="auto"/>
            </w:tcBorders>
            <w:vAlign w:val="center"/>
          </w:tcPr>
          <w:p w14:paraId="69C729AB"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15</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vAlign w:val="center"/>
          </w:tcPr>
          <w:p w14:paraId="189683E7"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16</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right w:val="single" w:sz="12" w:space="0" w:color="auto"/>
            </w:tcBorders>
            <w:vAlign w:val="center"/>
          </w:tcPr>
          <w:p w14:paraId="614EF548"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w:t>
            </w:r>
            <w:r>
              <w:rPr>
                <w:rFonts w:ascii="Times New Roman" w:hAnsi="Times New Roman" w:cs="Times New Roman"/>
                <w:color w:val="000000"/>
                <w:sz w:val="28"/>
                <w:szCs w:val="28"/>
                <w:lang w:val="ru-RU"/>
              </w:rPr>
              <w:t xml:space="preserve">6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c>
          <w:tcPr>
            <w:tcW w:w="1587" w:type="dxa"/>
            <w:tcBorders>
              <w:right w:val="single" w:sz="12" w:space="0" w:color="auto"/>
            </w:tcBorders>
            <w:vAlign w:val="center"/>
          </w:tcPr>
          <w:p w14:paraId="2D24A61F"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17</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r>
      <w:tr w:rsidR="000E3CA5" w14:paraId="75D45CF3" w14:textId="77777777" w:rsidTr="00FB0A9A">
        <w:tc>
          <w:tcPr>
            <w:tcW w:w="3327" w:type="dxa"/>
            <w:tcBorders>
              <w:left w:val="single" w:sz="12" w:space="0" w:color="auto"/>
              <w:right w:val="single" w:sz="12" w:space="0" w:color="auto"/>
            </w:tcBorders>
            <w:vAlign w:val="center"/>
          </w:tcPr>
          <w:p w14:paraId="60CB9072"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Карбопол 2%</w:t>
            </w:r>
          </w:p>
        </w:tc>
        <w:tc>
          <w:tcPr>
            <w:tcW w:w="1587" w:type="dxa"/>
            <w:tcBorders>
              <w:left w:val="single" w:sz="12" w:space="0" w:color="auto"/>
            </w:tcBorders>
            <w:vAlign w:val="center"/>
          </w:tcPr>
          <w:p w14:paraId="7C715F9E"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19</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vAlign w:val="center"/>
          </w:tcPr>
          <w:p w14:paraId="246E3A6B" w14:textId="77777777" w:rsidR="000E3CA5" w:rsidRPr="0046333B" w:rsidRDefault="000E3CA5" w:rsidP="002F31C5">
            <w:pPr>
              <w:spacing w:line="360" w:lineRule="auto"/>
              <w:jc w:val="center"/>
              <w:rPr>
                <w:rFonts w:ascii="Times New Roman" w:hAnsi="Times New Roman" w:cs="Times New Roman"/>
                <w:sz w:val="28"/>
                <w:szCs w:val="28"/>
              </w:rPr>
            </w:pPr>
            <w:r w:rsidRPr="0046333B">
              <w:rPr>
                <w:rFonts w:ascii="Times New Roman" w:hAnsi="Times New Roman" w:cs="Times New Roman"/>
                <w:color w:val="000000"/>
                <w:kern w:val="0"/>
                <w:sz w:val="28"/>
                <w:szCs w:val="28"/>
                <w:lang w:val="ru-RU"/>
              </w:rPr>
              <w:t>2</w:t>
            </w:r>
            <w:r>
              <w:rPr>
                <w:rFonts w:ascii="Times New Roman" w:hAnsi="Times New Roman" w:cs="Times New Roman"/>
                <w:color w:val="000000"/>
                <w:kern w:val="0"/>
                <w:sz w:val="28"/>
                <w:szCs w:val="28"/>
                <w:lang w:val="ru-RU"/>
              </w:rPr>
              <w:t xml:space="preserve">0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right w:val="single" w:sz="12" w:space="0" w:color="auto"/>
            </w:tcBorders>
            <w:vAlign w:val="center"/>
          </w:tcPr>
          <w:p w14:paraId="33C3E4D4" w14:textId="77777777" w:rsidR="000E3CA5" w:rsidRPr="0046333B" w:rsidRDefault="000E3CA5" w:rsidP="002F31C5">
            <w:pPr>
              <w:spacing w:line="360" w:lineRule="auto"/>
              <w:jc w:val="center"/>
              <w:rPr>
                <w:rFonts w:ascii="Times New Roman" w:hAnsi="Times New Roman" w:cs="Times New Roman"/>
                <w:sz w:val="28"/>
                <w:szCs w:val="28"/>
              </w:rPr>
            </w:pPr>
            <w:r w:rsidRPr="0046333B">
              <w:rPr>
                <w:rFonts w:ascii="Times New Roman" w:hAnsi="Times New Roman" w:cs="Times New Roman"/>
                <w:color w:val="000000"/>
                <w:kern w:val="0"/>
                <w:sz w:val="28"/>
                <w:szCs w:val="28"/>
                <w:lang w:val="ru-RU"/>
              </w:rPr>
              <w:t>22</w:t>
            </w:r>
            <w:r>
              <w:rPr>
                <w:rFonts w:ascii="Times New Roman" w:hAnsi="Times New Roman" w:cs="Times New Roman"/>
                <w:color w:val="000000"/>
                <w:kern w:val="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right w:val="single" w:sz="12" w:space="0" w:color="auto"/>
            </w:tcBorders>
            <w:vAlign w:val="center"/>
          </w:tcPr>
          <w:p w14:paraId="7D2E5734" w14:textId="77777777" w:rsidR="000E3CA5" w:rsidRPr="0046333B" w:rsidRDefault="000E3CA5" w:rsidP="002F31C5">
            <w:pPr>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kern w:val="0"/>
                <w:sz w:val="28"/>
                <w:szCs w:val="28"/>
                <w:lang w:val="ru-RU"/>
              </w:rPr>
              <w:t>25</w:t>
            </w:r>
            <w:r>
              <w:rPr>
                <w:rFonts w:ascii="Times New Roman" w:hAnsi="Times New Roman" w:cs="Times New Roman"/>
                <w:color w:val="000000"/>
                <w:kern w:val="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r>
      <w:tr w:rsidR="000E3CA5" w14:paraId="156C583A" w14:textId="77777777" w:rsidTr="00FB0A9A">
        <w:trPr>
          <w:trHeight w:val="361"/>
        </w:trPr>
        <w:tc>
          <w:tcPr>
            <w:tcW w:w="3327" w:type="dxa"/>
            <w:tcBorders>
              <w:left w:val="single" w:sz="12" w:space="0" w:color="auto"/>
              <w:bottom w:val="single" w:sz="4" w:space="0" w:color="auto"/>
              <w:right w:val="single" w:sz="12" w:space="0" w:color="auto"/>
            </w:tcBorders>
            <w:vAlign w:val="center"/>
          </w:tcPr>
          <w:p w14:paraId="6EFEC83E" w14:textId="77777777" w:rsidR="000E3CA5" w:rsidRDefault="000E3CA5" w:rsidP="002F31C5">
            <w:pPr>
              <w:pStyle w:val="af3"/>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Хітозан 2 %</w:t>
            </w:r>
          </w:p>
        </w:tc>
        <w:tc>
          <w:tcPr>
            <w:tcW w:w="1587" w:type="dxa"/>
            <w:tcBorders>
              <w:left w:val="single" w:sz="12" w:space="0" w:color="auto"/>
              <w:bottom w:val="single" w:sz="4" w:space="0" w:color="auto"/>
            </w:tcBorders>
            <w:vAlign w:val="center"/>
          </w:tcPr>
          <w:p w14:paraId="3F54D701"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18</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bottom w:val="single" w:sz="4" w:space="0" w:color="auto"/>
            </w:tcBorders>
            <w:vAlign w:val="center"/>
          </w:tcPr>
          <w:p w14:paraId="34C90B2B" w14:textId="3D5CF87B"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2</w:t>
            </w:r>
            <w:r w:rsidR="00E02A91">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bottom w:val="single" w:sz="4" w:space="0" w:color="auto"/>
              <w:right w:val="single" w:sz="12" w:space="0" w:color="auto"/>
            </w:tcBorders>
            <w:vAlign w:val="center"/>
          </w:tcPr>
          <w:p w14:paraId="1FBE473E"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2</w:t>
            </w:r>
            <w:r>
              <w:rPr>
                <w:rFonts w:ascii="Times New Roman" w:hAnsi="Times New Roman" w:cs="Times New Roman"/>
                <w:color w:val="000000"/>
                <w:sz w:val="28"/>
                <w:szCs w:val="28"/>
                <w:lang w:val="ru-RU"/>
              </w:rPr>
              <w:t xml:space="preserve">1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c>
          <w:tcPr>
            <w:tcW w:w="1587" w:type="dxa"/>
            <w:tcBorders>
              <w:bottom w:val="single" w:sz="4" w:space="0" w:color="auto"/>
              <w:right w:val="single" w:sz="12" w:space="0" w:color="auto"/>
            </w:tcBorders>
            <w:vAlign w:val="center"/>
          </w:tcPr>
          <w:p w14:paraId="61BFC819" w14:textId="77777777" w:rsidR="000E3CA5" w:rsidRPr="0046333B" w:rsidRDefault="000E3CA5" w:rsidP="002F31C5">
            <w:pPr>
              <w:pStyle w:val="af3"/>
              <w:spacing w:line="360" w:lineRule="auto"/>
              <w:jc w:val="center"/>
              <w:rPr>
                <w:rFonts w:ascii="Times New Roman" w:hAnsi="Times New Roman" w:cs="Times New Roman"/>
                <w:color w:val="000000"/>
                <w:sz w:val="28"/>
                <w:szCs w:val="28"/>
              </w:rPr>
            </w:pPr>
            <w:r w:rsidRPr="0046333B">
              <w:rPr>
                <w:rFonts w:ascii="Times New Roman" w:hAnsi="Times New Roman" w:cs="Times New Roman"/>
                <w:color w:val="000000"/>
                <w:sz w:val="28"/>
                <w:szCs w:val="28"/>
                <w:lang w:val="ru-RU"/>
              </w:rPr>
              <w:t>23</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0,5</w:t>
            </w:r>
          </w:p>
        </w:tc>
      </w:tr>
      <w:tr w:rsidR="000E3CA5" w14:paraId="75E847B8" w14:textId="77777777" w:rsidTr="00FB0A9A">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Ex>
        <w:trPr>
          <w:trHeight w:val="288"/>
        </w:trPr>
        <w:tc>
          <w:tcPr>
            <w:tcW w:w="3327" w:type="dxa"/>
            <w:tcBorders>
              <w:top w:val="single" w:sz="4" w:space="0" w:color="auto"/>
            </w:tcBorders>
            <w:vAlign w:val="center"/>
          </w:tcPr>
          <w:p w14:paraId="1760662B" w14:textId="58CD99A2" w:rsidR="000E3CA5" w:rsidRDefault="000E3CA5" w:rsidP="00556456">
            <w:pPr>
              <w:pStyle w:val="af3"/>
              <w:spacing w:line="360" w:lineRule="auto"/>
              <w:jc w:val="center"/>
              <w:rPr>
                <w:rFonts w:ascii="Times New Roman" w:hAnsi="Times New Roman" w:cs="Times New Roman"/>
                <w:sz w:val="28"/>
                <w:szCs w:val="28"/>
              </w:rPr>
            </w:pPr>
            <w:r w:rsidRPr="00556456">
              <w:rPr>
                <w:rFonts w:ascii="Times New Roman" w:hAnsi="Times New Roman" w:cs="Times New Roman"/>
                <w:spacing w:val="-20"/>
                <w:sz w:val="28"/>
                <w:szCs w:val="28"/>
              </w:rPr>
              <w:t>Натрій карбоксиметилцелюлоза</w:t>
            </w:r>
            <w:r w:rsidR="00556456">
              <w:rPr>
                <w:rFonts w:ascii="Times New Roman" w:hAnsi="Times New Roman" w:cs="Times New Roman"/>
                <w:spacing w:val="-20"/>
                <w:sz w:val="28"/>
                <w:szCs w:val="28"/>
              </w:rPr>
              <w:t xml:space="preserve"> </w:t>
            </w:r>
            <w:r w:rsidRPr="00556456">
              <w:rPr>
                <w:rFonts w:ascii="Times New Roman" w:hAnsi="Times New Roman" w:cs="Times New Roman"/>
                <w:color w:val="000000"/>
                <w:spacing w:val="-20"/>
                <w:sz w:val="28"/>
                <w:szCs w:val="28"/>
              </w:rPr>
              <w:t>2 %</w:t>
            </w:r>
          </w:p>
        </w:tc>
        <w:tc>
          <w:tcPr>
            <w:tcW w:w="1587" w:type="dxa"/>
            <w:tcBorders>
              <w:top w:val="single" w:sz="4" w:space="0" w:color="auto"/>
              <w:right w:val="single" w:sz="4" w:space="0" w:color="auto"/>
            </w:tcBorders>
            <w:vAlign w:val="center"/>
          </w:tcPr>
          <w:p w14:paraId="683C4F45" w14:textId="77777777" w:rsidR="000E3CA5" w:rsidRPr="0046333B" w:rsidRDefault="000E3CA5" w:rsidP="002F31C5">
            <w:pPr>
              <w:pStyle w:val="af3"/>
              <w:spacing w:line="360" w:lineRule="auto"/>
              <w:jc w:val="center"/>
              <w:rPr>
                <w:rFonts w:ascii="Times New Roman" w:hAnsi="Times New Roman" w:cs="Times New Roman"/>
                <w:sz w:val="28"/>
                <w:szCs w:val="28"/>
              </w:rPr>
            </w:pPr>
            <w:r w:rsidRPr="0046333B">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top w:val="single" w:sz="4" w:space="0" w:color="auto"/>
              <w:left w:val="single" w:sz="4" w:space="0" w:color="auto"/>
              <w:right w:val="single" w:sz="4" w:space="0" w:color="auto"/>
            </w:tcBorders>
            <w:vAlign w:val="center"/>
          </w:tcPr>
          <w:p w14:paraId="6CB9E720" w14:textId="77777777" w:rsidR="000E3CA5" w:rsidRPr="0046333B" w:rsidRDefault="000E3CA5" w:rsidP="002F31C5">
            <w:pPr>
              <w:pStyle w:val="af3"/>
              <w:spacing w:line="360" w:lineRule="auto"/>
              <w:jc w:val="center"/>
              <w:rPr>
                <w:rFonts w:ascii="Times New Roman" w:hAnsi="Times New Roman" w:cs="Times New Roman"/>
                <w:sz w:val="28"/>
                <w:szCs w:val="28"/>
              </w:rPr>
            </w:pPr>
            <w:r w:rsidRPr="0046333B">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top w:val="single" w:sz="4" w:space="0" w:color="auto"/>
              <w:left w:val="single" w:sz="4" w:space="0" w:color="auto"/>
            </w:tcBorders>
            <w:vAlign w:val="center"/>
          </w:tcPr>
          <w:p w14:paraId="32E4A765" w14:textId="77777777" w:rsidR="000E3CA5" w:rsidRPr="0046333B" w:rsidRDefault="000E3CA5" w:rsidP="002F31C5">
            <w:pPr>
              <w:pStyle w:val="af3"/>
              <w:spacing w:line="360" w:lineRule="auto"/>
              <w:jc w:val="center"/>
              <w:rPr>
                <w:rFonts w:ascii="Times New Roman" w:hAnsi="Times New Roman" w:cs="Times New Roman"/>
                <w:sz w:val="28"/>
                <w:szCs w:val="28"/>
              </w:rPr>
            </w:pPr>
            <w:r w:rsidRPr="0046333B">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c>
          <w:tcPr>
            <w:tcW w:w="1587" w:type="dxa"/>
            <w:tcBorders>
              <w:top w:val="single" w:sz="4" w:space="0" w:color="auto"/>
              <w:left w:val="single" w:sz="4" w:space="0" w:color="auto"/>
            </w:tcBorders>
            <w:vAlign w:val="center"/>
          </w:tcPr>
          <w:p w14:paraId="08F68F68" w14:textId="77777777" w:rsidR="000E3CA5" w:rsidRPr="0046333B" w:rsidRDefault="000E3CA5" w:rsidP="002F31C5">
            <w:pPr>
              <w:pStyle w:val="af3"/>
              <w:spacing w:line="360" w:lineRule="auto"/>
              <w:jc w:val="center"/>
              <w:rPr>
                <w:rFonts w:ascii="Times New Roman" w:hAnsi="Times New Roman" w:cs="Times New Roman"/>
                <w:sz w:val="28"/>
                <w:szCs w:val="28"/>
              </w:rPr>
            </w:pPr>
            <w:r w:rsidRPr="0046333B">
              <w:rPr>
                <w:rFonts w:ascii="Times New Roman" w:hAnsi="Times New Roman" w:cs="Times New Roman"/>
                <w:color w:val="000000"/>
                <w:sz w:val="28"/>
                <w:szCs w:val="28"/>
                <w:lang w:val="ru-RU"/>
              </w:rPr>
              <w:t>0</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sym w:font="Symbol" w:char="F0B1"/>
            </w:r>
            <w:r>
              <w:rPr>
                <w:rFonts w:ascii="Times New Roman" w:hAnsi="Times New Roman" w:cs="Times New Roman"/>
                <w:color w:val="000000"/>
                <w:sz w:val="28"/>
                <w:szCs w:val="28"/>
                <w:lang w:val="ru-RU"/>
              </w:rPr>
              <w:t xml:space="preserve"> 0</w:t>
            </w:r>
          </w:p>
        </w:tc>
      </w:tr>
    </w:tbl>
    <w:p w14:paraId="6B144DDC" w14:textId="167E7855" w:rsidR="000E3CA5" w:rsidRDefault="000E3CA5" w:rsidP="000E3CA5">
      <w:pPr>
        <w:spacing w:after="120" w:line="360" w:lineRule="auto"/>
        <w:ind w:left="60" w:right="40" w:firstLine="680"/>
        <w:contextualSpacing/>
        <w:jc w:val="both"/>
        <w:rPr>
          <w:sz w:val="28"/>
          <w:szCs w:val="28"/>
        </w:rPr>
      </w:pPr>
    </w:p>
    <w:p w14:paraId="0F3B964A" w14:textId="77777777" w:rsidR="001A72C7" w:rsidRPr="00AE0996" w:rsidRDefault="00067F51" w:rsidP="007C3842">
      <w:pPr>
        <w:spacing w:after="120" w:line="360" w:lineRule="auto"/>
        <w:ind w:left="60" w:right="40" w:firstLine="680"/>
        <w:contextualSpacing/>
        <w:jc w:val="both"/>
        <w:rPr>
          <w:rFonts w:ascii="Times New Roman" w:hAnsi="Times New Roman" w:cs="Times New Roman"/>
          <w:sz w:val="28"/>
          <w:szCs w:val="28"/>
        </w:rPr>
      </w:pPr>
      <w:r w:rsidRPr="00AE0996">
        <w:rPr>
          <w:rFonts w:ascii="Times New Roman" w:hAnsi="Times New Roman" w:cs="Times New Roman"/>
          <w:sz w:val="28"/>
          <w:szCs w:val="28"/>
        </w:rPr>
        <w:t>Слід відмітити</w:t>
      </w:r>
      <w:r w:rsidR="00031719" w:rsidRPr="00AE0996">
        <w:rPr>
          <w:rFonts w:ascii="Times New Roman" w:hAnsi="Times New Roman" w:cs="Times New Roman"/>
          <w:sz w:val="28"/>
          <w:szCs w:val="28"/>
        </w:rPr>
        <w:t xml:space="preserve"> що ге</w:t>
      </w:r>
      <w:r w:rsidR="00944D94" w:rsidRPr="00AE0996">
        <w:rPr>
          <w:rFonts w:ascii="Times New Roman" w:hAnsi="Times New Roman" w:cs="Times New Roman"/>
          <w:sz w:val="28"/>
          <w:szCs w:val="28"/>
        </w:rPr>
        <w:t>л</w:t>
      </w:r>
      <w:r w:rsidR="00031719" w:rsidRPr="00AE0996">
        <w:rPr>
          <w:rFonts w:ascii="Times New Roman" w:hAnsi="Times New Roman" w:cs="Times New Roman"/>
          <w:sz w:val="28"/>
          <w:szCs w:val="28"/>
        </w:rPr>
        <w:t xml:space="preserve">і на основі натрію </w:t>
      </w:r>
      <w:r w:rsidR="00031719" w:rsidRPr="00AE0996">
        <w:rPr>
          <w:rFonts w:ascii="Times New Roman" w:hAnsi="Times New Roman" w:cs="Times New Roman"/>
          <w:bCs/>
          <w:sz w:val="28"/>
          <w:szCs w:val="28"/>
        </w:rPr>
        <w:t xml:space="preserve">карбоксиметилцелюлози </w:t>
      </w:r>
      <w:r w:rsidR="008D3F7D" w:rsidRPr="00AE0996">
        <w:rPr>
          <w:rFonts w:ascii="Times New Roman" w:hAnsi="Times New Roman" w:cs="Times New Roman"/>
          <w:bCs/>
          <w:sz w:val="28"/>
          <w:szCs w:val="28"/>
        </w:rPr>
        <w:t>зовсім не дають забарвлених зон навколо лунки</w:t>
      </w:r>
      <w:r w:rsidR="00D91D3A" w:rsidRPr="00AE0996">
        <w:rPr>
          <w:rFonts w:ascii="Times New Roman" w:hAnsi="Times New Roman" w:cs="Times New Roman"/>
          <w:bCs/>
          <w:sz w:val="28"/>
          <w:szCs w:val="28"/>
        </w:rPr>
        <w:t>, проте сам гель</w:t>
      </w:r>
      <w:r w:rsidR="001A72C7" w:rsidRPr="00AE0996">
        <w:rPr>
          <w:rFonts w:ascii="Times New Roman" w:hAnsi="Times New Roman" w:cs="Times New Roman"/>
          <w:bCs/>
          <w:sz w:val="28"/>
          <w:szCs w:val="28"/>
        </w:rPr>
        <w:t xml:space="preserve"> </w:t>
      </w:r>
      <w:r w:rsidR="00D91D3A" w:rsidRPr="00AE0996">
        <w:rPr>
          <w:rFonts w:ascii="Times New Roman" w:hAnsi="Times New Roman" w:cs="Times New Roman"/>
          <w:bCs/>
          <w:sz w:val="28"/>
          <w:szCs w:val="28"/>
        </w:rPr>
        <w:t>потемнів всередині лунки</w:t>
      </w:r>
      <w:r w:rsidR="00944D94" w:rsidRPr="00AE0996">
        <w:rPr>
          <w:rFonts w:ascii="Times New Roman" w:hAnsi="Times New Roman" w:cs="Times New Roman"/>
          <w:bCs/>
          <w:sz w:val="28"/>
          <w:szCs w:val="28"/>
        </w:rPr>
        <w:t xml:space="preserve">, що свідчить проте, що </w:t>
      </w:r>
      <w:r w:rsidR="0040620D" w:rsidRPr="00AE0996">
        <w:rPr>
          <w:rFonts w:ascii="Times New Roman" w:hAnsi="Times New Roman" w:cs="Times New Roman"/>
          <w:bCs/>
          <w:sz w:val="28"/>
          <w:szCs w:val="28"/>
        </w:rPr>
        <w:t xml:space="preserve">гелі на </w:t>
      </w:r>
      <w:r w:rsidR="001A72C7" w:rsidRPr="00AE0996">
        <w:rPr>
          <w:rFonts w:ascii="Times New Roman" w:hAnsi="Times New Roman" w:cs="Times New Roman"/>
          <w:bCs/>
          <w:sz w:val="28"/>
          <w:szCs w:val="28"/>
        </w:rPr>
        <w:t xml:space="preserve">їх </w:t>
      </w:r>
      <w:r w:rsidR="0040620D" w:rsidRPr="00AE0996">
        <w:rPr>
          <w:rFonts w:ascii="Times New Roman" w:hAnsi="Times New Roman" w:cs="Times New Roman"/>
          <w:bCs/>
          <w:sz w:val="28"/>
          <w:szCs w:val="28"/>
        </w:rPr>
        <w:t>основі мають хороші адсорбуючі властивості.</w:t>
      </w:r>
      <w:r w:rsidR="00031719" w:rsidRPr="00AE0996">
        <w:rPr>
          <w:rFonts w:ascii="Times New Roman" w:hAnsi="Times New Roman" w:cs="Times New Roman"/>
          <w:sz w:val="28"/>
          <w:szCs w:val="28"/>
        </w:rPr>
        <w:t xml:space="preserve">  </w:t>
      </w:r>
    </w:p>
    <w:p w14:paraId="1AADA090" w14:textId="17BA342F" w:rsidR="007C3842" w:rsidRPr="00AE0996" w:rsidRDefault="007C3842" w:rsidP="007C3842">
      <w:pPr>
        <w:spacing w:after="120" w:line="360" w:lineRule="auto"/>
        <w:ind w:left="60" w:right="40" w:firstLine="680"/>
        <w:contextualSpacing/>
        <w:jc w:val="both"/>
        <w:rPr>
          <w:rFonts w:ascii="Times New Roman" w:hAnsi="Times New Roman" w:cs="Times New Roman"/>
          <w:sz w:val="28"/>
          <w:szCs w:val="28"/>
        </w:rPr>
      </w:pPr>
      <w:bookmarkStart w:id="16" w:name="_Hlk196415998"/>
      <w:r w:rsidRPr="00AE0996">
        <w:rPr>
          <w:rFonts w:ascii="Times New Roman" w:hAnsi="Times New Roman" w:cs="Times New Roman"/>
          <w:sz w:val="28"/>
          <w:szCs w:val="28"/>
        </w:rPr>
        <w:t xml:space="preserve">Також з результатів дослідження </w:t>
      </w:r>
      <w:r w:rsidR="00DE4CB3">
        <w:rPr>
          <w:rFonts w:ascii="Times New Roman" w:hAnsi="Times New Roman" w:cs="Times New Roman"/>
          <w:sz w:val="28"/>
          <w:szCs w:val="28"/>
        </w:rPr>
        <w:t>встаноовлено</w:t>
      </w:r>
      <w:r w:rsidRPr="00AE0996">
        <w:rPr>
          <w:rFonts w:ascii="Times New Roman" w:hAnsi="Times New Roman" w:cs="Times New Roman"/>
          <w:sz w:val="28"/>
          <w:szCs w:val="28"/>
        </w:rPr>
        <w:t>, що найкраще вивільнення відбувається з таких основ:</w:t>
      </w:r>
      <w:r w:rsidR="007D5B24" w:rsidRPr="00AE0996">
        <w:rPr>
          <w:rFonts w:ascii="Times New Roman" w:hAnsi="Times New Roman" w:cs="Times New Roman"/>
          <w:bCs/>
          <w:iCs/>
          <w:sz w:val="28"/>
          <w:szCs w:val="28"/>
        </w:rPr>
        <w:t xml:space="preserve"> карбополу та хітозану</w:t>
      </w:r>
      <w:r w:rsidR="00097D84" w:rsidRPr="00AE0996">
        <w:rPr>
          <w:rFonts w:ascii="Times New Roman" w:hAnsi="Times New Roman" w:cs="Times New Roman"/>
          <w:sz w:val="28"/>
          <w:szCs w:val="28"/>
        </w:rPr>
        <w:t xml:space="preserve">, проте гель на основі карбополу дає кращі результати </w:t>
      </w:r>
    </w:p>
    <w:p w14:paraId="11F57355" w14:textId="4AFF11C8" w:rsidR="007C3842" w:rsidRDefault="009058CD" w:rsidP="007C3842">
      <w:pPr>
        <w:spacing w:after="120" w:line="360" w:lineRule="auto"/>
        <w:ind w:left="60" w:right="40" w:firstLine="680"/>
        <w:contextualSpacing/>
        <w:jc w:val="both"/>
        <w:rPr>
          <w:rFonts w:ascii="Times New Roman" w:hAnsi="Times New Roman" w:cs="Times New Roman"/>
          <w:sz w:val="28"/>
          <w:szCs w:val="28"/>
        </w:rPr>
      </w:pPr>
      <w:r w:rsidRPr="00AE0996">
        <w:rPr>
          <w:rFonts w:ascii="Times New Roman" w:hAnsi="Times New Roman" w:cs="Times New Roman"/>
          <w:sz w:val="28"/>
          <w:szCs w:val="28"/>
        </w:rPr>
        <w:t>Тому для подальших досліджень</w:t>
      </w:r>
      <w:r w:rsidR="007877BE" w:rsidRPr="00AE0996">
        <w:rPr>
          <w:rFonts w:ascii="Times New Roman" w:hAnsi="Times New Roman" w:cs="Times New Roman"/>
          <w:sz w:val="28"/>
          <w:szCs w:val="28"/>
        </w:rPr>
        <w:t>, як основу-носій,</w:t>
      </w:r>
      <w:r w:rsidRPr="00AE0996">
        <w:rPr>
          <w:rFonts w:ascii="Times New Roman" w:hAnsi="Times New Roman" w:cs="Times New Roman"/>
          <w:sz w:val="28"/>
          <w:szCs w:val="28"/>
        </w:rPr>
        <w:t xml:space="preserve"> ми використали </w:t>
      </w:r>
      <w:r w:rsidR="007877BE" w:rsidRPr="00AE0996">
        <w:rPr>
          <w:rFonts w:ascii="Times New Roman" w:hAnsi="Times New Roman" w:cs="Times New Roman"/>
          <w:sz w:val="28"/>
          <w:szCs w:val="28"/>
        </w:rPr>
        <w:t>гель на основі Carbopol 974P NF.</w:t>
      </w:r>
    </w:p>
    <w:bookmarkEnd w:id="16"/>
    <w:p w14:paraId="61007EA0" w14:textId="77777777" w:rsidR="00CF7B5F" w:rsidRPr="00AE0996" w:rsidRDefault="00CF7B5F" w:rsidP="007C3842">
      <w:pPr>
        <w:spacing w:after="120" w:line="360" w:lineRule="auto"/>
        <w:ind w:left="60" w:right="40" w:firstLine="680"/>
        <w:contextualSpacing/>
        <w:jc w:val="both"/>
        <w:rPr>
          <w:rFonts w:ascii="Times New Roman" w:hAnsi="Times New Roman" w:cs="Times New Roman"/>
          <w:sz w:val="28"/>
          <w:szCs w:val="28"/>
        </w:rPr>
      </w:pPr>
    </w:p>
    <w:p w14:paraId="10562E24" w14:textId="25E17D25" w:rsidR="007C3842" w:rsidRPr="00AE0996" w:rsidRDefault="00CF7B5F" w:rsidP="007C3842">
      <w:pPr>
        <w:spacing w:after="120" w:line="360" w:lineRule="auto"/>
        <w:ind w:right="40"/>
        <w:contextualSpacing/>
        <w:jc w:val="both"/>
        <w:rPr>
          <w:sz w:val="28"/>
          <w:szCs w:val="28"/>
        </w:rPr>
      </w:pPr>
      <w:r>
        <w:rPr>
          <w:noProof/>
        </w:rPr>
        <w:lastRenderedPageBreak/>
        <w:drawing>
          <wp:inline distT="0" distB="0" distL="0" distR="0" wp14:anchorId="568ACC55" wp14:editId="211C5AEF">
            <wp:extent cx="6037729" cy="3200400"/>
            <wp:effectExtent l="0" t="0" r="1270" b="0"/>
            <wp:docPr id="15218141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E483EA" w14:textId="42E97BE2" w:rsidR="007C3842" w:rsidRPr="00AE0996" w:rsidRDefault="00B036B8">
      <w:pPr>
        <w:spacing w:after="0" w:line="360" w:lineRule="auto"/>
        <w:jc w:val="both"/>
        <w:rPr>
          <w:rFonts w:ascii="Times New Roman" w:hAnsi="Times New Roman" w:cs="Times New Roman"/>
          <w:sz w:val="28"/>
          <w:szCs w:val="28"/>
        </w:rPr>
      </w:pPr>
      <w:r w:rsidRPr="00AE0996">
        <w:rPr>
          <w:rFonts w:ascii="Times New Roman" w:hAnsi="Times New Roman" w:cs="Times New Roman"/>
          <w:sz w:val="28"/>
          <w:szCs w:val="28"/>
        </w:rPr>
        <w:t xml:space="preserve">Рис. </w:t>
      </w:r>
      <w:r w:rsidR="00654795" w:rsidRPr="00AE0996">
        <w:rPr>
          <w:rFonts w:ascii="Times New Roman" w:hAnsi="Times New Roman" w:cs="Times New Roman"/>
          <w:sz w:val="28"/>
          <w:szCs w:val="28"/>
        </w:rPr>
        <w:t>3.2 Динаміка вивільнення діючих речовин із гелевих основ</w:t>
      </w:r>
    </w:p>
    <w:p w14:paraId="2477B279" w14:textId="77777777" w:rsidR="004431DE" w:rsidRPr="00AE0996" w:rsidRDefault="004431DE">
      <w:pPr>
        <w:spacing w:after="0" w:line="360" w:lineRule="auto"/>
        <w:jc w:val="both"/>
        <w:rPr>
          <w:rFonts w:ascii="Times New Roman" w:hAnsi="Times New Roman" w:cs="Times New Roman"/>
          <w:sz w:val="28"/>
          <w:szCs w:val="28"/>
        </w:rPr>
      </w:pPr>
    </w:p>
    <w:p w14:paraId="63E51629" w14:textId="22E065ED" w:rsidR="002B7B02" w:rsidRDefault="002B7B02" w:rsidP="00AE3797">
      <w:pPr>
        <w:spacing w:after="0" w:line="360" w:lineRule="auto"/>
        <w:jc w:val="center"/>
        <w:rPr>
          <w:rFonts w:ascii="Times New Roman" w:hAnsi="Times New Roman" w:cs="Times New Roman"/>
          <w:sz w:val="28"/>
          <w:szCs w:val="28"/>
        </w:rPr>
      </w:pPr>
      <w:bookmarkStart w:id="17" w:name="_Hlk195787898"/>
      <w:r w:rsidRPr="00AE0996">
        <w:rPr>
          <w:rFonts w:ascii="Times New Roman" w:hAnsi="Times New Roman" w:cs="Times New Roman"/>
          <w:sz w:val="28"/>
          <w:szCs w:val="28"/>
        </w:rPr>
        <w:t>3.3</w:t>
      </w:r>
      <w:r w:rsidR="00927136" w:rsidRPr="00AE0996">
        <w:rPr>
          <w:rFonts w:ascii="Times New Roman" w:hAnsi="Times New Roman" w:cs="Times New Roman"/>
          <w:sz w:val="28"/>
          <w:szCs w:val="28"/>
        </w:rPr>
        <w:t xml:space="preserve"> </w:t>
      </w:r>
      <w:bookmarkStart w:id="18" w:name="_Hlk196416774"/>
      <w:r w:rsidR="00927136" w:rsidRPr="00AE0996">
        <w:rPr>
          <w:rFonts w:ascii="Times New Roman" w:hAnsi="Times New Roman" w:cs="Times New Roman"/>
          <w:sz w:val="28"/>
          <w:szCs w:val="28"/>
        </w:rPr>
        <w:t xml:space="preserve">Мікробіологічне </w:t>
      </w:r>
      <w:r w:rsidR="00AF1438" w:rsidRPr="00AE0996">
        <w:rPr>
          <w:rFonts w:ascii="Times New Roman" w:hAnsi="Times New Roman" w:cs="Times New Roman"/>
          <w:sz w:val="28"/>
          <w:szCs w:val="28"/>
        </w:rPr>
        <w:t>обґрунтування</w:t>
      </w:r>
      <w:r w:rsidR="00927136" w:rsidRPr="00AE0996">
        <w:rPr>
          <w:rFonts w:ascii="Times New Roman" w:hAnsi="Times New Roman" w:cs="Times New Roman"/>
          <w:sz w:val="28"/>
          <w:szCs w:val="28"/>
        </w:rPr>
        <w:t xml:space="preserve"> </w:t>
      </w:r>
      <w:r w:rsidR="00AF1438" w:rsidRPr="00AE0996">
        <w:rPr>
          <w:rFonts w:ascii="Times New Roman" w:hAnsi="Times New Roman" w:cs="Times New Roman"/>
          <w:sz w:val="28"/>
          <w:szCs w:val="28"/>
        </w:rPr>
        <w:t>концентрації АФІ</w:t>
      </w:r>
      <w:bookmarkEnd w:id="18"/>
    </w:p>
    <w:p w14:paraId="68374611" w14:textId="77777777" w:rsidR="002F31C5" w:rsidRPr="00AE0996" w:rsidRDefault="002F31C5" w:rsidP="00AE3797">
      <w:pPr>
        <w:spacing w:after="0" w:line="360" w:lineRule="auto"/>
        <w:jc w:val="center"/>
        <w:rPr>
          <w:rFonts w:ascii="Times New Roman" w:hAnsi="Times New Roman" w:cs="Times New Roman"/>
          <w:sz w:val="28"/>
          <w:szCs w:val="28"/>
        </w:rPr>
      </w:pPr>
    </w:p>
    <w:p w14:paraId="13F247D8" w14:textId="15113340" w:rsidR="00435082" w:rsidRPr="00AE0996" w:rsidRDefault="00AF1438" w:rsidP="00AF1438">
      <w:pPr>
        <w:spacing w:after="0" w:line="360" w:lineRule="auto"/>
        <w:ind w:firstLine="708"/>
        <w:jc w:val="both"/>
        <w:rPr>
          <w:rFonts w:ascii="Times New Roman" w:hAnsi="Times New Roman" w:cs="Times New Roman"/>
          <w:sz w:val="28"/>
          <w:szCs w:val="28"/>
        </w:rPr>
      </w:pPr>
      <w:bookmarkStart w:id="19" w:name="_Hlk196416838"/>
      <w:r w:rsidRPr="00AE0996">
        <w:rPr>
          <w:rFonts w:ascii="Times New Roman" w:hAnsi="Times New Roman" w:cs="Times New Roman"/>
          <w:sz w:val="28"/>
          <w:szCs w:val="28"/>
        </w:rPr>
        <w:t>Визначення антимікробної та антигрибкової дії досліджуваних зразків гелів проводили в лабораторії Мікробіологічних і паразитологічних досліджень ТНМУ імені І.</w:t>
      </w:r>
      <w:r w:rsidR="00435082" w:rsidRPr="00AE0996">
        <w:rPr>
          <w:rFonts w:ascii="Times New Roman" w:hAnsi="Times New Roman" w:cs="Times New Roman"/>
          <w:sz w:val="28"/>
          <w:szCs w:val="28"/>
        </w:rPr>
        <w:t xml:space="preserve"> </w:t>
      </w:r>
      <w:r w:rsidRPr="00AE0996">
        <w:rPr>
          <w:rFonts w:ascii="Times New Roman" w:hAnsi="Times New Roman" w:cs="Times New Roman"/>
          <w:sz w:val="28"/>
          <w:szCs w:val="28"/>
        </w:rPr>
        <w:t>Я.</w:t>
      </w:r>
      <w:r w:rsidR="00435082" w:rsidRPr="00AE0996">
        <w:rPr>
          <w:rFonts w:ascii="Times New Roman" w:hAnsi="Times New Roman" w:cs="Times New Roman"/>
          <w:sz w:val="28"/>
          <w:szCs w:val="28"/>
        </w:rPr>
        <w:t xml:space="preserve"> </w:t>
      </w:r>
      <w:r w:rsidRPr="00AE0996">
        <w:rPr>
          <w:rFonts w:ascii="Times New Roman" w:hAnsi="Times New Roman" w:cs="Times New Roman"/>
          <w:sz w:val="28"/>
          <w:szCs w:val="28"/>
        </w:rPr>
        <w:t xml:space="preserve">Горбачевського МОЗ України. Антимікробну активність досліджували на 5-ти еталонних тест-штамах: </w:t>
      </w:r>
      <w:r w:rsidRPr="00AE0996">
        <w:rPr>
          <w:rFonts w:ascii="Times New Roman" w:hAnsi="Times New Roman" w:cs="Times New Roman"/>
          <w:sz w:val="28"/>
          <w:szCs w:val="28"/>
          <w:lang w:val="en-US"/>
        </w:rPr>
        <w:t>Staphylococcus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aureus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B</w:t>
      </w:r>
      <w:r w:rsidRPr="00AE0996">
        <w:rPr>
          <w:rFonts w:ascii="Times New Roman" w:hAnsi="Times New Roman" w:cs="Times New Roman"/>
          <w:sz w:val="28"/>
          <w:szCs w:val="28"/>
        </w:rPr>
        <w:t xml:space="preserve">-918, </w:t>
      </w:r>
      <w:r w:rsidRPr="00AE0996">
        <w:rPr>
          <w:rFonts w:ascii="Times New Roman" w:hAnsi="Times New Roman" w:cs="Times New Roman"/>
          <w:sz w:val="28"/>
          <w:szCs w:val="28"/>
          <w:lang w:val="en-US"/>
        </w:rPr>
        <w:t>Staphylococcus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epidermidis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B</w:t>
      </w:r>
      <w:r w:rsidRPr="00AE0996">
        <w:rPr>
          <w:rFonts w:ascii="Times New Roman" w:hAnsi="Times New Roman" w:cs="Times New Roman"/>
          <w:sz w:val="28"/>
          <w:szCs w:val="28"/>
        </w:rPr>
        <w:t>-919 ( Інститут мікробіології імені Д.</w:t>
      </w:r>
      <w:r w:rsidR="00D82EFE" w:rsidRPr="00AE0996">
        <w:rPr>
          <w:rFonts w:ascii="Times New Roman" w:hAnsi="Times New Roman" w:cs="Times New Roman"/>
          <w:sz w:val="28"/>
          <w:szCs w:val="28"/>
        </w:rPr>
        <w:t xml:space="preserve"> </w:t>
      </w:r>
      <w:r w:rsidRPr="00AE0996">
        <w:rPr>
          <w:rFonts w:ascii="Times New Roman" w:hAnsi="Times New Roman" w:cs="Times New Roman"/>
          <w:sz w:val="28"/>
          <w:szCs w:val="28"/>
        </w:rPr>
        <w:t xml:space="preserve">К. Заболотного), альфа-гемолітичні оральні стрептококи (АГС), спорова культура </w:t>
      </w:r>
      <w:r w:rsidRPr="00AE0996">
        <w:rPr>
          <w:rFonts w:ascii="Times New Roman" w:hAnsi="Times New Roman" w:cs="Times New Roman"/>
          <w:sz w:val="28"/>
          <w:szCs w:val="28"/>
          <w:lang w:val="en-US"/>
        </w:rPr>
        <w:t>Bacillus</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subtilis</w:t>
      </w:r>
      <w:r w:rsidRPr="00AE0996">
        <w:rPr>
          <w:rFonts w:ascii="Times New Roman" w:hAnsi="Times New Roman" w:cs="Times New Roman"/>
          <w:sz w:val="28"/>
          <w:szCs w:val="28"/>
        </w:rPr>
        <w:t xml:space="preserve"> АТСС 6633 та лактобацили ( </w:t>
      </w:r>
      <w:r w:rsidRPr="00AE0996">
        <w:rPr>
          <w:rFonts w:ascii="Times New Roman" w:hAnsi="Times New Roman" w:cs="Times New Roman"/>
          <w:sz w:val="28"/>
          <w:szCs w:val="28"/>
          <w:lang w:val="en-US"/>
        </w:rPr>
        <w:t>Bifidobacterium</w:t>
      </w:r>
      <w:r w:rsidRPr="00AE0996">
        <w:rPr>
          <w:rFonts w:ascii="Times New Roman" w:hAnsi="Times New Roman" w:cs="Times New Roman"/>
          <w:sz w:val="28"/>
          <w:szCs w:val="28"/>
        </w:rPr>
        <w:t xml:space="preserve"> та </w:t>
      </w:r>
      <w:r w:rsidRPr="00AE0996">
        <w:rPr>
          <w:rFonts w:ascii="Times New Roman" w:hAnsi="Times New Roman" w:cs="Times New Roman"/>
          <w:sz w:val="28"/>
          <w:szCs w:val="28"/>
          <w:lang w:val="en-US"/>
        </w:rPr>
        <w:t>Lactobacterium</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acidophilus</w:t>
      </w:r>
      <w:r w:rsidRPr="00AE0996">
        <w:rPr>
          <w:rFonts w:ascii="Times New Roman" w:hAnsi="Times New Roman" w:cs="Times New Roman"/>
          <w:sz w:val="28"/>
          <w:szCs w:val="28"/>
        </w:rPr>
        <w:t xml:space="preserve">). Антифунгальну дію вивчали відносно </w:t>
      </w:r>
      <w:r w:rsidRPr="00AE0996">
        <w:rPr>
          <w:rFonts w:ascii="Times New Roman" w:hAnsi="Times New Roman" w:cs="Times New Roman"/>
          <w:sz w:val="28"/>
          <w:szCs w:val="28"/>
          <w:lang w:val="en-US"/>
        </w:rPr>
        <w:t>Candida</w:t>
      </w:r>
      <w:r w:rsidRPr="00AE0996">
        <w:rPr>
          <w:rFonts w:ascii="Times New Roman" w:hAnsi="Times New Roman" w:cs="Times New Roman"/>
          <w:sz w:val="28"/>
          <w:szCs w:val="28"/>
        </w:rPr>
        <w:t xml:space="preserve"> </w:t>
      </w:r>
      <w:r w:rsidRPr="00AE0996">
        <w:rPr>
          <w:rFonts w:ascii="Times New Roman" w:hAnsi="Times New Roman" w:cs="Times New Roman"/>
          <w:sz w:val="28"/>
          <w:szCs w:val="28"/>
          <w:lang w:val="en-US"/>
        </w:rPr>
        <w:t>albicans</w:t>
      </w:r>
      <w:r w:rsidRPr="00AE0996">
        <w:rPr>
          <w:rFonts w:ascii="Times New Roman" w:hAnsi="Times New Roman" w:cs="Times New Roman"/>
          <w:sz w:val="28"/>
          <w:szCs w:val="28"/>
        </w:rPr>
        <w:t xml:space="preserve"> В-2681(Інститут мікробіології  імені Д.К. Заболотного).</w:t>
      </w:r>
      <w:r w:rsidR="00435082" w:rsidRPr="00AE0996">
        <w:rPr>
          <w:rFonts w:ascii="Times New Roman" w:hAnsi="Times New Roman" w:cs="Times New Roman"/>
          <w:sz w:val="28"/>
          <w:szCs w:val="28"/>
        </w:rPr>
        <w:t xml:space="preserve"> </w:t>
      </w:r>
    </w:p>
    <w:p w14:paraId="4D730EFC" w14:textId="1248FE21" w:rsidR="00AF1438" w:rsidRPr="00DE4CB3" w:rsidRDefault="00F76D62" w:rsidP="00AF1438">
      <w:pPr>
        <w:spacing w:after="0" w:line="360" w:lineRule="auto"/>
        <w:ind w:firstLine="708"/>
        <w:jc w:val="both"/>
        <w:rPr>
          <w:rFonts w:ascii="Times New Roman" w:hAnsi="Times New Roman" w:cs="Times New Roman"/>
          <w:sz w:val="28"/>
          <w:szCs w:val="28"/>
        </w:rPr>
      </w:pPr>
      <w:bookmarkStart w:id="20" w:name="_Hlk196416745"/>
      <w:bookmarkEnd w:id="19"/>
      <w:r w:rsidRPr="004C79A9">
        <w:rPr>
          <w:rFonts w:ascii="Times New Roman" w:hAnsi="Times New Roman" w:cs="Times New Roman"/>
          <w:sz w:val="28"/>
          <w:szCs w:val="28"/>
        </w:rPr>
        <w:t>Для вивчення антимікробної та антигрибкової дії</w:t>
      </w:r>
      <w:r w:rsidRPr="00AE0996">
        <w:rPr>
          <w:rFonts w:ascii="Times New Roman" w:hAnsi="Times New Roman" w:cs="Times New Roman"/>
          <w:sz w:val="28"/>
          <w:szCs w:val="28"/>
        </w:rPr>
        <w:t xml:space="preserve"> </w:t>
      </w:r>
      <w:r w:rsidR="004C79A9">
        <w:rPr>
          <w:rFonts w:ascii="Times New Roman" w:hAnsi="Times New Roman" w:cs="Times New Roman"/>
          <w:sz w:val="28"/>
          <w:szCs w:val="28"/>
        </w:rPr>
        <w:t>були</w:t>
      </w:r>
      <w:r w:rsidR="00875DD6" w:rsidRPr="00AE0996">
        <w:rPr>
          <w:rFonts w:ascii="Times New Roman" w:hAnsi="Times New Roman" w:cs="Times New Roman"/>
          <w:sz w:val="28"/>
          <w:szCs w:val="28"/>
        </w:rPr>
        <w:t xml:space="preserve"> </w:t>
      </w:r>
      <w:r w:rsidR="004C79A9">
        <w:rPr>
          <w:rFonts w:ascii="Times New Roman" w:hAnsi="Times New Roman" w:cs="Times New Roman"/>
          <w:sz w:val="28"/>
          <w:szCs w:val="28"/>
        </w:rPr>
        <w:t>приготовлені</w:t>
      </w:r>
      <w:r w:rsidR="00875DD6" w:rsidRPr="00AE0996">
        <w:rPr>
          <w:rFonts w:ascii="Times New Roman" w:hAnsi="Times New Roman" w:cs="Times New Roman"/>
          <w:sz w:val="28"/>
          <w:szCs w:val="28"/>
        </w:rPr>
        <w:t xml:space="preserve"> зразки гелів на основі карбополу </w:t>
      </w:r>
      <w:r w:rsidR="00435082" w:rsidRPr="00AE0996">
        <w:rPr>
          <w:rFonts w:ascii="Times New Roman" w:hAnsi="Times New Roman" w:cs="Times New Roman"/>
          <w:sz w:val="28"/>
          <w:szCs w:val="28"/>
        </w:rPr>
        <w:t xml:space="preserve">з різними концентраціями </w:t>
      </w:r>
      <w:r w:rsidR="00435082" w:rsidRPr="00DE4CB3">
        <w:rPr>
          <w:rFonts w:ascii="Times New Roman" w:hAnsi="Times New Roman" w:cs="Times New Roman"/>
          <w:sz w:val="28"/>
          <w:szCs w:val="28"/>
        </w:rPr>
        <w:t xml:space="preserve">Фітоконцентрату </w:t>
      </w:r>
      <w:r w:rsidR="00DE4CB3">
        <w:rPr>
          <w:rFonts w:ascii="Times New Roman" w:hAnsi="Times New Roman" w:cs="Times New Roman"/>
          <w:sz w:val="28"/>
          <w:szCs w:val="28"/>
        </w:rPr>
        <w:t>«</w:t>
      </w:r>
      <w:r w:rsidR="00435082" w:rsidRPr="00DE4CB3">
        <w:rPr>
          <w:rFonts w:ascii="Times New Roman" w:hAnsi="Times New Roman" w:cs="Times New Roman"/>
          <w:sz w:val="28"/>
          <w:szCs w:val="28"/>
        </w:rPr>
        <w:t>Бактрофор</w:t>
      </w:r>
      <w:r w:rsidR="00DE4CB3">
        <w:rPr>
          <w:rFonts w:ascii="Times New Roman" w:hAnsi="Times New Roman" w:cs="Times New Roman"/>
          <w:sz w:val="28"/>
          <w:szCs w:val="28"/>
        </w:rPr>
        <w:t>»</w:t>
      </w:r>
      <w:r w:rsidR="00435082" w:rsidRPr="00DE4CB3">
        <w:rPr>
          <w:rFonts w:ascii="Times New Roman" w:hAnsi="Times New Roman" w:cs="Times New Roman"/>
          <w:sz w:val="28"/>
          <w:szCs w:val="28"/>
        </w:rPr>
        <w:t xml:space="preserve"> (2</w:t>
      </w:r>
      <w:r w:rsidR="004C79A9" w:rsidRPr="00DE4CB3">
        <w:rPr>
          <w:rFonts w:ascii="Times New Roman" w:hAnsi="Times New Roman" w:cs="Times New Roman"/>
          <w:sz w:val="28"/>
          <w:szCs w:val="28"/>
        </w:rPr>
        <w:t>,</w:t>
      </w:r>
      <w:r w:rsidR="00435082" w:rsidRPr="00DE4CB3">
        <w:rPr>
          <w:rFonts w:ascii="Times New Roman" w:hAnsi="Times New Roman" w:cs="Times New Roman"/>
          <w:sz w:val="28"/>
          <w:szCs w:val="28"/>
        </w:rPr>
        <w:t>5</w:t>
      </w:r>
      <w:r w:rsidR="00A00FE4" w:rsidRPr="00DE4CB3">
        <w:rPr>
          <w:rFonts w:ascii="Times New Roman" w:hAnsi="Times New Roman" w:cs="Times New Roman"/>
          <w:sz w:val="28"/>
          <w:szCs w:val="28"/>
        </w:rPr>
        <w:t xml:space="preserve"> </w:t>
      </w:r>
      <w:r w:rsidR="00435082" w:rsidRPr="00DE4CB3">
        <w:rPr>
          <w:rFonts w:ascii="Times New Roman" w:hAnsi="Times New Roman" w:cs="Times New Roman"/>
          <w:sz w:val="28"/>
          <w:szCs w:val="28"/>
        </w:rPr>
        <w:t>%, 5</w:t>
      </w:r>
      <w:r w:rsidR="00A00FE4" w:rsidRPr="00DE4CB3">
        <w:rPr>
          <w:rFonts w:ascii="Times New Roman" w:hAnsi="Times New Roman" w:cs="Times New Roman"/>
          <w:sz w:val="28"/>
          <w:szCs w:val="28"/>
        </w:rPr>
        <w:t xml:space="preserve"> </w:t>
      </w:r>
      <w:r w:rsidR="00435082" w:rsidRPr="00DE4CB3">
        <w:rPr>
          <w:rFonts w:ascii="Times New Roman" w:hAnsi="Times New Roman" w:cs="Times New Roman"/>
          <w:sz w:val="28"/>
          <w:szCs w:val="28"/>
        </w:rPr>
        <w:t>%, 7</w:t>
      </w:r>
      <w:r w:rsidR="004C79A9" w:rsidRPr="00DE4CB3">
        <w:rPr>
          <w:rFonts w:ascii="Times New Roman" w:hAnsi="Times New Roman" w:cs="Times New Roman"/>
          <w:sz w:val="28"/>
          <w:szCs w:val="28"/>
        </w:rPr>
        <w:t>,</w:t>
      </w:r>
      <w:r w:rsidR="00435082" w:rsidRPr="00DE4CB3">
        <w:rPr>
          <w:rFonts w:ascii="Times New Roman" w:hAnsi="Times New Roman" w:cs="Times New Roman"/>
          <w:sz w:val="28"/>
          <w:szCs w:val="28"/>
        </w:rPr>
        <w:t>5</w:t>
      </w:r>
      <w:r w:rsidR="00A00FE4" w:rsidRPr="00DE4CB3">
        <w:rPr>
          <w:rFonts w:ascii="Times New Roman" w:hAnsi="Times New Roman" w:cs="Times New Roman"/>
          <w:sz w:val="28"/>
          <w:szCs w:val="28"/>
        </w:rPr>
        <w:t xml:space="preserve"> </w:t>
      </w:r>
      <w:r w:rsidR="00435082" w:rsidRPr="00DE4CB3">
        <w:rPr>
          <w:rFonts w:ascii="Times New Roman" w:hAnsi="Times New Roman" w:cs="Times New Roman"/>
          <w:sz w:val="28"/>
          <w:szCs w:val="28"/>
        </w:rPr>
        <w:t>%</w:t>
      </w:r>
      <w:r w:rsidR="00B26C8C" w:rsidRPr="00DE4CB3">
        <w:rPr>
          <w:rFonts w:ascii="Times New Roman" w:hAnsi="Times New Roman" w:cs="Times New Roman"/>
          <w:sz w:val="28"/>
          <w:szCs w:val="28"/>
        </w:rPr>
        <w:t xml:space="preserve"> та</w:t>
      </w:r>
      <w:r w:rsidR="00435082" w:rsidRPr="00DE4CB3">
        <w:rPr>
          <w:rFonts w:ascii="Times New Roman" w:hAnsi="Times New Roman" w:cs="Times New Roman"/>
          <w:sz w:val="28"/>
          <w:szCs w:val="28"/>
        </w:rPr>
        <w:t xml:space="preserve"> 10</w:t>
      </w:r>
      <w:r w:rsidR="00A00FE4" w:rsidRPr="00DE4CB3">
        <w:rPr>
          <w:rFonts w:ascii="Times New Roman" w:hAnsi="Times New Roman" w:cs="Times New Roman"/>
          <w:sz w:val="28"/>
          <w:szCs w:val="28"/>
        </w:rPr>
        <w:t xml:space="preserve"> </w:t>
      </w:r>
      <w:r w:rsidR="00435082" w:rsidRPr="00DE4CB3">
        <w:rPr>
          <w:rFonts w:ascii="Times New Roman" w:hAnsi="Times New Roman" w:cs="Times New Roman"/>
          <w:sz w:val="28"/>
          <w:szCs w:val="28"/>
        </w:rPr>
        <w:t>%)</w:t>
      </w:r>
      <w:r w:rsidR="00030574" w:rsidRPr="00DE4CB3">
        <w:rPr>
          <w:rFonts w:ascii="Times New Roman" w:hAnsi="Times New Roman" w:cs="Times New Roman"/>
          <w:sz w:val="28"/>
          <w:szCs w:val="28"/>
        </w:rPr>
        <w:t xml:space="preserve">. Для порівняння використали чисту гелеву основу карбополу та </w:t>
      </w:r>
      <w:r w:rsidR="00074509" w:rsidRPr="00DE4CB3">
        <w:rPr>
          <w:rFonts w:ascii="Times New Roman" w:hAnsi="Times New Roman" w:cs="Times New Roman"/>
          <w:sz w:val="28"/>
          <w:szCs w:val="28"/>
        </w:rPr>
        <w:t xml:space="preserve">препарат порівняння Фітоконцентрат </w:t>
      </w:r>
      <w:r w:rsidR="00DE4CB3">
        <w:rPr>
          <w:rFonts w:ascii="Times New Roman" w:hAnsi="Times New Roman" w:cs="Times New Roman"/>
          <w:sz w:val="28"/>
          <w:szCs w:val="28"/>
        </w:rPr>
        <w:t>«</w:t>
      </w:r>
      <w:r w:rsidR="00074509" w:rsidRPr="00DE4CB3">
        <w:rPr>
          <w:rFonts w:ascii="Times New Roman" w:hAnsi="Times New Roman" w:cs="Times New Roman"/>
          <w:sz w:val="28"/>
          <w:szCs w:val="28"/>
        </w:rPr>
        <w:t>Бактрофор</w:t>
      </w:r>
      <w:r w:rsidR="00DE4CB3">
        <w:rPr>
          <w:rFonts w:ascii="Times New Roman" w:hAnsi="Times New Roman" w:cs="Times New Roman"/>
          <w:sz w:val="28"/>
          <w:szCs w:val="28"/>
        </w:rPr>
        <w:t>»</w:t>
      </w:r>
      <w:r w:rsidR="00342A51" w:rsidRPr="00DE4CB3">
        <w:rPr>
          <w:rFonts w:ascii="Times New Roman" w:hAnsi="Times New Roman" w:cs="Times New Roman"/>
          <w:sz w:val="28"/>
          <w:szCs w:val="28"/>
        </w:rPr>
        <w:t xml:space="preserve">. </w:t>
      </w:r>
    </w:p>
    <w:p w14:paraId="7B6C8E71" w14:textId="3898F9C4" w:rsidR="00342A51" w:rsidRPr="00AE0996" w:rsidRDefault="00342A51" w:rsidP="00AF1438">
      <w:pPr>
        <w:spacing w:after="0" w:line="360" w:lineRule="auto"/>
        <w:ind w:firstLine="708"/>
        <w:jc w:val="both"/>
        <w:rPr>
          <w:rFonts w:ascii="Times New Roman" w:hAnsi="Times New Roman" w:cs="Times New Roman"/>
          <w:sz w:val="28"/>
          <w:szCs w:val="28"/>
        </w:rPr>
      </w:pPr>
      <w:bookmarkStart w:id="21" w:name="_Hlk196416936"/>
      <w:bookmarkEnd w:id="20"/>
      <w:r w:rsidRPr="00AE0996">
        <w:rPr>
          <w:rFonts w:ascii="Times New Roman" w:hAnsi="Times New Roman" w:cs="Times New Roman"/>
          <w:sz w:val="28"/>
          <w:szCs w:val="28"/>
        </w:rPr>
        <w:t>Результати дослідження антибактеріальної та антифунгальної дії досліджуваних гелів  « методом колодязів» представлені в таблиці № 3.</w:t>
      </w:r>
      <w:r w:rsidR="00CF7B5F">
        <w:rPr>
          <w:rFonts w:ascii="Times New Roman" w:hAnsi="Times New Roman" w:cs="Times New Roman"/>
          <w:sz w:val="28"/>
          <w:szCs w:val="28"/>
        </w:rPr>
        <w:t>4</w:t>
      </w:r>
      <w:r w:rsidRPr="00AE0996">
        <w:rPr>
          <w:rFonts w:ascii="Times New Roman" w:hAnsi="Times New Roman" w:cs="Times New Roman"/>
          <w:sz w:val="28"/>
          <w:szCs w:val="28"/>
        </w:rPr>
        <w:t>.</w:t>
      </w:r>
    </w:p>
    <w:bookmarkEnd w:id="21"/>
    <w:p w14:paraId="429AD509" w14:textId="77777777" w:rsidR="00E9625E" w:rsidRDefault="00FF4AEB" w:rsidP="00E9625E">
      <w:pPr>
        <w:spacing w:after="0" w:line="360" w:lineRule="auto"/>
        <w:ind w:firstLine="708"/>
        <w:jc w:val="right"/>
        <w:rPr>
          <w:rFonts w:ascii="Times New Roman" w:hAnsi="Times New Roman" w:cs="Times New Roman"/>
          <w:sz w:val="28"/>
          <w:szCs w:val="28"/>
        </w:rPr>
      </w:pPr>
      <w:r w:rsidRPr="00AE0996">
        <w:rPr>
          <w:rFonts w:ascii="Times New Roman" w:hAnsi="Times New Roman" w:cs="Times New Roman"/>
          <w:sz w:val="28"/>
          <w:szCs w:val="28"/>
        </w:rPr>
        <w:lastRenderedPageBreak/>
        <w:t>Таблиця 3.</w:t>
      </w:r>
      <w:r w:rsidR="00CF7B5F">
        <w:rPr>
          <w:rFonts w:ascii="Times New Roman" w:hAnsi="Times New Roman" w:cs="Times New Roman"/>
          <w:sz w:val="28"/>
          <w:szCs w:val="28"/>
        </w:rPr>
        <w:t>4</w:t>
      </w:r>
    </w:p>
    <w:p w14:paraId="2B59B2A8" w14:textId="279963EA" w:rsidR="00DE4CB3" w:rsidRDefault="00DE4CB3" w:rsidP="00DE4CB3">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 </w:t>
      </w:r>
      <w:r w:rsidR="003B1297" w:rsidRPr="00AE0996">
        <w:rPr>
          <w:rFonts w:ascii="Times New Roman" w:hAnsi="Times New Roman" w:cs="Times New Roman"/>
          <w:sz w:val="28"/>
          <w:szCs w:val="28"/>
        </w:rPr>
        <w:t>Зони затримки росту</w:t>
      </w:r>
      <w:r w:rsidR="000E3CA5">
        <w:rPr>
          <w:rFonts w:ascii="Times New Roman" w:hAnsi="Times New Roman" w:cs="Times New Roman"/>
          <w:sz w:val="28"/>
          <w:szCs w:val="28"/>
        </w:rPr>
        <w:t xml:space="preserve"> мікроорганізмів</w:t>
      </w:r>
      <w:r w:rsidR="00167727">
        <w:rPr>
          <w:rFonts w:ascii="Times New Roman" w:hAnsi="Times New Roman" w:cs="Times New Roman"/>
          <w:sz w:val="28"/>
          <w:szCs w:val="28"/>
        </w:rPr>
        <w:t xml:space="preserve"> (</w:t>
      </w:r>
      <w:r w:rsidR="00167727">
        <w:rPr>
          <w:rFonts w:ascii="Times New Roman" w:hAnsi="Times New Roman" w:cs="Times New Roman"/>
          <w:sz w:val="28"/>
          <w:szCs w:val="28"/>
          <w:lang w:val="en-US"/>
        </w:rPr>
        <w:t>d</w:t>
      </w:r>
      <w:r w:rsidR="00167727">
        <w:rPr>
          <w:rFonts w:ascii="Times New Roman" w:hAnsi="Times New Roman" w:cs="Times New Roman"/>
          <w:sz w:val="28"/>
          <w:szCs w:val="28"/>
        </w:rPr>
        <w:t xml:space="preserve"> в мм)</w:t>
      </w:r>
    </w:p>
    <w:tbl>
      <w:tblPr>
        <w:tblStyle w:val="ae"/>
        <w:tblW w:w="9474" w:type="dxa"/>
        <w:tblLook w:val="04A0" w:firstRow="1" w:lastRow="0" w:firstColumn="1" w:lastColumn="0" w:noHBand="0" w:noVBand="1"/>
      </w:tblPr>
      <w:tblGrid>
        <w:gridCol w:w="2547"/>
        <w:gridCol w:w="1284"/>
        <w:gridCol w:w="1126"/>
        <w:gridCol w:w="992"/>
        <w:gridCol w:w="992"/>
        <w:gridCol w:w="992"/>
        <w:gridCol w:w="1541"/>
      </w:tblGrid>
      <w:tr w:rsidR="00DE4CB3" w:rsidRPr="00D17A4A" w14:paraId="553E15CC" w14:textId="77777777" w:rsidTr="009853A0">
        <w:tc>
          <w:tcPr>
            <w:tcW w:w="2547" w:type="dxa"/>
            <w:vMerge w:val="restart"/>
            <w:vAlign w:val="center"/>
          </w:tcPr>
          <w:p w14:paraId="388384CA" w14:textId="77777777" w:rsidR="00DE4CB3" w:rsidRPr="00D17A4A" w:rsidRDefault="00DE4CB3" w:rsidP="009853A0">
            <w:pPr>
              <w:spacing w:line="360" w:lineRule="auto"/>
              <w:jc w:val="both"/>
              <w:rPr>
                <w:rFonts w:ascii="Times New Roman" w:hAnsi="Times New Roman" w:cs="Times New Roman"/>
                <w:sz w:val="28"/>
                <w:szCs w:val="28"/>
              </w:rPr>
            </w:pPr>
            <w:bookmarkStart w:id="22" w:name="_Hlk199888209"/>
            <w:r w:rsidRPr="00D17A4A">
              <w:rPr>
                <w:rFonts w:ascii="Times New Roman" w:hAnsi="Times New Roman" w:cs="Times New Roman"/>
                <w:sz w:val="28"/>
                <w:szCs w:val="28"/>
              </w:rPr>
              <w:t>Назва мікроорганізмів</w:t>
            </w:r>
          </w:p>
        </w:tc>
        <w:tc>
          <w:tcPr>
            <w:tcW w:w="6927" w:type="dxa"/>
            <w:gridSpan w:val="6"/>
            <w:vAlign w:val="center"/>
          </w:tcPr>
          <w:p w14:paraId="288A1B17"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Зони затримки росту (діаметр в мм)</w:t>
            </w:r>
          </w:p>
        </w:tc>
      </w:tr>
      <w:tr w:rsidR="00DE4CB3" w:rsidRPr="00D17A4A" w14:paraId="242BEB68" w14:textId="77777777" w:rsidTr="009853A0">
        <w:trPr>
          <w:trHeight w:val="805"/>
        </w:trPr>
        <w:tc>
          <w:tcPr>
            <w:tcW w:w="2547" w:type="dxa"/>
            <w:vMerge/>
            <w:vAlign w:val="center"/>
          </w:tcPr>
          <w:p w14:paraId="49D72826" w14:textId="77777777" w:rsidR="00DE4CB3" w:rsidRPr="00D17A4A" w:rsidRDefault="00DE4CB3" w:rsidP="009853A0">
            <w:pPr>
              <w:spacing w:line="360" w:lineRule="auto"/>
              <w:jc w:val="both"/>
              <w:rPr>
                <w:rFonts w:ascii="Times New Roman" w:hAnsi="Times New Roman" w:cs="Times New Roman"/>
                <w:sz w:val="28"/>
                <w:szCs w:val="28"/>
              </w:rPr>
            </w:pPr>
          </w:p>
        </w:tc>
        <w:tc>
          <w:tcPr>
            <w:tcW w:w="1284" w:type="dxa"/>
            <w:vAlign w:val="center"/>
          </w:tcPr>
          <w:p w14:paraId="5E2C0901"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Гелева </w:t>
            </w:r>
          </w:p>
          <w:p w14:paraId="5A6244FA"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основа </w:t>
            </w:r>
            <w:r>
              <w:rPr>
                <w:rFonts w:ascii="Times New Roman" w:hAnsi="Times New Roman" w:cs="Times New Roman"/>
                <w:sz w:val="28"/>
                <w:szCs w:val="28"/>
              </w:rPr>
              <w:t>К</w:t>
            </w:r>
          </w:p>
        </w:tc>
        <w:tc>
          <w:tcPr>
            <w:tcW w:w="1126" w:type="dxa"/>
            <w:vAlign w:val="center"/>
          </w:tcPr>
          <w:p w14:paraId="06FD0DF4"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2,5 </w:t>
            </w:r>
            <w:r w:rsidRPr="00D17A4A">
              <w:rPr>
                <w:rFonts w:ascii="Times New Roman" w:hAnsi="Times New Roman" w:cs="Times New Roman"/>
                <w:sz w:val="28"/>
                <w:szCs w:val="28"/>
                <w:lang w:val="en-US"/>
              </w:rPr>
              <w:t xml:space="preserve">% </w:t>
            </w:r>
            <w:r w:rsidRPr="00D17A4A">
              <w:rPr>
                <w:rFonts w:ascii="Times New Roman" w:hAnsi="Times New Roman" w:cs="Times New Roman"/>
                <w:sz w:val="28"/>
                <w:szCs w:val="28"/>
              </w:rPr>
              <w:t>гель</w:t>
            </w:r>
          </w:p>
        </w:tc>
        <w:tc>
          <w:tcPr>
            <w:tcW w:w="992" w:type="dxa"/>
            <w:vAlign w:val="center"/>
          </w:tcPr>
          <w:p w14:paraId="350D0908"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5 </w:t>
            </w:r>
            <w:r w:rsidRPr="00D17A4A">
              <w:rPr>
                <w:rFonts w:ascii="Times New Roman" w:hAnsi="Times New Roman" w:cs="Times New Roman"/>
                <w:sz w:val="28"/>
                <w:szCs w:val="28"/>
                <w:lang w:val="en-US"/>
              </w:rPr>
              <w:t xml:space="preserve">% </w:t>
            </w:r>
            <w:r w:rsidRPr="00D17A4A">
              <w:rPr>
                <w:rFonts w:ascii="Times New Roman" w:hAnsi="Times New Roman" w:cs="Times New Roman"/>
                <w:sz w:val="28"/>
                <w:szCs w:val="28"/>
              </w:rPr>
              <w:t>гель</w:t>
            </w:r>
          </w:p>
        </w:tc>
        <w:tc>
          <w:tcPr>
            <w:tcW w:w="992" w:type="dxa"/>
            <w:vAlign w:val="center"/>
          </w:tcPr>
          <w:p w14:paraId="5020450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7,5 </w:t>
            </w:r>
            <w:r w:rsidRPr="00D17A4A">
              <w:rPr>
                <w:rFonts w:ascii="Times New Roman" w:hAnsi="Times New Roman" w:cs="Times New Roman"/>
                <w:sz w:val="28"/>
                <w:szCs w:val="28"/>
                <w:lang w:val="en-US"/>
              </w:rPr>
              <w:t xml:space="preserve">% </w:t>
            </w:r>
            <w:r w:rsidRPr="00D17A4A">
              <w:rPr>
                <w:rFonts w:ascii="Times New Roman" w:hAnsi="Times New Roman" w:cs="Times New Roman"/>
                <w:sz w:val="28"/>
                <w:szCs w:val="28"/>
              </w:rPr>
              <w:t>гель</w:t>
            </w:r>
          </w:p>
        </w:tc>
        <w:tc>
          <w:tcPr>
            <w:tcW w:w="992" w:type="dxa"/>
            <w:vAlign w:val="center"/>
          </w:tcPr>
          <w:p w14:paraId="0104340C"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10 </w:t>
            </w:r>
            <w:r w:rsidRPr="00D17A4A">
              <w:rPr>
                <w:rFonts w:ascii="Times New Roman" w:hAnsi="Times New Roman" w:cs="Times New Roman"/>
                <w:sz w:val="28"/>
                <w:szCs w:val="28"/>
                <w:lang w:val="en-US"/>
              </w:rPr>
              <w:t xml:space="preserve">% </w:t>
            </w:r>
            <w:r w:rsidRPr="00D17A4A">
              <w:rPr>
                <w:rFonts w:ascii="Times New Roman" w:hAnsi="Times New Roman" w:cs="Times New Roman"/>
                <w:sz w:val="28"/>
                <w:szCs w:val="28"/>
              </w:rPr>
              <w:t>гель</w:t>
            </w:r>
          </w:p>
        </w:tc>
        <w:tc>
          <w:tcPr>
            <w:tcW w:w="1541" w:type="dxa"/>
            <w:vAlign w:val="center"/>
          </w:tcPr>
          <w:p w14:paraId="194D6D6E" w14:textId="77777777" w:rsidR="00DE4CB3"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Бактрофор</w:t>
            </w:r>
            <w:r>
              <w:rPr>
                <w:rFonts w:ascii="Times New Roman" w:hAnsi="Times New Roman" w:cs="Times New Roman"/>
                <w:sz w:val="28"/>
                <w:szCs w:val="28"/>
              </w:rPr>
              <w:t xml:space="preserve"> </w:t>
            </w:r>
          </w:p>
          <w:p w14:paraId="4A6BC9DC" w14:textId="77777777" w:rsidR="00DE4CB3" w:rsidRPr="00D17A4A" w:rsidRDefault="00DE4CB3" w:rsidP="009853A0">
            <w:pPr>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r>
      <w:tr w:rsidR="00DE4CB3" w:rsidRPr="00D17A4A" w14:paraId="1269D108" w14:textId="77777777" w:rsidTr="009853A0">
        <w:trPr>
          <w:trHeight w:val="1178"/>
        </w:trPr>
        <w:tc>
          <w:tcPr>
            <w:tcW w:w="2547" w:type="dxa"/>
            <w:vAlign w:val="center"/>
          </w:tcPr>
          <w:p w14:paraId="43F2B4EC" w14:textId="77777777" w:rsidR="00DE4CB3" w:rsidRPr="00D17A4A" w:rsidRDefault="00DE4CB3" w:rsidP="009853A0">
            <w:pPr>
              <w:spacing w:line="360" w:lineRule="auto"/>
              <w:jc w:val="both"/>
              <w:rPr>
                <w:rFonts w:ascii="Times New Roman" w:hAnsi="Times New Roman" w:cs="Times New Roman"/>
                <w:color w:val="000000" w:themeColor="text1"/>
                <w:sz w:val="28"/>
                <w:szCs w:val="28"/>
                <w:lang w:val="en-US"/>
              </w:rPr>
            </w:pPr>
            <w:r w:rsidRPr="00D17A4A">
              <w:rPr>
                <w:rFonts w:ascii="Times New Roman" w:hAnsi="Times New Roman" w:cs="Times New Roman"/>
                <w:color w:val="000000" w:themeColor="text1"/>
                <w:sz w:val="28"/>
                <w:szCs w:val="28"/>
                <w:shd w:val="clear" w:color="auto" w:fill="FFFFFF"/>
              </w:rPr>
              <w:t xml:space="preserve">Staphylococcus </w:t>
            </w:r>
            <w:r w:rsidRPr="00D17A4A">
              <w:rPr>
                <w:rFonts w:ascii="Times New Roman" w:hAnsi="Times New Roman" w:cs="Times New Roman"/>
                <w:sz w:val="28"/>
                <w:szCs w:val="28"/>
                <w:lang w:val="en-US"/>
              </w:rPr>
              <w:t>aureus</w:t>
            </w:r>
            <w:r w:rsidRPr="00D17A4A">
              <w:rPr>
                <w:rFonts w:ascii="Times New Roman" w:hAnsi="Times New Roman" w:cs="Times New Roman"/>
                <w:sz w:val="28"/>
                <w:szCs w:val="28"/>
              </w:rPr>
              <w:t xml:space="preserve"> </w:t>
            </w:r>
            <w:r w:rsidRPr="00D17A4A">
              <w:rPr>
                <w:rFonts w:ascii="Times New Roman" w:hAnsi="Times New Roman" w:cs="Times New Roman"/>
                <w:sz w:val="28"/>
                <w:szCs w:val="28"/>
                <w:lang w:val="en-US"/>
              </w:rPr>
              <w:t>B</w:t>
            </w:r>
            <w:r w:rsidRPr="00D17A4A">
              <w:rPr>
                <w:rFonts w:ascii="Times New Roman" w:hAnsi="Times New Roman" w:cs="Times New Roman"/>
                <w:sz w:val="28"/>
                <w:szCs w:val="28"/>
              </w:rPr>
              <w:t>-918</w:t>
            </w:r>
          </w:p>
        </w:tc>
        <w:tc>
          <w:tcPr>
            <w:tcW w:w="1284" w:type="dxa"/>
            <w:vAlign w:val="center"/>
          </w:tcPr>
          <w:p w14:paraId="511387CB"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126" w:type="dxa"/>
            <w:vAlign w:val="center"/>
          </w:tcPr>
          <w:p w14:paraId="754D4A37"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7</w:t>
            </w:r>
          </w:p>
        </w:tc>
        <w:tc>
          <w:tcPr>
            <w:tcW w:w="992" w:type="dxa"/>
            <w:vAlign w:val="center"/>
          </w:tcPr>
          <w:p w14:paraId="31250728"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c>
          <w:tcPr>
            <w:tcW w:w="992" w:type="dxa"/>
            <w:vAlign w:val="center"/>
          </w:tcPr>
          <w:p w14:paraId="74906803"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c>
          <w:tcPr>
            <w:tcW w:w="992" w:type="dxa"/>
            <w:vAlign w:val="center"/>
          </w:tcPr>
          <w:p w14:paraId="62F33D2A"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12</w:t>
            </w:r>
          </w:p>
        </w:tc>
        <w:tc>
          <w:tcPr>
            <w:tcW w:w="1541" w:type="dxa"/>
            <w:vAlign w:val="center"/>
          </w:tcPr>
          <w:p w14:paraId="287E5AB0"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16</w:t>
            </w:r>
          </w:p>
        </w:tc>
      </w:tr>
      <w:tr w:rsidR="00DE4CB3" w:rsidRPr="00D17A4A" w14:paraId="4E90FDA9" w14:textId="77777777" w:rsidTr="009853A0">
        <w:trPr>
          <w:trHeight w:val="567"/>
        </w:trPr>
        <w:tc>
          <w:tcPr>
            <w:tcW w:w="2547" w:type="dxa"/>
            <w:vAlign w:val="center"/>
          </w:tcPr>
          <w:p w14:paraId="0084D123" w14:textId="77777777" w:rsidR="00DE4CB3" w:rsidRPr="00D17A4A" w:rsidRDefault="00DE4CB3" w:rsidP="009853A0">
            <w:pPr>
              <w:spacing w:line="360" w:lineRule="auto"/>
              <w:jc w:val="both"/>
              <w:rPr>
                <w:rFonts w:ascii="Times New Roman" w:hAnsi="Times New Roman" w:cs="Times New Roman"/>
                <w:color w:val="000000" w:themeColor="text1"/>
                <w:sz w:val="28"/>
                <w:szCs w:val="28"/>
              </w:rPr>
            </w:pPr>
            <w:r w:rsidRPr="00D17A4A">
              <w:rPr>
                <w:rFonts w:ascii="Times New Roman" w:hAnsi="Times New Roman" w:cs="Times New Roman"/>
                <w:color w:val="000000" w:themeColor="text1"/>
                <w:sz w:val="28"/>
                <w:szCs w:val="28"/>
                <w:shd w:val="clear" w:color="auto" w:fill="FFFFFF"/>
              </w:rPr>
              <w:t>Staphylococcus epidermidis</w:t>
            </w:r>
            <w:r w:rsidRPr="00D17A4A">
              <w:rPr>
                <w:rFonts w:ascii="Times New Roman" w:hAnsi="Times New Roman" w:cs="Times New Roman"/>
                <w:sz w:val="28"/>
                <w:szCs w:val="28"/>
                <w:lang w:val="en-US"/>
              </w:rPr>
              <w:t xml:space="preserve"> B</w:t>
            </w:r>
            <w:r w:rsidRPr="00D17A4A">
              <w:rPr>
                <w:rFonts w:ascii="Times New Roman" w:hAnsi="Times New Roman" w:cs="Times New Roman"/>
                <w:sz w:val="28"/>
                <w:szCs w:val="28"/>
              </w:rPr>
              <w:t>-919</w:t>
            </w:r>
          </w:p>
        </w:tc>
        <w:tc>
          <w:tcPr>
            <w:tcW w:w="1284" w:type="dxa"/>
            <w:vAlign w:val="center"/>
          </w:tcPr>
          <w:p w14:paraId="0257EC28"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126" w:type="dxa"/>
            <w:vAlign w:val="center"/>
          </w:tcPr>
          <w:p w14:paraId="020B761B"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0CBE91EF"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8</w:t>
            </w:r>
          </w:p>
        </w:tc>
        <w:tc>
          <w:tcPr>
            <w:tcW w:w="992" w:type="dxa"/>
            <w:vAlign w:val="center"/>
          </w:tcPr>
          <w:p w14:paraId="05F137CB"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12</w:t>
            </w:r>
          </w:p>
        </w:tc>
        <w:tc>
          <w:tcPr>
            <w:tcW w:w="992" w:type="dxa"/>
            <w:vAlign w:val="center"/>
          </w:tcPr>
          <w:p w14:paraId="11F6297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14</w:t>
            </w:r>
          </w:p>
        </w:tc>
        <w:tc>
          <w:tcPr>
            <w:tcW w:w="1541" w:type="dxa"/>
            <w:vAlign w:val="center"/>
          </w:tcPr>
          <w:p w14:paraId="2BA0B01C"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18</w:t>
            </w:r>
          </w:p>
        </w:tc>
      </w:tr>
      <w:tr w:rsidR="00DE4CB3" w:rsidRPr="00D17A4A" w14:paraId="3DE289DD" w14:textId="77777777" w:rsidTr="009853A0">
        <w:trPr>
          <w:trHeight w:val="567"/>
        </w:trPr>
        <w:tc>
          <w:tcPr>
            <w:tcW w:w="2547" w:type="dxa"/>
            <w:vAlign w:val="center"/>
          </w:tcPr>
          <w:p w14:paraId="2B600DEB" w14:textId="77777777" w:rsidR="00DE4CB3" w:rsidRPr="00D17A4A" w:rsidRDefault="00DE4CB3" w:rsidP="009853A0">
            <w:pPr>
              <w:spacing w:line="360" w:lineRule="auto"/>
              <w:jc w:val="both"/>
              <w:rPr>
                <w:rFonts w:ascii="Times New Roman" w:hAnsi="Times New Roman" w:cs="Times New Roman"/>
                <w:color w:val="000000" w:themeColor="text1"/>
                <w:sz w:val="28"/>
                <w:szCs w:val="28"/>
              </w:rPr>
            </w:pPr>
            <w:r w:rsidRPr="00D17A4A">
              <w:rPr>
                <w:rFonts w:ascii="Times New Roman" w:hAnsi="Times New Roman" w:cs="Times New Roman"/>
                <w:color w:val="000000" w:themeColor="text1"/>
                <w:sz w:val="28"/>
                <w:szCs w:val="28"/>
              </w:rPr>
              <w:t>Альфа гемолітичні стрептококи</w:t>
            </w:r>
          </w:p>
        </w:tc>
        <w:tc>
          <w:tcPr>
            <w:tcW w:w="1284" w:type="dxa"/>
            <w:vAlign w:val="center"/>
          </w:tcPr>
          <w:p w14:paraId="1F02BBD4"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126" w:type="dxa"/>
            <w:vAlign w:val="center"/>
          </w:tcPr>
          <w:p w14:paraId="46EC641F"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8</w:t>
            </w:r>
          </w:p>
        </w:tc>
        <w:tc>
          <w:tcPr>
            <w:tcW w:w="992" w:type="dxa"/>
            <w:vAlign w:val="center"/>
          </w:tcPr>
          <w:p w14:paraId="75C9C443"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c>
          <w:tcPr>
            <w:tcW w:w="992" w:type="dxa"/>
            <w:vAlign w:val="center"/>
          </w:tcPr>
          <w:p w14:paraId="587B37B9"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c>
          <w:tcPr>
            <w:tcW w:w="992" w:type="dxa"/>
            <w:vAlign w:val="center"/>
          </w:tcPr>
          <w:p w14:paraId="0A1597F1"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12</w:t>
            </w:r>
          </w:p>
        </w:tc>
        <w:tc>
          <w:tcPr>
            <w:tcW w:w="1541" w:type="dxa"/>
            <w:vAlign w:val="center"/>
          </w:tcPr>
          <w:p w14:paraId="7972A2F5"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18</w:t>
            </w:r>
          </w:p>
        </w:tc>
      </w:tr>
      <w:tr w:rsidR="00DE4CB3" w:rsidRPr="00D17A4A" w14:paraId="63B2A8A3" w14:textId="77777777" w:rsidTr="009853A0">
        <w:trPr>
          <w:trHeight w:val="567"/>
        </w:trPr>
        <w:tc>
          <w:tcPr>
            <w:tcW w:w="2547" w:type="dxa"/>
            <w:vAlign w:val="center"/>
          </w:tcPr>
          <w:p w14:paraId="36CFBCAD" w14:textId="77777777" w:rsidR="00DE4CB3" w:rsidRPr="00D17A4A" w:rsidRDefault="00DE4CB3" w:rsidP="009853A0">
            <w:pPr>
              <w:spacing w:line="360" w:lineRule="auto"/>
              <w:jc w:val="both"/>
              <w:rPr>
                <w:rFonts w:ascii="Times New Roman" w:hAnsi="Times New Roman" w:cs="Times New Roman"/>
                <w:color w:val="000000" w:themeColor="text1"/>
                <w:sz w:val="28"/>
                <w:szCs w:val="28"/>
                <w:lang w:val="en-US"/>
              </w:rPr>
            </w:pPr>
            <w:r w:rsidRPr="00D17A4A">
              <w:rPr>
                <w:rFonts w:ascii="Times New Roman" w:hAnsi="Times New Roman" w:cs="Times New Roman"/>
                <w:color w:val="000000" w:themeColor="text1"/>
                <w:sz w:val="28"/>
                <w:szCs w:val="28"/>
                <w:lang w:val="en-US"/>
              </w:rPr>
              <w:t>Candida</w:t>
            </w:r>
            <w:r w:rsidRPr="00D17A4A">
              <w:rPr>
                <w:rFonts w:ascii="Times New Roman" w:hAnsi="Times New Roman" w:cs="Times New Roman"/>
                <w:sz w:val="28"/>
                <w:szCs w:val="28"/>
                <w:lang w:val="en-US"/>
              </w:rPr>
              <w:t xml:space="preserve"> albicans</w:t>
            </w:r>
            <w:r w:rsidRPr="00D17A4A">
              <w:rPr>
                <w:rFonts w:ascii="Times New Roman" w:hAnsi="Times New Roman" w:cs="Times New Roman"/>
                <w:sz w:val="28"/>
                <w:szCs w:val="28"/>
              </w:rPr>
              <w:t xml:space="preserve"> В-2681</w:t>
            </w:r>
          </w:p>
        </w:tc>
        <w:tc>
          <w:tcPr>
            <w:tcW w:w="1284" w:type="dxa"/>
            <w:vAlign w:val="center"/>
          </w:tcPr>
          <w:p w14:paraId="5A86071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126" w:type="dxa"/>
            <w:vAlign w:val="center"/>
          </w:tcPr>
          <w:p w14:paraId="62CA2FA7"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01930C03"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8</w:t>
            </w:r>
          </w:p>
        </w:tc>
        <w:tc>
          <w:tcPr>
            <w:tcW w:w="992" w:type="dxa"/>
            <w:vAlign w:val="center"/>
          </w:tcPr>
          <w:p w14:paraId="0140899D"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c>
          <w:tcPr>
            <w:tcW w:w="992" w:type="dxa"/>
            <w:vAlign w:val="center"/>
          </w:tcPr>
          <w:p w14:paraId="23EBFA3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14</w:t>
            </w:r>
          </w:p>
        </w:tc>
        <w:tc>
          <w:tcPr>
            <w:tcW w:w="1541" w:type="dxa"/>
            <w:vAlign w:val="center"/>
          </w:tcPr>
          <w:p w14:paraId="2EEA0AF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20</w:t>
            </w:r>
          </w:p>
        </w:tc>
      </w:tr>
      <w:tr w:rsidR="00DE4CB3" w:rsidRPr="00D17A4A" w14:paraId="62DBE818" w14:textId="77777777" w:rsidTr="009853A0">
        <w:trPr>
          <w:trHeight w:val="655"/>
        </w:trPr>
        <w:tc>
          <w:tcPr>
            <w:tcW w:w="2547" w:type="dxa"/>
            <w:vAlign w:val="center"/>
          </w:tcPr>
          <w:p w14:paraId="57FC58AE" w14:textId="77777777" w:rsidR="00DE4CB3" w:rsidRPr="00D17A4A" w:rsidRDefault="00DE4CB3" w:rsidP="009853A0">
            <w:pPr>
              <w:spacing w:line="360" w:lineRule="auto"/>
              <w:jc w:val="both"/>
              <w:rPr>
                <w:rFonts w:ascii="Times New Roman" w:hAnsi="Times New Roman" w:cs="Times New Roman"/>
                <w:color w:val="000000" w:themeColor="text1"/>
                <w:sz w:val="28"/>
                <w:szCs w:val="28"/>
              </w:rPr>
            </w:pPr>
            <w:r w:rsidRPr="00D17A4A">
              <w:rPr>
                <w:rStyle w:val="lrzxr"/>
                <w:rFonts w:ascii="Times New Roman" w:hAnsi="Times New Roman" w:cs="Times New Roman"/>
                <w:color w:val="000000" w:themeColor="text1"/>
                <w:sz w:val="28"/>
                <w:szCs w:val="28"/>
                <w:shd w:val="clear" w:color="auto" w:fill="FFFFFF"/>
              </w:rPr>
              <w:t>Bacillus subtilis</w:t>
            </w:r>
            <w:r w:rsidRPr="00D17A4A">
              <w:rPr>
                <w:rFonts w:ascii="Times New Roman" w:hAnsi="Times New Roman" w:cs="Times New Roman"/>
                <w:sz w:val="28"/>
                <w:szCs w:val="28"/>
              </w:rPr>
              <w:t xml:space="preserve"> АТСС 6633</w:t>
            </w:r>
          </w:p>
        </w:tc>
        <w:tc>
          <w:tcPr>
            <w:tcW w:w="1284" w:type="dxa"/>
            <w:vAlign w:val="center"/>
          </w:tcPr>
          <w:p w14:paraId="06E2FD1B"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Ріст </w:t>
            </w:r>
            <w:r w:rsidRPr="00D17A4A">
              <w:rPr>
                <w:rFonts w:ascii="Times New Roman" w:hAnsi="Times New Roman" w:cs="Times New Roman"/>
                <w:sz w:val="28"/>
                <w:szCs w:val="28"/>
                <w:lang w:val="en-US"/>
              </w:rPr>
              <w:t xml:space="preserve"> </w:t>
            </w:r>
            <w:r w:rsidRPr="00D17A4A">
              <w:rPr>
                <w:rFonts w:ascii="Times New Roman" w:hAnsi="Times New Roman" w:cs="Times New Roman"/>
                <w:sz w:val="28"/>
                <w:szCs w:val="28"/>
              </w:rPr>
              <w:t>+</w:t>
            </w:r>
          </w:p>
        </w:tc>
        <w:tc>
          <w:tcPr>
            <w:tcW w:w="1126" w:type="dxa"/>
            <w:vAlign w:val="center"/>
          </w:tcPr>
          <w:p w14:paraId="4D14ABE1"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2D12C3FC"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43F56DF1"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398796C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541" w:type="dxa"/>
            <w:vAlign w:val="center"/>
          </w:tcPr>
          <w:p w14:paraId="21AF730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12</w:t>
            </w:r>
          </w:p>
        </w:tc>
      </w:tr>
      <w:tr w:rsidR="00DE4CB3" w:rsidRPr="00D17A4A" w14:paraId="671310DA" w14:textId="77777777" w:rsidTr="009853A0">
        <w:trPr>
          <w:trHeight w:val="567"/>
        </w:trPr>
        <w:tc>
          <w:tcPr>
            <w:tcW w:w="2547" w:type="dxa"/>
            <w:vAlign w:val="center"/>
          </w:tcPr>
          <w:p w14:paraId="2963CECA" w14:textId="77777777" w:rsidR="00DE4CB3" w:rsidRPr="00D17A4A" w:rsidRDefault="00DE4CB3" w:rsidP="009853A0">
            <w:pPr>
              <w:spacing w:line="360" w:lineRule="auto"/>
              <w:jc w:val="both"/>
              <w:rPr>
                <w:rFonts w:ascii="Times New Roman" w:hAnsi="Times New Roman" w:cs="Times New Roman"/>
                <w:color w:val="000000" w:themeColor="text1"/>
                <w:sz w:val="28"/>
                <w:szCs w:val="28"/>
              </w:rPr>
            </w:pPr>
            <w:r w:rsidRPr="00D17A4A">
              <w:rPr>
                <w:rFonts w:ascii="Times New Roman" w:hAnsi="Times New Roman" w:cs="Times New Roman"/>
                <w:sz w:val="28"/>
                <w:szCs w:val="28"/>
                <w:lang w:val="en-US"/>
              </w:rPr>
              <w:t>Bifidobacterium</w:t>
            </w:r>
            <w:r w:rsidRPr="00D17A4A">
              <w:rPr>
                <w:rFonts w:ascii="Times New Roman" w:hAnsi="Times New Roman" w:cs="Times New Roman"/>
                <w:sz w:val="28"/>
                <w:szCs w:val="28"/>
              </w:rPr>
              <w:t xml:space="preserve"> та </w:t>
            </w:r>
            <w:r w:rsidRPr="00D17A4A">
              <w:rPr>
                <w:rFonts w:ascii="Times New Roman" w:hAnsi="Times New Roman" w:cs="Times New Roman"/>
                <w:sz w:val="28"/>
                <w:szCs w:val="28"/>
                <w:lang w:val="en-US"/>
              </w:rPr>
              <w:t>Lactobacterium</w:t>
            </w:r>
            <w:r w:rsidRPr="00D17A4A">
              <w:rPr>
                <w:rFonts w:ascii="Times New Roman" w:hAnsi="Times New Roman" w:cs="Times New Roman"/>
                <w:sz w:val="28"/>
                <w:szCs w:val="28"/>
              </w:rPr>
              <w:t xml:space="preserve"> </w:t>
            </w:r>
            <w:r w:rsidRPr="00D17A4A">
              <w:rPr>
                <w:rFonts w:ascii="Times New Roman" w:hAnsi="Times New Roman" w:cs="Times New Roman"/>
                <w:sz w:val="28"/>
                <w:szCs w:val="28"/>
                <w:lang w:val="en-US"/>
              </w:rPr>
              <w:t>acidophilus</w:t>
            </w:r>
          </w:p>
        </w:tc>
        <w:tc>
          <w:tcPr>
            <w:tcW w:w="1284" w:type="dxa"/>
            <w:vAlign w:val="center"/>
          </w:tcPr>
          <w:p w14:paraId="7500EEB3"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126" w:type="dxa"/>
            <w:vAlign w:val="center"/>
          </w:tcPr>
          <w:p w14:paraId="3FD248A1"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01392F38"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09D52BF2"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992" w:type="dxa"/>
            <w:vAlign w:val="center"/>
          </w:tcPr>
          <w:p w14:paraId="5203AA05"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Ріст +</w:t>
            </w:r>
          </w:p>
        </w:tc>
        <w:tc>
          <w:tcPr>
            <w:tcW w:w="1541" w:type="dxa"/>
            <w:vAlign w:val="center"/>
          </w:tcPr>
          <w:p w14:paraId="719E759E" w14:textId="77777777" w:rsidR="00DE4CB3" w:rsidRPr="00D17A4A" w:rsidRDefault="00DE4CB3" w:rsidP="009853A0">
            <w:pPr>
              <w:spacing w:line="360" w:lineRule="auto"/>
              <w:jc w:val="both"/>
              <w:rPr>
                <w:rFonts w:ascii="Times New Roman" w:hAnsi="Times New Roman" w:cs="Times New Roman"/>
                <w:sz w:val="28"/>
                <w:szCs w:val="28"/>
              </w:rPr>
            </w:pPr>
            <w:r w:rsidRPr="00D17A4A">
              <w:rPr>
                <w:rFonts w:ascii="Times New Roman" w:hAnsi="Times New Roman" w:cs="Times New Roman"/>
                <w:sz w:val="28"/>
                <w:szCs w:val="28"/>
              </w:rPr>
              <w:t>10</w:t>
            </w:r>
          </w:p>
        </w:tc>
      </w:tr>
    </w:tbl>
    <w:bookmarkEnd w:id="22"/>
    <w:p w14:paraId="395A2021" w14:textId="77777777" w:rsidR="00DE4CB3" w:rsidRPr="00D17A4A" w:rsidRDefault="00DE4CB3" w:rsidP="00DE4CB3">
      <w:pPr>
        <w:spacing w:after="0" w:line="360" w:lineRule="auto"/>
        <w:jc w:val="both"/>
        <w:rPr>
          <w:rFonts w:ascii="Times New Roman" w:hAnsi="Times New Roman" w:cs="Times New Roman"/>
          <w:sz w:val="28"/>
          <w:szCs w:val="28"/>
        </w:rPr>
      </w:pPr>
      <w:r w:rsidRPr="00D17A4A">
        <w:rPr>
          <w:rFonts w:ascii="Times New Roman" w:hAnsi="Times New Roman" w:cs="Times New Roman"/>
          <w:sz w:val="28"/>
          <w:szCs w:val="28"/>
        </w:rPr>
        <w:t xml:space="preserve">*Примітка: К – контрольні проби (гелева основа карбополу та препарат порівняння </w:t>
      </w:r>
      <w:r w:rsidRPr="00D17A4A">
        <w:rPr>
          <w:rFonts w:ascii="Times New Roman" w:hAnsi="Times New Roman" w:cs="Times New Roman"/>
          <w:bCs/>
          <w:sz w:val="28"/>
          <w:szCs w:val="28"/>
        </w:rPr>
        <w:t>Бактрофор</w:t>
      </w:r>
      <w:r w:rsidRPr="00D17A4A">
        <w:rPr>
          <w:rFonts w:ascii="Times New Roman" w:hAnsi="Times New Roman" w:cs="Times New Roman"/>
          <w:sz w:val="28"/>
          <w:szCs w:val="28"/>
        </w:rPr>
        <w:t>)</w:t>
      </w:r>
    </w:p>
    <w:p w14:paraId="518F64DC" w14:textId="77777777" w:rsidR="00DE4CB3" w:rsidRDefault="00DE4CB3" w:rsidP="00DE4CB3">
      <w:pPr>
        <w:spacing w:after="0" w:line="360" w:lineRule="auto"/>
        <w:ind w:firstLine="708"/>
        <w:jc w:val="both"/>
        <w:rPr>
          <w:rFonts w:ascii="Times New Roman" w:hAnsi="Times New Roman" w:cs="Times New Roman"/>
          <w:sz w:val="28"/>
          <w:szCs w:val="28"/>
        </w:rPr>
      </w:pPr>
    </w:p>
    <w:p w14:paraId="051D21B8" w14:textId="77777777" w:rsidR="00DE4CB3" w:rsidRDefault="00DE4CB3" w:rsidP="00DE4CB3">
      <w:pPr>
        <w:spacing w:after="0" w:line="360" w:lineRule="auto"/>
        <w:ind w:firstLine="708"/>
        <w:jc w:val="both"/>
        <w:rPr>
          <w:rFonts w:ascii="Times New Roman" w:hAnsi="Times New Roman" w:cs="Times New Roman"/>
          <w:sz w:val="28"/>
          <w:szCs w:val="28"/>
        </w:rPr>
      </w:pPr>
      <w:r w:rsidRPr="00D17A4A">
        <w:rPr>
          <w:rFonts w:ascii="Times New Roman" w:hAnsi="Times New Roman" w:cs="Times New Roman"/>
          <w:noProof/>
          <w:color w:val="000000" w:themeColor="text1"/>
          <w:sz w:val="28"/>
          <w:szCs w:val="28"/>
          <w:shd w:val="clear" w:color="auto" w:fill="FFFFFF"/>
          <w:lang w:eastAsia="uk-UA"/>
        </w:rPr>
        <w:drawing>
          <wp:inline distT="0" distB="0" distL="0" distR="0" wp14:anchorId="66489FF3" wp14:editId="0B2D1090">
            <wp:extent cx="1733781" cy="1728633"/>
            <wp:effectExtent l="0" t="0" r="0" b="5080"/>
            <wp:docPr id="16354450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724023" name=""/>
                    <pic:cNvPicPr/>
                  </pic:nvPicPr>
                  <pic:blipFill rotWithShape="1">
                    <a:blip r:embed="rId16"/>
                    <a:srcRect t="15614" r="4649" b="13084"/>
                    <a:stretch/>
                  </pic:blipFill>
                  <pic:spPr bwMode="auto">
                    <a:xfrm>
                      <a:off x="0" y="0"/>
                      <a:ext cx="1789623" cy="178431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1               </w:t>
      </w:r>
      <w:r w:rsidRPr="00D17A4A">
        <w:rPr>
          <w:rFonts w:ascii="Times New Roman" w:hAnsi="Times New Roman" w:cs="Times New Roman"/>
          <w:noProof/>
          <w:color w:val="000000" w:themeColor="text1"/>
          <w:sz w:val="28"/>
          <w:szCs w:val="28"/>
          <w:shd w:val="clear" w:color="auto" w:fill="FFFFFF"/>
          <w:lang w:eastAsia="uk-UA"/>
        </w:rPr>
        <w:drawing>
          <wp:inline distT="0" distB="0" distL="0" distR="0" wp14:anchorId="5AE10B46" wp14:editId="067A67A8">
            <wp:extent cx="1756840" cy="1620792"/>
            <wp:effectExtent l="0" t="0" r="0" b="0"/>
            <wp:docPr id="7181253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8933" name="Рисунок 1"/>
                    <pic:cNvPicPr/>
                  </pic:nvPicPr>
                  <pic:blipFill rotWithShape="1">
                    <a:blip r:embed="rId17" cstate="print">
                      <a:extLst>
                        <a:ext uri="{28A0092B-C50C-407E-A947-70E740481C1C}">
                          <a14:useLocalDpi xmlns:a14="http://schemas.microsoft.com/office/drawing/2010/main" val="0"/>
                        </a:ext>
                      </a:extLst>
                    </a:blip>
                    <a:srcRect l="4791" t="13843" b="20281"/>
                    <a:stretch/>
                  </pic:blipFill>
                  <pic:spPr bwMode="auto">
                    <a:xfrm>
                      <a:off x="0" y="0"/>
                      <a:ext cx="1772307" cy="1635061"/>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2</w:t>
      </w:r>
    </w:p>
    <w:p w14:paraId="49A3427F" w14:textId="3CC8A1D3" w:rsidR="00DE4CB3" w:rsidRDefault="00DE4CB3" w:rsidP="00DE4CB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w:t>
      </w:r>
      <w:r w:rsidR="00452881">
        <w:rPr>
          <w:rFonts w:ascii="Times New Roman" w:hAnsi="Times New Roman" w:cs="Times New Roman"/>
          <w:sz w:val="28"/>
          <w:szCs w:val="28"/>
        </w:rPr>
        <w:t>3.3</w:t>
      </w:r>
      <w:r>
        <w:rPr>
          <w:rFonts w:ascii="Times New Roman" w:hAnsi="Times New Roman" w:cs="Times New Roman"/>
          <w:sz w:val="28"/>
          <w:szCs w:val="28"/>
        </w:rPr>
        <w:t xml:space="preserve">. Зони затримки росту 1 - </w:t>
      </w:r>
      <w:r w:rsidRPr="00D17A4A">
        <w:rPr>
          <w:rFonts w:ascii="Times New Roman" w:hAnsi="Times New Roman" w:cs="Times New Roman"/>
          <w:color w:val="000000" w:themeColor="text1"/>
          <w:sz w:val="28"/>
          <w:szCs w:val="28"/>
          <w:shd w:val="clear" w:color="auto" w:fill="FFFFFF"/>
        </w:rPr>
        <w:t xml:space="preserve">Staphylococcus </w:t>
      </w:r>
      <w:r w:rsidRPr="00D17A4A">
        <w:rPr>
          <w:rFonts w:ascii="Times New Roman" w:hAnsi="Times New Roman" w:cs="Times New Roman"/>
          <w:sz w:val="28"/>
          <w:szCs w:val="28"/>
          <w:lang w:val="en-US"/>
        </w:rPr>
        <w:t>aureus</w:t>
      </w:r>
      <w:r w:rsidRPr="00D17A4A">
        <w:rPr>
          <w:rFonts w:ascii="Times New Roman" w:hAnsi="Times New Roman" w:cs="Times New Roman"/>
          <w:sz w:val="28"/>
          <w:szCs w:val="28"/>
        </w:rPr>
        <w:t xml:space="preserve"> </w:t>
      </w:r>
      <w:r w:rsidRPr="00D17A4A">
        <w:rPr>
          <w:rFonts w:ascii="Times New Roman" w:hAnsi="Times New Roman" w:cs="Times New Roman"/>
          <w:sz w:val="28"/>
          <w:szCs w:val="28"/>
          <w:lang w:val="en-US"/>
        </w:rPr>
        <w:t>B</w:t>
      </w:r>
      <w:r w:rsidRPr="00D17A4A">
        <w:rPr>
          <w:rFonts w:ascii="Times New Roman" w:hAnsi="Times New Roman" w:cs="Times New Roman"/>
          <w:sz w:val="28"/>
          <w:szCs w:val="28"/>
        </w:rPr>
        <w:t>-918</w:t>
      </w:r>
      <w:r>
        <w:rPr>
          <w:rFonts w:ascii="Times New Roman" w:hAnsi="Times New Roman" w:cs="Times New Roman"/>
          <w:sz w:val="28"/>
          <w:szCs w:val="28"/>
        </w:rPr>
        <w:t xml:space="preserve"> та 2 - </w:t>
      </w:r>
      <w:r w:rsidRPr="00D17A4A">
        <w:rPr>
          <w:rFonts w:ascii="Times New Roman" w:hAnsi="Times New Roman" w:cs="Times New Roman"/>
          <w:color w:val="000000" w:themeColor="text1"/>
          <w:sz w:val="28"/>
          <w:szCs w:val="28"/>
          <w:shd w:val="clear" w:color="auto" w:fill="FFFFFF"/>
        </w:rPr>
        <w:t>Staphylococcus epidermidis</w:t>
      </w:r>
      <w:r w:rsidRPr="00E87ACF">
        <w:rPr>
          <w:rFonts w:ascii="Times New Roman" w:hAnsi="Times New Roman" w:cs="Times New Roman"/>
          <w:sz w:val="28"/>
          <w:szCs w:val="28"/>
        </w:rPr>
        <w:t xml:space="preserve"> </w:t>
      </w:r>
      <w:r w:rsidRPr="00D17A4A">
        <w:rPr>
          <w:rFonts w:ascii="Times New Roman" w:hAnsi="Times New Roman" w:cs="Times New Roman"/>
          <w:sz w:val="28"/>
          <w:szCs w:val="28"/>
          <w:lang w:val="en-US"/>
        </w:rPr>
        <w:t>B</w:t>
      </w:r>
      <w:r w:rsidRPr="00D17A4A">
        <w:rPr>
          <w:rFonts w:ascii="Times New Roman" w:hAnsi="Times New Roman" w:cs="Times New Roman"/>
          <w:sz w:val="28"/>
          <w:szCs w:val="28"/>
        </w:rPr>
        <w:t>-919</w:t>
      </w:r>
      <w:r>
        <w:rPr>
          <w:rFonts w:ascii="Times New Roman" w:hAnsi="Times New Roman" w:cs="Times New Roman"/>
          <w:sz w:val="28"/>
          <w:szCs w:val="28"/>
        </w:rPr>
        <w:t xml:space="preserve"> ( </w:t>
      </w:r>
      <w:r w:rsidRPr="00D17A4A">
        <w:rPr>
          <w:rFonts w:ascii="Times New Roman" w:hAnsi="Times New Roman" w:cs="Times New Roman"/>
          <w:sz w:val="28"/>
          <w:szCs w:val="28"/>
        </w:rPr>
        <w:t>*</w:t>
      </w:r>
      <w:r>
        <w:rPr>
          <w:rFonts w:ascii="Times New Roman" w:hAnsi="Times New Roman" w:cs="Times New Roman"/>
          <w:sz w:val="28"/>
          <w:szCs w:val="28"/>
        </w:rPr>
        <w:t xml:space="preserve">Примітка: 1 - </w:t>
      </w:r>
      <w:r w:rsidRPr="00D17A4A">
        <w:rPr>
          <w:rFonts w:ascii="Times New Roman" w:hAnsi="Times New Roman" w:cs="Times New Roman"/>
          <w:sz w:val="28"/>
          <w:szCs w:val="28"/>
        </w:rPr>
        <w:t>основ</w:t>
      </w:r>
      <w:r>
        <w:rPr>
          <w:rFonts w:ascii="Times New Roman" w:hAnsi="Times New Roman" w:cs="Times New Roman"/>
          <w:sz w:val="28"/>
          <w:szCs w:val="28"/>
        </w:rPr>
        <w:t>а</w:t>
      </w:r>
      <w:r w:rsidRPr="00D17A4A">
        <w:rPr>
          <w:rFonts w:ascii="Times New Roman" w:hAnsi="Times New Roman" w:cs="Times New Roman"/>
          <w:sz w:val="28"/>
          <w:szCs w:val="28"/>
        </w:rPr>
        <w:t xml:space="preserve"> гелю</w:t>
      </w:r>
      <w:r>
        <w:rPr>
          <w:rFonts w:ascii="Times New Roman" w:hAnsi="Times New Roman" w:cs="Times New Roman"/>
          <w:sz w:val="28"/>
          <w:szCs w:val="28"/>
        </w:rPr>
        <w:t>, 2 - гель</w:t>
      </w:r>
      <w:r w:rsidRPr="00D17A4A">
        <w:rPr>
          <w:rFonts w:ascii="Times New Roman" w:hAnsi="Times New Roman" w:cs="Times New Roman"/>
          <w:sz w:val="28"/>
          <w:szCs w:val="28"/>
        </w:rPr>
        <w:t xml:space="preserve"> із вмістом </w:t>
      </w:r>
      <w:r w:rsidRPr="00D17A4A">
        <w:rPr>
          <w:rFonts w:ascii="Times New Roman" w:hAnsi="Times New Roman" w:cs="Times New Roman"/>
          <w:sz w:val="28"/>
          <w:szCs w:val="28"/>
        </w:rPr>
        <w:lastRenderedPageBreak/>
        <w:t>фітоконцентрату 2</w:t>
      </w:r>
      <w:r>
        <w:rPr>
          <w:rFonts w:ascii="Times New Roman" w:hAnsi="Times New Roman" w:cs="Times New Roman"/>
          <w:sz w:val="28"/>
          <w:szCs w:val="28"/>
        </w:rPr>
        <w:t>,</w:t>
      </w:r>
      <w:r w:rsidRPr="00D17A4A">
        <w:rPr>
          <w:rFonts w:ascii="Times New Roman" w:hAnsi="Times New Roman" w:cs="Times New Roman"/>
          <w:sz w:val="28"/>
          <w:szCs w:val="28"/>
        </w:rPr>
        <w:t xml:space="preserve">5 %, </w:t>
      </w:r>
      <w:r>
        <w:rPr>
          <w:rFonts w:ascii="Times New Roman" w:hAnsi="Times New Roman" w:cs="Times New Roman"/>
          <w:sz w:val="28"/>
          <w:szCs w:val="28"/>
        </w:rPr>
        <w:t>3 - гель</w:t>
      </w:r>
      <w:r w:rsidRPr="00D17A4A">
        <w:rPr>
          <w:rFonts w:ascii="Times New Roman" w:hAnsi="Times New Roman" w:cs="Times New Roman"/>
          <w:sz w:val="28"/>
          <w:szCs w:val="28"/>
        </w:rPr>
        <w:t xml:space="preserve"> із вмістом фітоконцентрату 5</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w:t>
      </w:r>
      <w:r>
        <w:rPr>
          <w:rFonts w:ascii="Times New Roman" w:hAnsi="Times New Roman" w:cs="Times New Roman"/>
          <w:sz w:val="28"/>
          <w:szCs w:val="28"/>
        </w:rPr>
        <w:t>4 - гель</w:t>
      </w:r>
      <w:r w:rsidRPr="00D17A4A">
        <w:rPr>
          <w:rFonts w:ascii="Times New Roman" w:hAnsi="Times New Roman" w:cs="Times New Roman"/>
          <w:sz w:val="28"/>
          <w:szCs w:val="28"/>
        </w:rPr>
        <w:t xml:space="preserve"> із вмістом фітоконцентрату 7</w:t>
      </w:r>
      <w:r>
        <w:rPr>
          <w:rFonts w:ascii="Times New Roman" w:hAnsi="Times New Roman" w:cs="Times New Roman"/>
          <w:sz w:val="28"/>
          <w:szCs w:val="28"/>
        </w:rPr>
        <w:t>,</w:t>
      </w:r>
      <w:r w:rsidRPr="00D17A4A">
        <w:rPr>
          <w:rFonts w:ascii="Times New Roman" w:hAnsi="Times New Roman" w:cs="Times New Roman"/>
          <w:sz w:val="28"/>
          <w:szCs w:val="28"/>
        </w:rPr>
        <w:t>5% гелю</w:t>
      </w:r>
      <w:r>
        <w:rPr>
          <w:rFonts w:ascii="Times New Roman" w:hAnsi="Times New Roman" w:cs="Times New Roman"/>
          <w:sz w:val="28"/>
          <w:szCs w:val="28"/>
        </w:rPr>
        <w:t>, 5 - гель</w:t>
      </w:r>
      <w:r w:rsidRPr="00D17A4A">
        <w:rPr>
          <w:rFonts w:ascii="Times New Roman" w:hAnsi="Times New Roman" w:cs="Times New Roman"/>
          <w:sz w:val="28"/>
          <w:szCs w:val="28"/>
        </w:rPr>
        <w:t xml:space="preserve"> із вмістом фітоконцентрату 10</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6 </w:t>
      </w:r>
      <w:r>
        <w:rPr>
          <w:rFonts w:ascii="Times New Roman" w:hAnsi="Times New Roman" w:cs="Times New Roman"/>
          <w:sz w:val="28"/>
          <w:szCs w:val="28"/>
        </w:rPr>
        <w:t>-</w:t>
      </w:r>
      <w:r w:rsidRPr="00D17A4A">
        <w:rPr>
          <w:rFonts w:ascii="Times New Roman" w:hAnsi="Times New Roman" w:cs="Times New Roman"/>
          <w:sz w:val="28"/>
          <w:szCs w:val="28"/>
        </w:rPr>
        <w:t xml:space="preserve"> </w:t>
      </w:r>
      <w:r>
        <w:rPr>
          <w:rFonts w:ascii="Times New Roman" w:hAnsi="Times New Roman" w:cs="Times New Roman"/>
          <w:sz w:val="28"/>
          <w:szCs w:val="28"/>
        </w:rPr>
        <w:t>ф</w:t>
      </w:r>
      <w:r w:rsidRPr="00D17A4A">
        <w:rPr>
          <w:rFonts w:ascii="Times New Roman" w:hAnsi="Times New Roman" w:cs="Times New Roman"/>
          <w:sz w:val="28"/>
          <w:szCs w:val="28"/>
        </w:rPr>
        <w:t>ітоконцентрат  </w:t>
      </w:r>
      <w:r w:rsidRPr="00D17A4A">
        <w:rPr>
          <w:rFonts w:ascii="Times New Roman" w:hAnsi="Times New Roman" w:cs="Times New Roman"/>
          <w:bCs/>
          <w:sz w:val="28"/>
          <w:szCs w:val="28"/>
        </w:rPr>
        <w:t>Бактрофор</w:t>
      </w:r>
      <w:r>
        <w:rPr>
          <w:rFonts w:ascii="Times New Roman" w:hAnsi="Times New Roman" w:cs="Times New Roman"/>
          <w:sz w:val="28"/>
          <w:szCs w:val="28"/>
        </w:rPr>
        <w:t>).</w:t>
      </w:r>
    </w:p>
    <w:p w14:paraId="173AD3E3" w14:textId="77777777" w:rsidR="00DE4CB3" w:rsidRDefault="00DE4CB3" w:rsidP="00DE4CB3">
      <w:pPr>
        <w:spacing w:after="0" w:line="360" w:lineRule="auto"/>
        <w:ind w:firstLine="708"/>
        <w:jc w:val="both"/>
        <w:rPr>
          <w:rFonts w:ascii="Times New Roman" w:hAnsi="Times New Roman" w:cs="Times New Roman"/>
          <w:sz w:val="28"/>
          <w:szCs w:val="28"/>
        </w:rPr>
      </w:pPr>
    </w:p>
    <w:p w14:paraId="46DF6576" w14:textId="77777777" w:rsidR="00DE4CB3" w:rsidRDefault="00DE4CB3" w:rsidP="00DE4CB3">
      <w:pPr>
        <w:spacing w:after="0" w:line="360" w:lineRule="auto"/>
        <w:ind w:firstLine="708"/>
        <w:jc w:val="both"/>
        <w:rPr>
          <w:rFonts w:ascii="Times New Roman" w:hAnsi="Times New Roman" w:cs="Times New Roman"/>
          <w:sz w:val="28"/>
          <w:szCs w:val="28"/>
        </w:rPr>
      </w:pPr>
      <w:r w:rsidRPr="00D17A4A">
        <w:rPr>
          <w:rFonts w:ascii="Times New Roman" w:hAnsi="Times New Roman" w:cs="Times New Roman"/>
          <w:noProof/>
          <w:color w:val="000000" w:themeColor="text1"/>
          <w:sz w:val="28"/>
          <w:szCs w:val="28"/>
          <w:shd w:val="clear" w:color="auto" w:fill="FFFFFF"/>
          <w:lang w:eastAsia="uk-UA"/>
        </w:rPr>
        <w:drawing>
          <wp:inline distT="0" distB="0" distL="0" distR="0" wp14:anchorId="20E748BD" wp14:editId="63DE30AE">
            <wp:extent cx="1652771" cy="1645491"/>
            <wp:effectExtent l="0" t="0" r="5080" b="0"/>
            <wp:docPr id="9667123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8933" name="Рисунок 1"/>
                    <pic:cNvPicPr/>
                  </pic:nvPicPr>
                  <pic:blipFill rotWithShape="1">
                    <a:blip r:embed="rId18" cstate="print">
                      <a:extLst>
                        <a:ext uri="{28A0092B-C50C-407E-A947-70E740481C1C}">
                          <a14:useLocalDpi xmlns:a14="http://schemas.microsoft.com/office/drawing/2010/main" val="0"/>
                        </a:ext>
                      </a:extLst>
                    </a:blip>
                    <a:srcRect t="7017" b="8658"/>
                    <a:stretch/>
                  </pic:blipFill>
                  <pic:spPr bwMode="auto">
                    <a:xfrm>
                      <a:off x="0" y="0"/>
                      <a:ext cx="1709112" cy="1701584"/>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1              </w:t>
      </w:r>
      <w:r w:rsidRPr="00D17A4A">
        <w:rPr>
          <w:rFonts w:ascii="Times New Roman" w:hAnsi="Times New Roman" w:cs="Times New Roman"/>
          <w:noProof/>
          <w:color w:val="000000" w:themeColor="text1"/>
          <w:sz w:val="28"/>
          <w:szCs w:val="28"/>
          <w:shd w:val="clear" w:color="auto" w:fill="FFFFFF"/>
          <w:lang w:eastAsia="uk-UA"/>
        </w:rPr>
        <w:drawing>
          <wp:inline distT="0" distB="0" distL="0" distR="0" wp14:anchorId="5DFE81FD" wp14:editId="07CDADA4">
            <wp:extent cx="1799772" cy="1735336"/>
            <wp:effectExtent l="0" t="0" r="0" b="0"/>
            <wp:docPr id="10222741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8933" name="Рисунок 1"/>
                    <pic:cNvPicPr/>
                  </pic:nvPicPr>
                  <pic:blipFill rotWithShape="1">
                    <a:blip r:embed="rId19" cstate="print">
                      <a:extLst>
                        <a:ext uri="{28A0092B-C50C-407E-A947-70E740481C1C}">
                          <a14:useLocalDpi xmlns:a14="http://schemas.microsoft.com/office/drawing/2010/main" val="0"/>
                        </a:ext>
                      </a:extLst>
                    </a:blip>
                    <a:srcRect l="196" t="10568" r="2868" b="19333"/>
                    <a:stretch/>
                  </pic:blipFill>
                  <pic:spPr bwMode="auto">
                    <a:xfrm>
                      <a:off x="0" y="0"/>
                      <a:ext cx="1806274" cy="174160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2</w:t>
      </w:r>
    </w:p>
    <w:p w14:paraId="034429FA" w14:textId="77F4DDBC" w:rsidR="00DE4CB3" w:rsidRDefault="00DE4CB3" w:rsidP="00DE4CB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 3.</w:t>
      </w:r>
      <w:r w:rsidR="00452881">
        <w:rPr>
          <w:rFonts w:ascii="Times New Roman" w:hAnsi="Times New Roman" w:cs="Times New Roman"/>
          <w:sz w:val="28"/>
          <w:szCs w:val="28"/>
        </w:rPr>
        <w:t>4</w:t>
      </w:r>
      <w:r>
        <w:rPr>
          <w:rFonts w:ascii="Times New Roman" w:hAnsi="Times New Roman" w:cs="Times New Roman"/>
          <w:sz w:val="28"/>
          <w:szCs w:val="28"/>
        </w:rPr>
        <w:t xml:space="preserve"> Зони затримки росту 1 - </w:t>
      </w:r>
      <w:r w:rsidRPr="00D17A4A">
        <w:rPr>
          <w:rFonts w:ascii="Times New Roman" w:hAnsi="Times New Roman" w:cs="Times New Roman"/>
          <w:color w:val="000000" w:themeColor="text1"/>
          <w:sz w:val="28"/>
          <w:szCs w:val="28"/>
        </w:rPr>
        <w:t>Альфа гемолітичні стрептококи</w:t>
      </w:r>
      <w:r>
        <w:rPr>
          <w:rFonts w:ascii="Times New Roman" w:hAnsi="Times New Roman" w:cs="Times New Roman"/>
          <w:sz w:val="28"/>
          <w:szCs w:val="28"/>
        </w:rPr>
        <w:t xml:space="preserve"> та 2 - </w:t>
      </w:r>
      <w:r w:rsidRPr="00D17A4A">
        <w:rPr>
          <w:rFonts w:ascii="Times New Roman" w:hAnsi="Times New Roman" w:cs="Times New Roman"/>
          <w:color w:val="000000" w:themeColor="text1"/>
          <w:sz w:val="28"/>
          <w:szCs w:val="28"/>
          <w:lang w:val="en-US"/>
        </w:rPr>
        <w:t>Candida</w:t>
      </w:r>
      <w:r w:rsidRPr="00E87ACF">
        <w:rPr>
          <w:rFonts w:ascii="Times New Roman" w:hAnsi="Times New Roman" w:cs="Times New Roman"/>
          <w:sz w:val="28"/>
          <w:szCs w:val="28"/>
        </w:rPr>
        <w:t xml:space="preserve"> </w:t>
      </w:r>
      <w:r w:rsidRPr="00D17A4A">
        <w:rPr>
          <w:rFonts w:ascii="Times New Roman" w:hAnsi="Times New Roman" w:cs="Times New Roman"/>
          <w:sz w:val="28"/>
          <w:szCs w:val="28"/>
          <w:lang w:val="en-US"/>
        </w:rPr>
        <w:t>albicans</w:t>
      </w:r>
      <w:r w:rsidRPr="00D17A4A">
        <w:rPr>
          <w:rFonts w:ascii="Times New Roman" w:hAnsi="Times New Roman" w:cs="Times New Roman"/>
          <w:sz w:val="28"/>
          <w:szCs w:val="28"/>
        </w:rPr>
        <w:t xml:space="preserve"> В-2681</w:t>
      </w:r>
      <w:r>
        <w:rPr>
          <w:rFonts w:ascii="Times New Roman" w:hAnsi="Times New Roman" w:cs="Times New Roman"/>
          <w:sz w:val="28"/>
          <w:szCs w:val="28"/>
        </w:rPr>
        <w:t xml:space="preserve"> (</w:t>
      </w:r>
      <w:r w:rsidRPr="00D17A4A">
        <w:rPr>
          <w:rFonts w:ascii="Times New Roman" w:hAnsi="Times New Roman" w:cs="Times New Roman"/>
          <w:sz w:val="28"/>
          <w:szCs w:val="28"/>
        </w:rPr>
        <w:t>*</w:t>
      </w:r>
      <w:r>
        <w:rPr>
          <w:rFonts w:ascii="Times New Roman" w:hAnsi="Times New Roman" w:cs="Times New Roman"/>
          <w:sz w:val="28"/>
          <w:szCs w:val="28"/>
        </w:rPr>
        <w:t xml:space="preserve">Примітка: 1 - </w:t>
      </w:r>
      <w:r w:rsidRPr="00D17A4A">
        <w:rPr>
          <w:rFonts w:ascii="Times New Roman" w:hAnsi="Times New Roman" w:cs="Times New Roman"/>
          <w:sz w:val="28"/>
          <w:szCs w:val="28"/>
        </w:rPr>
        <w:t>основ</w:t>
      </w:r>
      <w:r>
        <w:rPr>
          <w:rFonts w:ascii="Times New Roman" w:hAnsi="Times New Roman" w:cs="Times New Roman"/>
          <w:sz w:val="28"/>
          <w:szCs w:val="28"/>
        </w:rPr>
        <w:t>а</w:t>
      </w:r>
      <w:r w:rsidRPr="00D17A4A">
        <w:rPr>
          <w:rFonts w:ascii="Times New Roman" w:hAnsi="Times New Roman" w:cs="Times New Roman"/>
          <w:sz w:val="28"/>
          <w:szCs w:val="28"/>
        </w:rPr>
        <w:t xml:space="preserve"> гелю</w:t>
      </w:r>
      <w:r>
        <w:rPr>
          <w:rFonts w:ascii="Times New Roman" w:hAnsi="Times New Roman" w:cs="Times New Roman"/>
          <w:sz w:val="28"/>
          <w:szCs w:val="28"/>
        </w:rPr>
        <w:t>, 2 - гель</w:t>
      </w:r>
      <w:r w:rsidRPr="00D17A4A">
        <w:rPr>
          <w:rFonts w:ascii="Times New Roman" w:hAnsi="Times New Roman" w:cs="Times New Roman"/>
          <w:sz w:val="28"/>
          <w:szCs w:val="28"/>
        </w:rPr>
        <w:t xml:space="preserve"> із вмістом фітоконцентрату 2</w:t>
      </w:r>
      <w:r>
        <w:rPr>
          <w:rFonts w:ascii="Times New Roman" w:hAnsi="Times New Roman" w:cs="Times New Roman"/>
          <w:sz w:val="28"/>
          <w:szCs w:val="28"/>
        </w:rPr>
        <w:t>,</w:t>
      </w:r>
      <w:r w:rsidRPr="00D17A4A">
        <w:rPr>
          <w:rFonts w:ascii="Times New Roman" w:hAnsi="Times New Roman" w:cs="Times New Roman"/>
          <w:sz w:val="28"/>
          <w:szCs w:val="28"/>
        </w:rPr>
        <w:t xml:space="preserve">5 %, </w:t>
      </w:r>
      <w:r>
        <w:rPr>
          <w:rFonts w:ascii="Times New Roman" w:hAnsi="Times New Roman" w:cs="Times New Roman"/>
          <w:sz w:val="28"/>
          <w:szCs w:val="28"/>
        </w:rPr>
        <w:t>3 - гель</w:t>
      </w:r>
      <w:r w:rsidRPr="00D17A4A">
        <w:rPr>
          <w:rFonts w:ascii="Times New Roman" w:hAnsi="Times New Roman" w:cs="Times New Roman"/>
          <w:sz w:val="28"/>
          <w:szCs w:val="28"/>
        </w:rPr>
        <w:t xml:space="preserve"> із вмістом фітоконцентрату 5</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w:t>
      </w:r>
      <w:r>
        <w:rPr>
          <w:rFonts w:ascii="Times New Roman" w:hAnsi="Times New Roman" w:cs="Times New Roman"/>
          <w:sz w:val="28"/>
          <w:szCs w:val="28"/>
        </w:rPr>
        <w:t>4 - гель</w:t>
      </w:r>
      <w:r w:rsidRPr="00D17A4A">
        <w:rPr>
          <w:rFonts w:ascii="Times New Roman" w:hAnsi="Times New Roman" w:cs="Times New Roman"/>
          <w:sz w:val="28"/>
          <w:szCs w:val="28"/>
        </w:rPr>
        <w:t xml:space="preserve"> із вмістом фітоконцентрату 7</w:t>
      </w:r>
      <w:r>
        <w:rPr>
          <w:rFonts w:ascii="Times New Roman" w:hAnsi="Times New Roman" w:cs="Times New Roman"/>
          <w:sz w:val="28"/>
          <w:szCs w:val="28"/>
        </w:rPr>
        <w:t>,</w:t>
      </w:r>
      <w:r w:rsidRPr="00D17A4A">
        <w:rPr>
          <w:rFonts w:ascii="Times New Roman" w:hAnsi="Times New Roman" w:cs="Times New Roman"/>
          <w:sz w:val="28"/>
          <w:szCs w:val="28"/>
        </w:rPr>
        <w:t>5% гелю</w:t>
      </w:r>
      <w:r>
        <w:rPr>
          <w:rFonts w:ascii="Times New Roman" w:hAnsi="Times New Roman" w:cs="Times New Roman"/>
          <w:sz w:val="28"/>
          <w:szCs w:val="28"/>
        </w:rPr>
        <w:t>, 5 - гель</w:t>
      </w:r>
      <w:r w:rsidRPr="00D17A4A">
        <w:rPr>
          <w:rFonts w:ascii="Times New Roman" w:hAnsi="Times New Roman" w:cs="Times New Roman"/>
          <w:sz w:val="28"/>
          <w:szCs w:val="28"/>
        </w:rPr>
        <w:t xml:space="preserve"> із вмістом фітоконцентрату 10</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6 </w:t>
      </w:r>
      <w:r>
        <w:rPr>
          <w:rFonts w:ascii="Times New Roman" w:hAnsi="Times New Roman" w:cs="Times New Roman"/>
          <w:sz w:val="28"/>
          <w:szCs w:val="28"/>
        </w:rPr>
        <w:t>-</w:t>
      </w:r>
      <w:r w:rsidRPr="00D17A4A">
        <w:rPr>
          <w:rFonts w:ascii="Times New Roman" w:hAnsi="Times New Roman" w:cs="Times New Roman"/>
          <w:sz w:val="28"/>
          <w:szCs w:val="28"/>
        </w:rPr>
        <w:t xml:space="preserve"> </w:t>
      </w:r>
      <w:r>
        <w:rPr>
          <w:rFonts w:ascii="Times New Roman" w:hAnsi="Times New Roman" w:cs="Times New Roman"/>
          <w:sz w:val="28"/>
          <w:szCs w:val="28"/>
        </w:rPr>
        <w:t>ф</w:t>
      </w:r>
      <w:r w:rsidRPr="00D17A4A">
        <w:rPr>
          <w:rFonts w:ascii="Times New Roman" w:hAnsi="Times New Roman" w:cs="Times New Roman"/>
          <w:sz w:val="28"/>
          <w:szCs w:val="28"/>
        </w:rPr>
        <w:t>ітоконцентрат  </w:t>
      </w:r>
      <w:r w:rsidRPr="00D17A4A">
        <w:rPr>
          <w:rFonts w:ascii="Times New Roman" w:hAnsi="Times New Roman" w:cs="Times New Roman"/>
          <w:bCs/>
          <w:sz w:val="28"/>
          <w:szCs w:val="28"/>
        </w:rPr>
        <w:t>Бактрофор</w:t>
      </w:r>
      <w:r>
        <w:rPr>
          <w:rFonts w:ascii="Times New Roman" w:hAnsi="Times New Roman" w:cs="Times New Roman"/>
          <w:sz w:val="28"/>
          <w:szCs w:val="28"/>
        </w:rPr>
        <w:t>).</w:t>
      </w:r>
    </w:p>
    <w:p w14:paraId="690B0195" w14:textId="77777777" w:rsidR="00DE4CB3" w:rsidRPr="00D17A4A" w:rsidRDefault="00DE4CB3" w:rsidP="00DE4CB3">
      <w:pPr>
        <w:spacing w:after="0" w:line="360" w:lineRule="auto"/>
        <w:ind w:firstLine="708"/>
        <w:jc w:val="both"/>
        <w:rPr>
          <w:rFonts w:ascii="Times New Roman" w:hAnsi="Times New Roman" w:cs="Times New Roman"/>
          <w:sz w:val="28"/>
          <w:szCs w:val="28"/>
        </w:rPr>
      </w:pPr>
    </w:p>
    <w:p w14:paraId="75CD8483" w14:textId="2E1B64D6" w:rsidR="00062D86" w:rsidRDefault="00062D86" w:rsidP="00062D86">
      <w:pPr>
        <w:spacing w:after="0" w:line="360" w:lineRule="auto"/>
        <w:ind w:firstLine="708"/>
        <w:jc w:val="both"/>
        <w:rPr>
          <w:rFonts w:ascii="Times New Roman" w:hAnsi="Times New Roman" w:cs="Times New Roman"/>
          <w:sz w:val="28"/>
          <w:szCs w:val="28"/>
        </w:rPr>
      </w:pPr>
      <w:bookmarkStart w:id="23" w:name="_Hlk196417050"/>
      <w:r w:rsidRPr="00D17A4A">
        <w:rPr>
          <w:rFonts w:ascii="Times New Roman" w:hAnsi="Times New Roman" w:cs="Times New Roman"/>
          <w:sz w:val="28"/>
          <w:szCs w:val="28"/>
        </w:rPr>
        <w:t>Експериментально встановлено, що жоден із досліджуваних зразків гелів, незважаючи на вміст фітоконцентрату не проявляв антибактеріальну дію на спороносні бацили та лактобацили.. В той же час, сам фітоконцентрат Бактрофор затримував частково ріст цих мікроорганізмів, що можна розцінювати як бактеріостатичну дію. Цей засіб проявляв активність і щодо стафілококів</w:t>
      </w:r>
      <w:r>
        <w:rPr>
          <w:rFonts w:ascii="Times New Roman" w:hAnsi="Times New Roman" w:cs="Times New Roman"/>
          <w:sz w:val="28"/>
          <w:szCs w:val="28"/>
        </w:rPr>
        <w:t xml:space="preserve"> (рис.3.3)</w:t>
      </w:r>
      <w:r w:rsidRPr="00D17A4A">
        <w:rPr>
          <w:rFonts w:ascii="Times New Roman" w:hAnsi="Times New Roman" w:cs="Times New Roman"/>
          <w:sz w:val="28"/>
          <w:szCs w:val="28"/>
        </w:rPr>
        <w:t xml:space="preserve">, стрептококів </w:t>
      </w:r>
      <w:r>
        <w:rPr>
          <w:rFonts w:ascii="Times New Roman" w:hAnsi="Times New Roman" w:cs="Times New Roman"/>
          <w:sz w:val="28"/>
          <w:szCs w:val="28"/>
        </w:rPr>
        <w:t xml:space="preserve">та   </w:t>
      </w:r>
      <w:r w:rsidRPr="00D17A4A">
        <w:rPr>
          <w:rFonts w:ascii="Times New Roman" w:hAnsi="Times New Roman" w:cs="Times New Roman"/>
          <w:sz w:val="28"/>
          <w:szCs w:val="28"/>
        </w:rPr>
        <w:t xml:space="preserve">грибів роду </w:t>
      </w:r>
      <w:r w:rsidRPr="00D17A4A">
        <w:rPr>
          <w:rFonts w:ascii="Times New Roman" w:hAnsi="Times New Roman" w:cs="Times New Roman"/>
          <w:sz w:val="28"/>
          <w:szCs w:val="28"/>
          <w:lang w:val="en-US"/>
        </w:rPr>
        <w:t>Candida</w:t>
      </w:r>
      <w:r>
        <w:rPr>
          <w:rFonts w:ascii="Times New Roman" w:hAnsi="Times New Roman" w:cs="Times New Roman"/>
          <w:sz w:val="28"/>
          <w:szCs w:val="28"/>
        </w:rPr>
        <w:t xml:space="preserve"> (рис. 3.4)</w:t>
      </w:r>
      <w:r w:rsidRPr="00D17A4A">
        <w:rPr>
          <w:rFonts w:ascii="Times New Roman" w:hAnsi="Times New Roman" w:cs="Times New Roman"/>
          <w:sz w:val="28"/>
          <w:szCs w:val="28"/>
        </w:rPr>
        <w:t>.</w:t>
      </w:r>
    </w:p>
    <w:p w14:paraId="0C5D37E5" w14:textId="2EDD8FB7" w:rsidR="00AF1438" w:rsidRPr="00AE0996" w:rsidRDefault="00FF5029" w:rsidP="00FF5029">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Досліджувані зразки</w:t>
      </w:r>
      <w:r w:rsidR="006F2400" w:rsidRPr="00AE0996">
        <w:rPr>
          <w:rFonts w:ascii="Times New Roman" w:hAnsi="Times New Roman" w:cs="Times New Roman"/>
          <w:sz w:val="28"/>
          <w:szCs w:val="28"/>
        </w:rPr>
        <w:t xml:space="preserve"> </w:t>
      </w:r>
      <w:r w:rsidRPr="00AE0996">
        <w:rPr>
          <w:rFonts w:ascii="Times New Roman" w:hAnsi="Times New Roman" w:cs="Times New Roman"/>
          <w:sz w:val="28"/>
          <w:szCs w:val="28"/>
        </w:rPr>
        <w:t xml:space="preserve">гелі з концентрацією 5 %, 7,5 % та 10 % </w:t>
      </w:r>
      <w:r w:rsidR="002D0E6A" w:rsidRPr="00AE0996">
        <w:rPr>
          <w:rFonts w:ascii="Times New Roman" w:hAnsi="Times New Roman" w:cs="Times New Roman"/>
          <w:sz w:val="28"/>
          <w:szCs w:val="28"/>
        </w:rPr>
        <w:t xml:space="preserve">затримували ріст і розмноження </w:t>
      </w:r>
      <w:r w:rsidRPr="00AE0996">
        <w:rPr>
          <w:rFonts w:ascii="Times New Roman" w:hAnsi="Times New Roman" w:cs="Times New Roman"/>
          <w:sz w:val="28"/>
          <w:szCs w:val="28"/>
        </w:rPr>
        <w:t xml:space="preserve">стафілококів, стрептококів і грибів роду </w:t>
      </w:r>
      <w:r w:rsidRPr="00AE0996">
        <w:rPr>
          <w:rFonts w:ascii="Times New Roman" w:hAnsi="Times New Roman" w:cs="Times New Roman"/>
          <w:sz w:val="28"/>
          <w:szCs w:val="28"/>
          <w:lang w:val="en-US"/>
        </w:rPr>
        <w:t>Candid</w:t>
      </w:r>
      <w:bookmarkEnd w:id="23"/>
      <w:r w:rsidRPr="00AE0996">
        <w:rPr>
          <w:rFonts w:ascii="Times New Roman" w:hAnsi="Times New Roman" w:cs="Times New Roman"/>
          <w:sz w:val="28"/>
          <w:szCs w:val="28"/>
          <w:lang w:val="en-US"/>
        </w:rPr>
        <w:t>a</w:t>
      </w:r>
      <w:r w:rsidR="002D0E6A" w:rsidRPr="00AE0996">
        <w:rPr>
          <w:rFonts w:ascii="Times New Roman" w:hAnsi="Times New Roman" w:cs="Times New Roman"/>
          <w:sz w:val="28"/>
          <w:szCs w:val="28"/>
        </w:rPr>
        <w:t xml:space="preserve">, правда вони були трохи менш активними у порівнянні з розчином </w:t>
      </w:r>
      <w:r w:rsidRPr="00AE0996">
        <w:rPr>
          <w:rFonts w:ascii="Times New Roman" w:hAnsi="Times New Roman" w:cs="Times New Roman"/>
          <w:sz w:val="28"/>
          <w:szCs w:val="28"/>
        </w:rPr>
        <w:t>фітоконцентрату Бактрофор</w:t>
      </w:r>
      <w:r w:rsidR="00062D86">
        <w:rPr>
          <w:rFonts w:ascii="Times New Roman" w:hAnsi="Times New Roman" w:cs="Times New Roman"/>
          <w:sz w:val="28"/>
          <w:szCs w:val="28"/>
        </w:rPr>
        <w:t xml:space="preserve"> </w:t>
      </w:r>
      <w:r w:rsidR="00062D86">
        <w:rPr>
          <w:rFonts w:ascii="Times New Roman" w:hAnsi="Times New Roman" w:cs="Times New Roman"/>
          <w:sz w:val="28"/>
          <w:szCs w:val="28"/>
          <w:lang w:val="en-US"/>
        </w:rPr>
        <w:t>[</w:t>
      </w:r>
      <w:r w:rsidR="00062D86">
        <w:rPr>
          <w:rFonts w:ascii="Times New Roman" w:hAnsi="Times New Roman" w:cs="Times New Roman"/>
          <w:sz w:val="28"/>
          <w:szCs w:val="28"/>
        </w:rPr>
        <w:t>рис. 3.3 та 3.4</w:t>
      </w:r>
      <w:r w:rsidR="00062D86">
        <w:rPr>
          <w:rFonts w:ascii="Times New Roman" w:hAnsi="Times New Roman" w:cs="Times New Roman"/>
          <w:sz w:val="28"/>
          <w:szCs w:val="28"/>
          <w:lang w:val="en-US"/>
        </w:rPr>
        <w:t>]</w:t>
      </w:r>
      <w:r w:rsidR="002D0E6A" w:rsidRPr="00AE0996">
        <w:rPr>
          <w:rFonts w:ascii="Times New Roman" w:hAnsi="Times New Roman" w:cs="Times New Roman"/>
          <w:sz w:val="28"/>
          <w:szCs w:val="28"/>
        </w:rPr>
        <w:t>.</w:t>
      </w:r>
    </w:p>
    <w:p w14:paraId="63F309E7" w14:textId="77777777" w:rsidR="00062D86" w:rsidRDefault="00FF5029" w:rsidP="00062D86">
      <w:pPr>
        <w:spacing w:after="0" w:line="360" w:lineRule="auto"/>
        <w:ind w:firstLine="708"/>
        <w:jc w:val="both"/>
        <w:rPr>
          <w:rFonts w:ascii="Times New Roman" w:hAnsi="Times New Roman" w:cs="Times New Roman"/>
          <w:sz w:val="28"/>
          <w:szCs w:val="28"/>
        </w:rPr>
      </w:pPr>
      <w:bookmarkStart w:id="24" w:name="_Hlk196417112"/>
      <w:r w:rsidRPr="00AE0996">
        <w:rPr>
          <w:rFonts w:ascii="Times New Roman" w:hAnsi="Times New Roman" w:cs="Times New Roman"/>
          <w:sz w:val="28"/>
          <w:szCs w:val="28"/>
        </w:rPr>
        <w:t>Наступним етапом було визначення бактеріостатичної</w:t>
      </w:r>
      <w:r w:rsidR="000E3CA5">
        <w:rPr>
          <w:rFonts w:ascii="Times New Roman" w:hAnsi="Times New Roman" w:cs="Times New Roman"/>
          <w:sz w:val="28"/>
          <w:szCs w:val="28"/>
        </w:rPr>
        <w:t xml:space="preserve"> (МБсК)</w:t>
      </w:r>
      <w:r w:rsidRPr="00AE0996">
        <w:rPr>
          <w:rFonts w:ascii="Times New Roman" w:hAnsi="Times New Roman" w:cs="Times New Roman"/>
          <w:sz w:val="28"/>
          <w:szCs w:val="28"/>
        </w:rPr>
        <w:t xml:space="preserve"> та бактерицидної </w:t>
      </w:r>
      <w:r w:rsidR="000E3CA5">
        <w:rPr>
          <w:rFonts w:ascii="Times New Roman" w:hAnsi="Times New Roman" w:cs="Times New Roman"/>
          <w:sz w:val="28"/>
          <w:szCs w:val="28"/>
        </w:rPr>
        <w:t xml:space="preserve">(МБцК) </w:t>
      </w:r>
      <w:r w:rsidRPr="00AE0996">
        <w:rPr>
          <w:rFonts w:ascii="Times New Roman" w:hAnsi="Times New Roman" w:cs="Times New Roman"/>
          <w:sz w:val="28"/>
          <w:szCs w:val="28"/>
        </w:rPr>
        <w:t>дії досліджуваних гелів, результати представлені в таблиці</w:t>
      </w:r>
      <w:bookmarkEnd w:id="24"/>
      <w:r w:rsidRPr="00AE0996">
        <w:rPr>
          <w:rFonts w:ascii="Times New Roman" w:hAnsi="Times New Roman" w:cs="Times New Roman"/>
          <w:sz w:val="28"/>
          <w:szCs w:val="28"/>
        </w:rPr>
        <w:t xml:space="preserve"> 3.</w:t>
      </w:r>
      <w:r w:rsidR="00CF7B5F">
        <w:rPr>
          <w:rFonts w:ascii="Times New Roman" w:hAnsi="Times New Roman" w:cs="Times New Roman"/>
          <w:sz w:val="28"/>
          <w:szCs w:val="28"/>
        </w:rPr>
        <w:t>5.</w:t>
      </w:r>
      <w:r w:rsidR="00062D86" w:rsidRPr="00062D86">
        <w:rPr>
          <w:rFonts w:ascii="Times New Roman" w:hAnsi="Times New Roman" w:cs="Times New Roman"/>
          <w:sz w:val="28"/>
          <w:szCs w:val="28"/>
        </w:rPr>
        <w:t xml:space="preserve"> </w:t>
      </w:r>
    </w:p>
    <w:p w14:paraId="1D2857CE" w14:textId="4EBA80FB" w:rsidR="00062D86" w:rsidRDefault="00062D86" w:rsidP="00062D86">
      <w:pPr>
        <w:spacing w:after="0" w:line="360" w:lineRule="auto"/>
        <w:ind w:firstLine="708"/>
        <w:jc w:val="both"/>
        <w:rPr>
          <w:rFonts w:ascii="Times New Roman" w:hAnsi="Times New Roman" w:cs="Times New Roman"/>
          <w:sz w:val="28"/>
          <w:szCs w:val="28"/>
        </w:rPr>
      </w:pPr>
      <w:r w:rsidRPr="00D17A4A">
        <w:rPr>
          <w:rFonts w:ascii="Times New Roman" w:hAnsi="Times New Roman" w:cs="Times New Roman"/>
          <w:sz w:val="28"/>
          <w:szCs w:val="28"/>
        </w:rPr>
        <w:lastRenderedPageBreak/>
        <w:t xml:space="preserve">Як видно з даних таблиці </w:t>
      </w:r>
      <w:r>
        <w:rPr>
          <w:rFonts w:ascii="Times New Roman" w:hAnsi="Times New Roman" w:cs="Times New Roman"/>
          <w:sz w:val="28"/>
          <w:szCs w:val="28"/>
        </w:rPr>
        <w:t xml:space="preserve">3.5 </w:t>
      </w:r>
      <w:r w:rsidRPr="00D17A4A">
        <w:rPr>
          <w:rFonts w:ascii="Times New Roman" w:hAnsi="Times New Roman" w:cs="Times New Roman"/>
          <w:sz w:val="28"/>
          <w:szCs w:val="28"/>
        </w:rPr>
        <w:t xml:space="preserve">по оцінці бактеріостатичної і бактерицидної дії досліджуваних гелів, то затримка росту еталонних штамів викликана гелями з вмістом діючої речовини 5 % по відношенню до </w:t>
      </w:r>
      <w:r w:rsidRPr="00D17A4A">
        <w:rPr>
          <w:rFonts w:ascii="Times New Roman" w:hAnsi="Times New Roman" w:cs="Times New Roman"/>
          <w:sz w:val="28"/>
          <w:szCs w:val="28"/>
          <w:lang w:val="en-US"/>
        </w:rPr>
        <w:t>S</w:t>
      </w:r>
      <w:r w:rsidRPr="00D17A4A">
        <w:rPr>
          <w:rFonts w:ascii="Times New Roman" w:hAnsi="Times New Roman" w:cs="Times New Roman"/>
          <w:sz w:val="28"/>
          <w:szCs w:val="28"/>
        </w:rPr>
        <w:t>.</w:t>
      </w:r>
      <w:r w:rsidRPr="00D17A4A">
        <w:rPr>
          <w:rFonts w:ascii="Times New Roman" w:hAnsi="Times New Roman" w:cs="Times New Roman"/>
          <w:sz w:val="28"/>
          <w:szCs w:val="28"/>
          <w:lang w:val="en-US"/>
        </w:rPr>
        <w:t>aureus</w:t>
      </w:r>
      <w:r w:rsidRPr="00D17A4A">
        <w:rPr>
          <w:rFonts w:ascii="Times New Roman" w:hAnsi="Times New Roman" w:cs="Times New Roman"/>
          <w:sz w:val="28"/>
          <w:szCs w:val="28"/>
        </w:rPr>
        <w:t xml:space="preserve">, та 7,5 % - </w:t>
      </w:r>
      <w:r w:rsidRPr="00D17A4A">
        <w:rPr>
          <w:rFonts w:ascii="Times New Roman" w:hAnsi="Times New Roman" w:cs="Times New Roman"/>
          <w:sz w:val="28"/>
          <w:szCs w:val="28"/>
          <w:lang w:val="en-US"/>
        </w:rPr>
        <w:t>S</w:t>
      </w:r>
      <w:r w:rsidRPr="00D17A4A">
        <w:rPr>
          <w:rFonts w:ascii="Times New Roman" w:hAnsi="Times New Roman" w:cs="Times New Roman"/>
          <w:sz w:val="28"/>
          <w:szCs w:val="28"/>
        </w:rPr>
        <w:t>.</w:t>
      </w:r>
      <w:r w:rsidRPr="00D17A4A">
        <w:rPr>
          <w:rFonts w:ascii="Times New Roman" w:hAnsi="Times New Roman" w:cs="Times New Roman"/>
          <w:sz w:val="28"/>
          <w:szCs w:val="28"/>
          <w:lang w:val="en-US"/>
        </w:rPr>
        <w:t>epidermidis</w:t>
      </w:r>
      <w:r w:rsidRPr="00D17A4A">
        <w:rPr>
          <w:rFonts w:ascii="Times New Roman" w:hAnsi="Times New Roman" w:cs="Times New Roman"/>
          <w:sz w:val="28"/>
          <w:szCs w:val="28"/>
        </w:rPr>
        <w:t xml:space="preserve"> та альфа-гемолітичних стрептококів, 10 % - </w:t>
      </w:r>
      <w:r w:rsidRPr="00D17A4A">
        <w:rPr>
          <w:rFonts w:ascii="Times New Roman" w:hAnsi="Times New Roman" w:cs="Times New Roman"/>
          <w:sz w:val="28"/>
          <w:szCs w:val="28"/>
          <w:lang w:val="en-US"/>
        </w:rPr>
        <w:t>Candida</w:t>
      </w:r>
      <w:r w:rsidRPr="00D17A4A">
        <w:rPr>
          <w:rFonts w:ascii="Times New Roman" w:hAnsi="Times New Roman" w:cs="Times New Roman"/>
          <w:sz w:val="28"/>
          <w:szCs w:val="28"/>
        </w:rPr>
        <w:t xml:space="preserve"> </w:t>
      </w:r>
      <w:r w:rsidRPr="00D17A4A">
        <w:rPr>
          <w:rFonts w:ascii="Times New Roman" w:hAnsi="Times New Roman" w:cs="Times New Roman"/>
          <w:sz w:val="28"/>
          <w:szCs w:val="28"/>
          <w:lang w:val="en-US"/>
        </w:rPr>
        <w:t>albicans</w:t>
      </w:r>
      <w:r w:rsidRPr="00AF5B1B">
        <w:rPr>
          <w:rFonts w:ascii="Times New Roman" w:hAnsi="Times New Roman" w:cs="Times New Roman"/>
          <w:sz w:val="28"/>
          <w:szCs w:val="28"/>
        </w:rPr>
        <w:t xml:space="preserve"> </w:t>
      </w:r>
      <w:r>
        <w:rPr>
          <w:rFonts w:ascii="Times New Roman" w:hAnsi="Times New Roman" w:cs="Times New Roman"/>
          <w:sz w:val="28"/>
          <w:szCs w:val="28"/>
        </w:rPr>
        <w:t>( рис. 4)</w:t>
      </w:r>
      <w:r w:rsidRPr="00D17A4A">
        <w:rPr>
          <w:rFonts w:ascii="Times New Roman" w:hAnsi="Times New Roman" w:cs="Times New Roman"/>
          <w:sz w:val="28"/>
          <w:szCs w:val="28"/>
        </w:rPr>
        <w:t xml:space="preserve">. Бактерицидний ефект спостерігали при концентрації рослинної речовини у гелі 7,5 % по відношенню до золотистого стафілокока та 10 % гель – до епідермального стафілокока та альфа-гемолітичних оральних стрептококів. Бактерицидний ефект щодо грибів роду </w:t>
      </w:r>
      <w:r w:rsidRPr="00D17A4A">
        <w:rPr>
          <w:rFonts w:ascii="Times New Roman" w:hAnsi="Times New Roman" w:cs="Times New Roman"/>
          <w:sz w:val="28"/>
          <w:szCs w:val="28"/>
          <w:lang w:val="en-US"/>
        </w:rPr>
        <w:t>Candida</w:t>
      </w:r>
      <w:r w:rsidRPr="00E87ACF">
        <w:rPr>
          <w:rFonts w:ascii="Times New Roman" w:hAnsi="Times New Roman" w:cs="Times New Roman"/>
          <w:sz w:val="28"/>
          <w:szCs w:val="28"/>
        </w:rPr>
        <w:t xml:space="preserve"> </w:t>
      </w:r>
      <w:r w:rsidRPr="00D17A4A">
        <w:rPr>
          <w:rFonts w:ascii="Times New Roman" w:hAnsi="Times New Roman" w:cs="Times New Roman"/>
          <w:sz w:val="28"/>
          <w:szCs w:val="28"/>
        </w:rPr>
        <w:t xml:space="preserve">не виявлено. </w:t>
      </w:r>
    </w:p>
    <w:p w14:paraId="125591F0" w14:textId="2FBD2BBD" w:rsidR="00FF5029" w:rsidRDefault="00FF5029" w:rsidP="007501FF">
      <w:pPr>
        <w:spacing w:after="0" w:line="360" w:lineRule="auto"/>
        <w:ind w:firstLine="708"/>
        <w:jc w:val="both"/>
        <w:rPr>
          <w:rFonts w:ascii="Times New Roman" w:hAnsi="Times New Roman" w:cs="Times New Roman"/>
          <w:sz w:val="28"/>
          <w:szCs w:val="28"/>
        </w:rPr>
      </w:pPr>
    </w:p>
    <w:p w14:paraId="1F583697" w14:textId="5776D37B" w:rsidR="000E3CA5" w:rsidRPr="00AE0996" w:rsidRDefault="000E3CA5" w:rsidP="000E3CA5">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w:t>
      </w:r>
      <w:r w:rsidRPr="00AE0996">
        <w:rPr>
          <w:rFonts w:ascii="Times New Roman" w:hAnsi="Times New Roman" w:cs="Times New Roman"/>
          <w:sz w:val="28"/>
          <w:szCs w:val="28"/>
        </w:rPr>
        <w:t>аблиц</w:t>
      </w:r>
      <w:r>
        <w:rPr>
          <w:rFonts w:ascii="Times New Roman" w:hAnsi="Times New Roman" w:cs="Times New Roman"/>
          <w:sz w:val="28"/>
          <w:szCs w:val="28"/>
        </w:rPr>
        <w:t>я</w:t>
      </w:r>
      <w:r w:rsidRPr="00AE0996">
        <w:rPr>
          <w:rFonts w:ascii="Times New Roman" w:hAnsi="Times New Roman" w:cs="Times New Roman"/>
          <w:sz w:val="28"/>
          <w:szCs w:val="28"/>
        </w:rPr>
        <w:t xml:space="preserve"> 3.</w:t>
      </w:r>
      <w:r w:rsidR="00CF7B5F">
        <w:rPr>
          <w:rFonts w:ascii="Times New Roman" w:hAnsi="Times New Roman" w:cs="Times New Roman"/>
          <w:sz w:val="28"/>
          <w:szCs w:val="28"/>
        </w:rPr>
        <w:t>5</w:t>
      </w:r>
    </w:p>
    <w:p w14:paraId="4D6CBF5D" w14:textId="77777777" w:rsidR="000E3CA5" w:rsidRDefault="000E3CA5" w:rsidP="00167727">
      <w:pPr>
        <w:spacing w:line="240" w:lineRule="auto"/>
        <w:jc w:val="center"/>
        <w:rPr>
          <w:rFonts w:ascii="Times New Roman" w:hAnsi="Times New Roman" w:cs="Times New Roman"/>
          <w:sz w:val="28"/>
          <w:szCs w:val="28"/>
        </w:rPr>
      </w:pPr>
      <w:r>
        <w:rPr>
          <w:rFonts w:ascii="Times New Roman" w:hAnsi="Times New Roman" w:cs="Times New Roman"/>
          <w:sz w:val="28"/>
          <w:szCs w:val="28"/>
        </w:rPr>
        <w:t>Визначення бактеріостатичної та бактерицидної дії досліджуваних гелів</w:t>
      </w:r>
    </w:p>
    <w:tbl>
      <w:tblPr>
        <w:tblStyle w:val="ae"/>
        <w:tblW w:w="0" w:type="auto"/>
        <w:tblLook w:val="04A0" w:firstRow="1" w:lastRow="0" w:firstColumn="1" w:lastColumn="0" w:noHBand="0" w:noVBand="1"/>
      </w:tblPr>
      <w:tblGrid>
        <w:gridCol w:w="2129"/>
        <w:gridCol w:w="1804"/>
        <w:gridCol w:w="1804"/>
        <w:gridCol w:w="1804"/>
        <w:gridCol w:w="1804"/>
      </w:tblGrid>
      <w:tr w:rsidR="000E3CA5" w14:paraId="74C71D29" w14:textId="77777777" w:rsidTr="00FB0A9A">
        <w:tc>
          <w:tcPr>
            <w:tcW w:w="2129" w:type="dxa"/>
            <w:vAlign w:val="center"/>
          </w:tcPr>
          <w:p w14:paraId="5FF6340A"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Назва мікроорганізмів</w:t>
            </w:r>
          </w:p>
        </w:tc>
        <w:tc>
          <w:tcPr>
            <w:tcW w:w="1804" w:type="dxa"/>
            <w:vAlign w:val="center"/>
          </w:tcPr>
          <w:p w14:paraId="03375AFF"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МБсК</w:t>
            </w:r>
          </w:p>
        </w:tc>
        <w:tc>
          <w:tcPr>
            <w:tcW w:w="1804" w:type="dxa"/>
            <w:vAlign w:val="center"/>
          </w:tcPr>
          <w:p w14:paraId="7DAAA9AC"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МБцК</w:t>
            </w:r>
          </w:p>
        </w:tc>
        <w:tc>
          <w:tcPr>
            <w:tcW w:w="1804" w:type="dxa"/>
            <w:vAlign w:val="center"/>
          </w:tcPr>
          <w:p w14:paraId="173C1ECE"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Нейтральний гель (К)</w:t>
            </w:r>
          </w:p>
        </w:tc>
        <w:tc>
          <w:tcPr>
            <w:tcW w:w="1804" w:type="dxa"/>
            <w:vAlign w:val="center"/>
          </w:tcPr>
          <w:p w14:paraId="78767DDA"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Бактрофор (К)</w:t>
            </w:r>
          </w:p>
        </w:tc>
      </w:tr>
      <w:tr w:rsidR="000E3CA5" w14:paraId="67746F39" w14:textId="77777777" w:rsidTr="00FB0A9A">
        <w:trPr>
          <w:trHeight w:val="1134"/>
        </w:trPr>
        <w:tc>
          <w:tcPr>
            <w:tcW w:w="2129" w:type="dxa"/>
            <w:vAlign w:val="center"/>
          </w:tcPr>
          <w:p w14:paraId="15B6AF99" w14:textId="77777777" w:rsidR="000E3CA5" w:rsidRDefault="000E3CA5" w:rsidP="00FB0A9A">
            <w:pPr>
              <w:jc w:val="center"/>
              <w:rPr>
                <w:rFonts w:ascii="Times New Roman" w:hAnsi="Times New Roman" w:cs="Times New Roman"/>
                <w:sz w:val="28"/>
                <w:szCs w:val="28"/>
              </w:rPr>
            </w:pPr>
            <w:r w:rsidRPr="00E54CF7">
              <w:rPr>
                <w:rFonts w:ascii="Times New Roman" w:hAnsi="Times New Roman" w:cs="Times New Roman"/>
                <w:color w:val="000000" w:themeColor="text1"/>
                <w:sz w:val="28"/>
                <w:szCs w:val="28"/>
                <w:shd w:val="clear" w:color="auto" w:fill="FFFFFF"/>
              </w:rPr>
              <w:t>Staphylococcus aureus</w:t>
            </w:r>
          </w:p>
        </w:tc>
        <w:tc>
          <w:tcPr>
            <w:tcW w:w="1804" w:type="dxa"/>
            <w:vAlign w:val="center"/>
          </w:tcPr>
          <w:p w14:paraId="1C7B443F"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5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3FF5D930"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7,5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5599D809"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0A01A3B2"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7BF18FA5"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7D209EAE" w14:textId="77777777" w:rsidR="000E3CA5" w:rsidRPr="00857DC3" w:rsidRDefault="000E3CA5" w:rsidP="00FB0A9A">
            <w:pPr>
              <w:jc w:val="center"/>
              <w:rPr>
                <w:rFonts w:ascii="Times New Roman" w:hAnsi="Times New Roman" w:cs="Times New Roman"/>
                <w:b/>
                <w:bCs/>
                <w:sz w:val="28"/>
                <w:szCs w:val="28"/>
              </w:rPr>
            </w:pPr>
            <w:r>
              <w:rPr>
                <w:rFonts w:ascii="Times New Roman" w:hAnsi="Times New Roman" w:cs="Times New Roman"/>
                <w:b/>
                <w:bCs/>
                <w:sz w:val="28"/>
                <w:szCs w:val="28"/>
              </w:rPr>
              <w:t>-</w:t>
            </w:r>
          </w:p>
        </w:tc>
      </w:tr>
      <w:tr w:rsidR="000E3CA5" w14:paraId="3B18AE52" w14:textId="77777777" w:rsidTr="00FB0A9A">
        <w:trPr>
          <w:trHeight w:val="1134"/>
        </w:trPr>
        <w:tc>
          <w:tcPr>
            <w:tcW w:w="2129" w:type="dxa"/>
            <w:vAlign w:val="center"/>
          </w:tcPr>
          <w:p w14:paraId="78DBBAD7" w14:textId="77777777" w:rsidR="000E3CA5" w:rsidRDefault="000E3CA5" w:rsidP="00FB0A9A">
            <w:pPr>
              <w:jc w:val="center"/>
              <w:rPr>
                <w:rFonts w:ascii="Times New Roman" w:hAnsi="Times New Roman" w:cs="Times New Roman"/>
                <w:sz w:val="28"/>
                <w:szCs w:val="28"/>
              </w:rPr>
            </w:pPr>
            <w:r w:rsidRPr="00E54CF7">
              <w:rPr>
                <w:rFonts w:ascii="Times New Roman" w:hAnsi="Times New Roman" w:cs="Times New Roman"/>
                <w:color w:val="000000" w:themeColor="text1"/>
                <w:sz w:val="28"/>
                <w:szCs w:val="28"/>
                <w:shd w:val="clear" w:color="auto" w:fill="FFFFFF"/>
              </w:rPr>
              <w:t>Staphylococcus epidermidis</w:t>
            </w:r>
          </w:p>
        </w:tc>
        <w:tc>
          <w:tcPr>
            <w:tcW w:w="1804" w:type="dxa"/>
            <w:vAlign w:val="center"/>
          </w:tcPr>
          <w:p w14:paraId="209BC1D8"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7,5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12683923"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10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4364B9FF"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0A405404"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60E3D1E7"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1EF86A74"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r>
      <w:tr w:rsidR="000E3CA5" w14:paraId="0CEFCBAF" w14:textId="77777777" w:rsidTr="00FB0A9A">
        <w:trPr>
          <w:trHeight w:val="1134"/>
        </w:trPr>
        <w:tc>
          <w:tcPr>
            <w:tcW w:w="2129" w:type="dxa"/>
            <w:vAlign w:val="center"/>
          </w:tcPr>
          <w:p w14:paraId="3CE452E3"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color w:val="000000" w:themeColor="text1"/>
                <w:sz w:val="28"/>
                <w:szCs w:val="28"/>
              </w:rPr>
              <w:t>Альфа гемолітичний стрептокок</w:t>
            </w:r>
          </w:p>
        </w:tc>
        <w:tc>
          <w:tcPr>
            <w:tcW w:w="1804" w:type="dxa"/>
            <w:vAlign w:val="center"/>
          </w:tcPr>
          <w:p w14:paraId="1E4C92CD"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7,5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7AA88F1F"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10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2F87917F"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7EE58B13"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47156538"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1AD8DF00"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r>
      <w:tr w:rsidR="000E3CA5" w14:paraId="45CEA2E1" w14:textId="77777777" w:rsidTr="00FB0A9A">
        <w:trPr>
          <w:trHeight w:val="1134"/>
        </w:trPr>
        <w:tc>
          <w:tcPr>
            <w:tcW w:w="2129" w:type="dxa"/>
            <w:vAlign w:val="center"/>
          </w:tcPr>
          <w:p w14:paraId="6665B364" w14:textId="77777777" w:rsidR="000E3CA5" w:rsidRDefault="000E3CA5" w:rsidP="00FB0A9A">
            <w:pPr>
              <w:jc w:val="center"/>
              <w:rPr>
                <w:rFonts w:ascii="Times New Roman" w:hAnsi="Times New Roman" w:cs="Times New Roman"/>
                <w:sz w:val="28"/>
                <w:szCs w:val="28"/>
              </w:rPr>
            </w:pPr>
            <w:r w:rsidRPr="00E54CF7">
              <w:rPr>
                <w:rFonts w:ascii="Times New Roman" w:hAnsi="Times New Roman" w:cs="Times New Roman"/>
                <w:color w:val="000000" w:themeColor="text1"/>
                <w:sz w:val="28"/>
                <w:szCs w:val="28"/>
                <w:lang w:val="en-US"/>
              </w:rPr>
              <w:t>Candida</w:t>
            </w:r>
          </w:p>
        </w:tc>
        <w:tc>
          <w:tcPr>
            <w:tcW w:w="1804" w:type="dxa"/>
            <w:vAlign w:val="center"/>
          </w:tcPr>
          <w:p w14:paraId="669FF3B8"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 xml:space="preserve">10 </w:t>
            </w:r>
            <w:r>
              <w:rPr>
                <w:rFonts w:ascii="Times New Roman" w:hAnsi="Times New Roman" w:cs="Times New Roman"/>
                <w:sz w:val="28"/>
                <w:szCs w:val="28"/>
                <w:lang w:val="en-US"/>
              </w:rPr>
              <w:t xml:space="preserve">% </w:t>
            </w:r>
            <w:r>
              <w:rPr>
                <w:rFonts w:ascii="Times New Roman" w:hAnsi="Times New Roman" w:cs="Times New Roman"/>
                <w:sz w:val="28"/>
                <w:szCs w:val="28"/>
              </w:rPr>
              <w:t>гель</w:t>
            </w:r>
          </w:p>
        </w:tc>
        <w:tc>
          <w:tcPr>
            <w:tcW w:w="1804" w:type="dxa"/>
            <w:vAlign w:val="center"/>
          </w:tcPr>
          <w:p w14:paraId="2155C55E"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728173B9"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6B417278"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48D165F2"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2440D499"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6628C9B2"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r>
      <w:tr w:rsidR="000E3CA5" w14:paraId="623EBFDD" w14:textId="77777777" w:rsidTr="00FB0A9A">
        <w:trPr>
          <w:trHeight w:val="1134"/>
        </w:trPr>
        <w:tc>
          <w:tcPr>
            <w:tcW w:w="2129" w:type="dxa"/>
            <w:vAlign w:val="center"/>
          </w:tcPr>
          <w:p w14:paraId="234B7D30" w14:textId="77777777" w:rsidR="000E3CA5" w:rsidRPr="00167727" w:rsidRDefault="000E3CA5" w:rsidP="00FB0A9A">
            <w:pPr>
              <w:jc w:val="center"/>
              <w:rPr>
                <w:rFonts w:ascii="Times New Roman" w:hAnsi="Times New Roman" w:cs="Times New Roman"/>
                <w:sz w:val="28"/>
                <w:szCs w:val="28"/>
              </w:rPr>
            </w:pPr>
            <w:r w:rsidRPr="00167727">
              <w:rPr>
                <w:rStyle w:val="lrzxr"/>
                <w:rFonts w:ascii="Times New Roman" w:hAnsi="Times New Roman" w:cs="Times New Roman"/>
                <w:color w:val="000000" w:themeColor="text1"/>
                <w:sz w:val="28"/>
                <w:szCs w:val="28"/>
                <w:shd w:val="clear" w:color="auto" w:fill="FFFFFF"/>
              </w:rPr>
              <w:t>Bacillus subtilis</w:t>
            </w:r>
          </w:p>
        </w:tc>
        <w:tc>
          <w:tcPr>
            <w:tcW w:w="1804" w:type="dxa"/>
            <w:vAlign w:val="center"/>
          </w:tcPr>
          <w:p w14:paraId="220E600C"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1C877C63"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14BB9525"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7B55623D"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15A6A809"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35892E12"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c>
          <w:tcPr>
            <w:tcW w:w="1804" w:type="dxa"/>
            <w:vAlign w:val="center"/>
          </w:tcPr>
          <w:p w14:paraId="6AB94958"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Ріст</w:t>
            </w:r>
          </w:p>
          <w:p w14:paraId="613FA8E2" w14:textId="77777777" w:rsidR="000E3CA5" w:rsidRDefault="000E3CA5" w:rsidP="00FB0A9A">
            <w:pPr>
              <w:jc w:val="center"/>
              <w:rPr>
                <w:rFonts w:ascii="Times New Roman" w:hAnsi="Times New Roman" w:cs="Times New Roman"/>
                <w:sz w:val="28"/>
                <w:szCs w:val="28"/>
              </w:rPr>
            </w:pPr>
            <w:r>
              <w:rPr>
                <w:rFonts w:ascii="Times New Roman" w:hAnsi="Times New Roman" w:cs="Times New Roman"/>
                <w:sz w:val="28"/>
                <w:szCs w:val="28"/>
              </w:rPr>
              <w:t>+</w:t>
            </w:r>
          </w:p>
        </w:tc>
      </w:tr>
    </w:tbl>
    <w:p w14:paraId="1C53725B" w14:textId="77777777" w:rsidR="000E3CA5" w:rsidRDefault="000E3CA5" w:rsidP="000E3CA5">
      <w:pPr>
        <w:spacing w:line="240" w:lineRule="auto"/>
        <w:rPr>
          <w:rFonts w:ascii="Times New Roman" w:hAnsi="Times New Roman" w:cs="Times New Roman"/>
          <w:sz w:val="28"/>
          <w:szCs w:val="28"/>
        </w:rPr>
      </w:pPr>
    </w:p>
    <w:p w14:paraId="231DB6FE" w14:textId="77777777" w:rsidR="00062D86" w:rsidRDefault="00062D86" w:rsidP="00062D86">
      <w:pPr>
        <w:spacing w:after="0" w:line="360" w:lineRule="auto"/>
        <w:ind w:firstLine="708"/>
        <w:jc w:val="both"/>
        <w:rPr>
          <w:rFonts w:ascii="Times New Roman" w:hAnsi="Times New Roman" w:cs="Times New Roman"/>
          <w:sz w:val="28"/>
          <w:szCs w:val="28"/>
        </w:rPr>
      </w:pPr>
    </w:p>
    <w:p w14:paraId="4601E3C6" w14:textId="77777777" w:rsidR="00062D86" w:rsidRPr="00710C83" w:rsidRDefault="00062D86" w:rsidP="00062D86">
      <w:pPr>
        <w:spacing w:after="0" w:line="360" w:lineRule="auto"/>
        <w:jc w:val="both"/>
        <w:rPr>
          <w:rFonts w:ascii="Times New Roman" w:hAnsi="Times New Roman" w:cs="Times New Roman"/>
          <w:sz w:val="28"/>
          <w:szCs w:val="28"/>
        </w:rPr>
      </w:pPr>
      <w:r w:rsidRPr="00710C83">
        <w:rPr>
          <w:noProof/>
          <w:sz w:val="28"/>
          <w:szCs w:val="28"/>
        </w:rPr>
        <w:lastRenderedPageBreak/>
        <w:drawing>
          <wp:inline distT="0" distB="0" distL="0" distR="0" wp14:anchorId="54A89369" wp14:editId="622C0DBA">
            <wp:extent cx="2420838" cy="1815699"/>
            <wp:effectExtent l="0" t="0" r="0" b="0"/>
            <wp:docPr id="65763849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flipH="1">
                      <a:off x="0" y="0"/>
                      <a:ext cx="2472841" cy="1854703"/>
                    </a:xfrm>
                    <a:prstGeom prst="rect">
                      <a:avLst/>
                    </a:prstGeom>
                    <a:noFill/>
                    <a:ln>
                      <a:noFill/>
                    </a:ln>
                  </pic:spPr>
                </pic:pic>
              </a:graphicData>
            </a:graphic>
          </wp:inline>
        </w:drawing>
      </w:r>
      <w:r>
        <w:rPr>
          <w:rFonts w:ascii="Times New Roman" w:hAnsi="Times New Roman" w:cs="Times New Roman"/>
          <w:sz w:val="28"/>
          <w:szCs w:val="28"/>
        </w:rPr>
        <w:t xml:space="preserve">  1   </w:t>
      </w:r>
      <w:r w:rsidRPr="00710C83">
        <w:rPr>
          <w:rFonts w:ascii="Times New Roman" w:hAnsi="Times New Roman" w:cs="Times New Roman"/>
          <w:noProof/>
          <w:sz w:val="28"/>
          <w:szCs w:val="28"/>
        </w:rPr>
        <w:drawing>
          <wp:inline distT="0" distB="0" distL="0" distR="0" wp14:anchorId="4F17945A" wp14:editId="56A31D3B">
            <wp:extent cx="2444750" cy="1828717"/>
            <wp:effectExtent l="0" t="0" r="0" b="635"/>
            <wp:docPr id="186868883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70927" cy="1848298"/>
                    </a:xfrm>
                    <a:prstGeom prst="rect">
                      <a:avLst/>
                    </a:prstGeom>
                    <a:noFill/>
                    <a:ln>
                      <a:noFill/>
                    </a:ln>
                  </pic:spPr>
                </pic:pic>
              </a:graphicData>
            </a:graphic>
          </wp:inline>
        </w:drawing>
      </w:r>
      <w:r>
        <w:rPr>
          <w:rFonts w:ascii="Times New Roman" w:hAnsi="Times New Roman" w:cs="Times New Roman"/>
          <w:sz w:val="28"/>
          <w:szCs w:val="28"/>
        </w:rPr>
        <w:t xml:space="preserve">  2</w:t>
      </w:r>
    </w:p>
    <w:p w14:paraId="518BF0EE" w14:textId="77777777" w:rsidR="00062D86" w:rsidRDefault="00062D86" w:rsidP="00062D86">
      <w:pPr>
        <w:spacing w:after="0" w:line="360" w:lineRule="auto"/>
        <w:ind w:firstLine="708"/>
        <w:jc w:val="both"/>
        <w:rPr>
          <w:rFonts w:ascii="Times New Roman" w:hAnsi="Times New Roman" w:cs="Times New Roman"/>
          <w:sz w:val="28"/>
          <w:szCs w:val="28"/>
        </w:rPr>
      </w:pPr>
    </w:p>
    <w:p w14:paraId="00A6B7AD" w14:textId="77777777" w:rsidR="00062D86" w:rsidRDefault="00062D86" w:rsidP="00062D86">
      <w:pPr>
        <w:spacing w:after="0" w:line="360" w:lineRule="auto"/>
        <w:ind w:firstLine="708"/>
        <w:jc w:val="center"/>
        <w:rPr>
          <w:rFonts w:ascii="Times New Roman" w:hAnsi="Times New Roman" w:cs="Times New Roman"/>
          <w:sz w:val="28"/>
          <w:szCs w:val="28"/>
        </w:rPr>
      </w:pPr>
      <w:r w:rsidRPr="00710C83">
        <w:rPr>
          <w:rFonts w:ascii="Times New Roman" w:hAnsi="Times New Roman" w:cs="Times New Roman"/>
          <w:noProof/>
          <w:sz w:val="28"/>
          <w:szCs w:val="28"/>
        </w:rPr>
        <w:drawing>
          <wp:inline distT="0" distB="0" distL="0" distR="0" wp14:anchorId="4AA546C9" wp14:editId="41996B81">
            <wp:extent cx="2590800" cy="1943175"/>
            <wp:effectExtent l="0" t="0" r="0" b="0"/>
            <wp:docPr id="104640218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15981" cy="1962062"/>
                    </a:xfrm>
                    <a:prstGeom prst="rect">
                      <a:avLst/>
                    </a:prstGeom>
                    <a:noFill/>
                    <a:ln>
                      <a:noFill/>
                    </a:ln>
                  </pic:spPr>
                </pic:pic>
              </a:graphicData>
            </a:graphic>
          </wp:inline>
        </w:drawing>
      </w:r>
      <w:r>
        <w:rPr>
          <w:rFonts w:ascii="Times New Roman" w:hAnsi="Times New Roman" w:cs="Times New Roman"/>
          <w:sz w:val="28"/>
          <w:szCs w:val="28"/>
        </w:rPr>
        <w:t>3</w:t>
      </w:r>
    </w:p>
    <w:p w14:paraId="16E119D4" w14:textId="17EF25E4" w:rsidR="00062D86" w:rsidRDefault="00062D86" w:rsidP="00062D8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3.5. Визначення бактеріостатичної і бактерицидної дії по відношенню до 1 - </w:t>
      </w:r>
      <w:r w:rsidRPr="00D17A4A">
        <w:rPr>
          <w:rFonts w:ascii="Times New Roman" w:hAnsi="Times New Roman" w:cs="Times New Roman"/>
          <w:color w:val="000000" w:themeColor="text1"/>
          <w:sz w:val="28"/>
          <w:szCs w:val="28"/>
          <w:shd w:val="clear" w:color="auto" w:fill="FFFFFF"/>
        </w:rPr>
        <w:t>Staphylococcus epidermidis</w:t>
      </w:r>
      <w:r>
        <w:rPr>
          <w:rFonts w:ascii="Times New Roman" w:hAnsi="Times New Roman" w:cs="Times New Roman"/>
          <w:color w:val="000000" w:themeColor="text1"/>
          <w:sz w:val="28"/>
          <w:szCs w:val="28"/>
          <w:shd w:val="clear" w:color="auto" w:fill="FFFFFF"/>
        </w:rPr>
        <w:t xml:space="preserve">, 2 - </w:t>
      </w:r>
      <w:r w:rsidRPr="00D17A4A">
        <w:rPr>
          <w:rFonts w:ascii="Times New Roman" w:hAnsi="Times New Roman" w:cs="Times New Roman"/>
          <w:color w:val="000000" w:themeColor="text1"/>
          <w:sz w:val="28"/>
          <w:szCs w:val="28"/>
        </w:rPr>
        <w:t>Альфа гемолітичні стрептококи</w:t>
      </w:r>
      <w:r>
        <w:rPr>
          <w:rFonts w:ascii="Times New Roman" w:hAnsi="Times New Roman" w:cs="Times New Roman"/>
          <w:color w:val="000000" w:themeColor="text1"/>
          <w:sz w:val="28"/>
          <w:szCs w:val="28"/>
        </w:rPr>
        <w:t xml:space="preserve"> та 3 - </w:t>
      </w:r>
      <w:r w:rsidRPr="00D17A4A">
        <w:rPr>
          <w:rFonts w:ascii="Times New Roman" w:hAnsi="Times New Roman" w:cs="Times New Roman"/>
          <w:color w:val="000000" w:themeColor="text1"/>
          <w:sz w:val="28"/>
          <w:szCs w:val="28"/>
          <w:shd w:val="clear" w:color="auto" w:fill="FFFFFF"/>
        </w:rPr>
        <w:t xml:space="preserve">Staphylococcus </w:t>
      </w:r>
      <w:r w:rsidRPr="00D17A4A">
        <w:rPr>
          <w:rFonts w:ascii="Times New Roman" w:hAnsi="Times New Roman" w:cs="Times New Roman"/>
          <w:sz w:val="28"/>
          <w:szCs w:val="28"/>
          <w:lang w:val="en-US"/>
        </w:rPr>
        <w:t>aureus</w:t>
      </w:r>
      <w:r>
        <w:rPr>
          <w:rFonts w:ascii="Times New Roman" w:hAnsi="Times New Roman" w:cs="Times New Roman"/>
          <w:sz w:val="28"/>
          <w:szCs w:val="28"/>
        </w:rPr>
        <w:t xml:space="preserve"> (</w:t>
      </w:r>
      <w:r w:rsidRPr="00D17A4A">
        <w:rPr>
          <w:rFonts w:ascii="Times New Roman" w:hAnsi="Times New Roman" w:cs="Times New Roman"/>
          <w:sz w:val="28"/>
          <w:szCs w:val="28"/>
        </w:rPr>
        <w:t>*</w:t>
      </w:r>
      <w:r>
        <w:rPr>
          <w:rFonts w:ascii="Times New Roman" w:hAnsi="Times New Roman" w:cs="Times New Roman"/>
          <w:sz w:val="28"/>
          <w:szCs w:val="28"/>
        </w:rPr>
        <w:t xml:space="preserve">Примітка: 1 - </w:t>
      </w:r>
      <w:r w:rsidRPr="00D17A4A">
        <w:rPr>
          <w:rFonts w:ascii="Times New Roman" w:hAnsi="Times New Roman" w:cs="Times New Roman"/>
          <w:sz w:val="28"/>
          <w:szCs w:val="28"/>
        </w:rPr>
        <w:t>основ</w:t>
      </w:r>
      <w:r>
        <w:rPr>
          <w:rFonts w:ascii="Times New Roman" w:hAnsi="Times New Roman" w:cs="Times New Roman"/>
          <w:sz w:val="28"/>
          <w:szCs w:val="28"/>
        </w:rPr>
        <w:t>а</w:t>
      </w:r>
      <w:r w:rsidRPr="00D17A4A">
        <w:rPr>
          <w:rFonts w:ascii="Times New Roman" w:hAnsi="Times New Roman" w:cs="Times New Roman"/>
          <w:sz w:val="28"/>
          <w:szCs w:val="28"/>
        </w:rPr>
        <w:t xml:space="preserve"> гелю</w:t>
      </w:r>
      <w:r>
        <w:rPr>
          <w:rFonts w:ascii="Times New Roman" w:hAnsi="Times New Roman" w:cs="Times New Roman"/>
          <w:sz w:val="28"/>
          <w:szCs w:val="28"/>
        </w:rPr>
        <w:t>, 2 - гель</w:t>
      </w:r>
      <w:r w:rsidRPr="00D17A4A">
        <w:rPr>
          <w:rFonts w:ascii="Times New Roman" w:hAnsi="Times New Roman" w:cs="Times New Roman"/>
          <w:sz w:val="28"/>
          <w:szCs w:val="28"/>
        </w:rPr>
        <w:t xml:space="preserve"> із вмістом фітоконцентрату 2</w:t>
      </w:r>
      <w:r>
        <w:rPr>
          <w:rFonts w:ascii="Times New Roman" w:hAnsi="Times New Roman" w:cs="Times New Roman"/>
          <w:sz w:val="28"/>
          <w:szCs w:val="28"/>
        </w:rPr>
        <w:t>,</w:t>
      </w:r>
      <w:r w:rsidRPr="00D17A4A">
        <w:rPr>
          <w:rFonts w:ascii="Times New Roman" w:hAnsi="Times New Roman" w:cs="Times New Roman"/>
          <w:sz w:val="28"/>
          <w:szCs w:val="28"/>
        </w:rPr>
        <w:t xml:space="preserve">5 %, </w:t>
      </w:r>
      <w:r>
        <w:rPr>
          <w:rFonts w:ascii="Times New Roman" w:hAnsi="Times New Roman" w:cs="Times New Roman"/>
          <w:sz w:val="28"/>
          <w:szCs w:val="28"/>
        </w:rPr>
        <w:t>3 - гель</w:t>
      </w:r>
      <w:r w:rsidRPr="00D17A4A">
        <w:rPr>
          <w:rFonts w:ascii="Times New Roman" w:hAnsi="Times New Roman" w:cs="Times New Roman"/>
          <w:sz w:val="28"/>
          <w:szCs w:val="28"/>
        </w:rPr>
        <w:t xml:space="preserve"> із вмістом фітоконцентрату 5</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w:t>
      </w:r>
      <w:r>
        <w:rPr>
          <w:rFonts w:ascii="Times New Roman" w:hAnsi="Times New Roman" w:cs="Times New Roman"/>
          <w:sz w:val="28"/>
          <w:szCs w:val="28"/>
        </w:rPr>
        <w:t>4 - гель</w:t>
      </w:r>
      <w:r w:rsidRPr="00D17A4A">
        <w:rPr>
          <w:rFonts w:ascii="Times New Roman" w:hAnsi="Times New Roman" w:cs="Times New Roman"/>
          <w:sz w:val="28"/>
          <w:szCs w:val="28"/>
        </w:rPr>
        <w:t xml:space="preserve"> із вмістом фітоконцентрату 7</w:t>
      </w:r>
      <w:r>
        <w:rPr>
          <w:rFonts w:ascii="Times New Roman" w:hAnsi="Times New Roman" w:cs="Times New Roman"/>
          <w:sz w:val="28"/>
          <w:szCs w:val="28"/>
        </w:rPr>
        <w:t>,</w:t>
      </w:r>
      <w:r w:rsidRPr="00D17A4A">
        <w:rPr>
          <w:rFonts w:ascii="Times New Roman" w:hAnsi="Times New Roman" w:cs="Times New Roman"/>
          <w:sz w:val="28"/>
          <w:szCs w:val="28"/>
        </w:rPr>
        <w:t>5% гелю</w:t>
      </w:r>
      <w:r>
        <w:rPr>
          <w:rFonts w:ascii="Times New Roman" w:hAnsi="Times New Roman" w:cs="Times New Roman"/>
          <w:sz w:val="28"/>
          <w:szCs w:val="28"/>
        </w:rPr>
        <w:t>, 5 - гель</w:t>
      </w:r>
      <w:r w:rsidRPr="00D17A4A">
        <w:rPr>
          <w:rFonts w:ascii="Times New Roman" w:hAnsi="Times New Roman" w:cs="Times New Roman"/>
          <w:sz w:val="28"/>
          <w:szCs w:val="28"/>
        </w:rPr>
        <w:t xml:space="preserve"> із вмістом фітоконцентрату 10</w:t>
      </w:r>
      <w:r>
        <w:rPr>
          <w:rFonts w:ascii="Times New Roman" w:hAnsi="Times New Roman" w:cs="Times New Roman"/>
          <w:sz w:val="28"/>
          <w:szCs w:val="28"/>
        </w:rPr>
        <w:t xml:space="preserve"> </w:t>
      </w:r>
      <w:r w:rsidRPr="00D17A4A">
        <w:rPr>
          <w:rFonts w:ascii="Times New Roman" w:hAnsi="Times New Roman" w:cs="Times New Roman"/>
          <w:sz w:val="28"/>
          <w:szCs w:val="28"/>
        </w:rPr>
        <w:t xml:space="preserve">%, 6 </w:t>
      </w:r>
      <w:r>
        <w:rPr>
          <w:rFonts w:ascii="Times New Roman" w:hAnsi="Times New Roman" w:cs="Times New Roman"/>
          <w:sz w:val="28"/>
          <w:szCs w:val="28"/>
        </w:rPr>
        <w:t>-</w:t>
      </w:r>
      <w:r w:rsidRPr="00D17A4A">
        <w:rPr>
          <w:rFonts w:ascii="Times New Roman" w:hAnsi="Times New Roman" w:cs="Times New Roman"/>
          <w:sz w:val="28"/>
          <w:szCs w:val="28"/>
        </w:rPr>
        <w:t xml:space="preserve"> </w:t>
      </w:r>
      <w:r>
        <w:rPr>
          <w:rFonts w:ascii="Times New Roman" w:hAnsi="Times New Roman" w:cs="Times New Roman"/>
          <w:sz w:val="28"/>
          <w:szCs w:val="28"/>
        </w:rPr>
        <w:t>ф</w:t>
      </w:r>
      <w:r w:rsidRPr="00D17A4A">
        <w:rPr>
          <w:rFonts w:ascii="Times New Roman" w:hAnsi="Times New Roman" w:cs="Times New Roman"/>
          <w:sz w:val="28"/>
          <w:szCs w:val="28"/>
        </w:rPr>
        <w:t>ітоконцентрат  </w:t>
      </w:r>
      <w:r w:rsidRPr="00D17A4A">
        <w:rPr>
          <w:rFonts w:ascii="Times New Roman" w:hAnsi="Times New Roman" w:cs="Times New Roman"/>
          <w:bCs/>
          <w:sz w:val="28"/>
          <w:szCs w:val="28"/>
        </w:rPr>
        <w:t>Бактрофор</w:t>
      </w:r>
      <w:r>
        <w:rPr>
          <w:rFonts w:ascii="Times New Roman" w:hAnsi="Times New Roman" w:cs="Times New Roman"/>
          <w:sz w:val="28"/>
          <w:szCs w:val="28"/>
        </w:rPr>
        <w:t>).</w:t>
      </w:r>
    </w:p>
    <w:p w14:paraId="28C22B09" w14:textId="77777777" w:rsidR="00062D86" w:rsidRDefault="00062D86" w:rsidP="00062D86">
      <w:pPr>
        <w:spacing w:after="0" w:line="360" w:lineRule="auto"/>
        <w:ind w:firstLine="708"/>
        <w:jc w:val="both"/>
        <w:rPr>
          <w:rFonts w:ascii="Times New Roman" w:hAnsi="Times New Roman" w:cs="Times New Roman"/>
          <w:sz w:val="28"/>
          <w:szCs w:val="28"/>
        </w:rPr>
      </w:pPr>
    </w:p>
    <w:p w14:paraId="162A36F8" w14:textId="18CA6067" w:rsidR="00FF5029" w:rsidRPr="00AE0996" w:rsidRDefault="00FF5029" w:rsidP="00062D86">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Всі досліджувані гелі не впливали антибактеріально на бацили, навіть з контролю (</w:t>
      </w:r>
      <w:r w:rsidR="007501FF" w:rsidRPr="00AE0996">
        <w:rPr>
          <w:rFonts w:ascii="Times New Roman" w:hAnsi="Times New Roman" w:cs="Times New Roman"/>
          <w:sz w:val="28"/>
          <w:szCs w:val="28"/>
        </w:rPr>
        <w:t>фітоконцентрат Бактрофор</w:t>
      </w:r>
      <w:r w:rsidRPr="00AE0996">
        <w:rPr>
          <w:rFonts w:ascii="Times New Roman" w:hAnsi="Times New Roman" w:cs="Times New Roman"/>
          <w:sz w:val="28"/>
          <w:szCs w:val="28"/>
        </w:rPr>
        <w:t xml:space="preserve">) висіялись 2 колонії ( прояви бактеріостатичної дії). Ці результати коригують з дослідженнями антимікробної дії « методом колодязів ». </w:t>
      </w:r>
    </w:p>
    <w:p w14:paraId="6C8B74C0" w14:textId="5427A5FA" w:rsidR="00FF5029" w:rsidRPr="00AE0996" w:rsidRDefault="00FF5029" w:rsidP="007501FF">
      <w:pPr>
        <w:spacing w:after="0" w:line="360" w:lineRule="auto"/>
        <w:ind w:firstLine="708"/>
        <w:jc w:val="both"/>
        <w:rPr>
          <w:rFonts w:ascii="Times New Roman" w:hAnsi="Times New Roman" w:cs="Times New Roman"/>
          <w:sz w:val="28"/>
          <w:szCs w:val="28"/>
        </w:rPr>
      </w:pPr>
      <w:r w:rsidRPr="00AE0996">
        <w:rPr>
          <w:rFonts w:ascii="Times New Roman" w:hAnsi="Times New Roman" w:cs="Times New Roman"/>
          <w:sz w:val="28"/>
          <w:szCs w:val="28"/>
        </w:rPr>
        <w:t xml:space="preserve">Щодо лактобацил, то визначення бактеріостатичної та бактерицидної дії в рідких середовищах не проводили, оскільки « методом колодязів» результати були негативні, як і по відношенню до </w:t>
      </w:r>
      <w:r w:rsidR="00556456" w:rsidRPr="00556456">
        <w:rPr>
          <w:rStyle w:val="lrzxr"/>
          <w:rFonts w:ascii="Times New Roman" w:hAnsi="Times New Roman" w:cs="Times New Roman"/>
          <w:color w:val="000000" w:themeColor="text1"/>
          <w:sz w:val="28"/>
          <w:szCs w:val="28"/>
          <w:shd w:val="clear" w:color="auto" w:fill="FFFFFF"/>
        </w:rPr>
        <w:t xml:space="preserve"> </w:t>
      </w:r>
      <w:r w:rsidR="00556456" w:rsidRPr="00167727">
        <w:rPr>
          <w:rStyle w:val="lrzxr"/>
          <w:rFonts w:ascii="Times New Roman" w:hAnsi="Times New Roman" w:cs="Times New Roman"/>
          <w:color w:val="000000" w:themeColor="text1"/>
          <w:sz w:val="28"/>
          <w:szCs w:val="28"/>
          <w:shd w:val="clear" w:color="auto" w:fill="FFFFFF"/>
        </w:rPr>
        <w:t>Bacillus subtilis</w:t>
      </w:r>
      <w:r w:rsidRPr="00AE0996">
        <w:rPr>
          <w:rFonts w:ascii="Times New Roman" w:hAnsi="Times New Roman" w:cs="Times New Roman"/>
          <w:sz w:val="28"/>
          <w:szCs w:val="28"/>
        </w:rPr>
        <w:t>.</w:t>
      </w:r>
    </w:p>
    <w:p w14:paraId="34396452" w14:textId="77777777" w:rsidR="007501FF" w:rsidRPr="00AE0996" w:rsidRDefault="007501FF" w:rsidP="007501FF">
      <w:pPr>
        <w:spacing w:after="0" w:line="360" w:lineRule="auto"/>
        <w:ind w:firstLine="708"/>
        <w:jc w:val="both"/>
        <w:rPr>
          <w:rFonts w:ascii="Times New Roman" w:hAnsi="Times New Roman" w:cs="Times New Roman"/>
          <w:sz w:val="28"/>
          <w:szCs w:val="28"/>
        </w:rPr>
      </w:pPr>
    </w:p>
    <w:p w14:paraId="6DED8439" w14:textId="77777777" w:rsidR="004853C5" w:rsidRDefault="004853C5">
      <w:pPr>
        <w:rPr>
          <w:rFonts w:ascii="Times New Roman" w:hAnsi="Times New Roman" w:cs="Times New Roman"/>
          <w:sz w:val="28"/>
          <w:szCs w:val="28"/>
        </w:rPr>
      </w:pPr>
      <w:r>
        <w:rPr>
          <w:rFonts w:ascii="Times New Roman" w:hAnsi="Times New Roman" w:cs="Times New Roman"/>
          <w:sz w:val="28"/>
          <w:szCs w:val="28"/>
        </w:rPr>
        <w:br w:type="page"/>
      </w:r>
    </w:p>
    <w:p w14:paraId="2E6E3A4F" w14:textId="4BF67E76" w:rsidR="00552E90" w:rsidRPr="004853C5" w:rsidRDefault="00FF5029" w:rsidP="004853C5">
      <w:pPr>
        <w:spacing w:after="0" w:line="360" w:lineRule="auto"/>
        <w:ind w:firstLine="708"/>
        <w:jc w:val="center"/>
        <w:rPr>
          <w:rFonts w:ascii="Times New Roman" w:hAnsi="Times New Roman" w:cs="Times New Roman"/>
          <w:caps/>
          <w:sz w:val="28"/>
          <w:szCs w:val="28"/>
        </w:rPr>
      </w:pPr>
      <w:bookmarkStart w:id="25" w:name="_Hlk196417213"/>
      <w:r w:rsidRPr="004853C5">
        <w:rPr>
          <w:rFonts w:ascii="Times New Roman" w:hAnsi="Times New Roman" w:cs="Times New Roman"/>
          <w:caps/>
          <w:sz w:val="28"/>
          <w:szCs w:val="28"/>
        </w:rPr>
        <w:lastRenderedPageBreak/>
        <w:t>Висновки:</w:t>
      </w:r>
    </w:p>
    <w:p w14:paraId="44C21796" w14:textId="1B6FA378" w:rsidR="004853C5" w:rsidRDefault="004853C5" w:rsidP="00552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Pr="00AC43B3">
        <w:rPr>
          <w:rFonts w:ascii="Times New Roman" w:eastAsia="Times New Roman" w:hAnsi="Times New Roman" w:cs="Times New Roman"/>
          <w:kern w:val="0"/>
          <w:sz w:val="28"/>
          <w:szCs w:val="28"/>
          <w:lang w:eastAsia="ru-RU"/>
          <w14:ligatures w14:val="none"/>
        </w:rPr>
        <w:t>Проведений аналіз наукових джерел дозволив узагальнити дані щодо етіології, поширеності та основних чинників ризику, пов’язаних із частковою або повною втратою зубів</w:t>
      </w:r>
      <w:r>
        <w:rPr>
          <w:rFonts w:ascii="Times New Roman" w:eastAsia="Times New Roman" w:hAnsi="Times New Roman" w:cs="Times New Roman"/>
          <w:kern w:val="0"/>
          <w:sz w:val="28"/>
          <w:szCs w:val="28"/>
          <w:lang w:eastAsia="ru-RU"/>
          <w14:ligatures w14:val="none"/>
        </w:rPr>
        <w:t xml:space="preserve">. </w:t>
      </w:r>
      <w:r w:rsidRPr="00AC43B3">
        <w:rPr>
          <w:rFonts w:ascii="Times New Roman" w:eastAsia="Times New Roman" w:hAnsi="Times New Roman" w:cs="Times New Roman"/>
          <w:kern w:val="0"/>
          <w:sz w:val="28"/>
          <w:szCs w:val="28"/>
          <w:lang w:eastAsia="ru-RU"/>
          <w14:ligatures w14:val="none"/>
        </w:rPr>
        <w:t xml:space="preserve">Одним з пріоритетних завдань сучасної фармацевтичної технології є розробка нових фіксувальних засобів на основі </w:t>
      </w:r>
      <w:r>
        <w:rPr>
          <w:rFonts w:ascii="Times New Roman" w:eastAsia="Times New Roman" w:hAnsi="Times New Roman" w:cs="Times New Roman"/>
          <w:kern w:val="0"/>
          <w:sz w:val="28"/>
          <w:szCs w:val="28"/>
          <w:lang w:eastAsia="ru-RU"/>
          <w14:ligatures w14:val="none"/>
        </w:rPr>
        <w:t xml:space="preserve">АФІ </w:t>
      </w:r>
      <w:r w:rsidRPr="00AC43B3">
        <w:rPr>
          <w:rFonts w:ascii="Times New Roman" w:eastAsia="Times New Roman" w:hAnsi="Times New Roman" w:cs="Times New Roman"/>
          <w:kern w:val="0"/>
          <w:sz w:val="28"/>
          <w:szCs w:val="28"/>
          <w:lang w:eastAsia="ru-RU"/>
          <w14:ligatures w14:val="none"/>
        </w:rPr>
        <w:t>з комплексною дією на слизову оболонку порожнини рота.</w:t>
      </w:r>
    </w:p>
    <w:p w14:paraId="3E937D2D" w14:textId="2F3344A8" w:rsidR="00552E90" w:rsidRPr="00AE0996" w:rsidRDefault="004853C5" w:rsidP="00552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Pr="00AE0996">
        <w:rPr>
          <w:rFonts w:ascii="Times New Roman" w:hAnsi="Times New Roman" w:cs="Times New Roman"/>
          <w:sz w:val="28"/>
          <w:szCs w:val="28"/>
        </w:rPr>
        <w:t xml:space="preserve">На основі аналізу </w:t>
      </w:r>
      <w:r w:rsidR="00552E90" w:rsidRPr="00AE0996">
        <w:rPr>
          <w:rFonts w:ascii="Times New Roman" w:hAnsi="Times New Roman" w:cs="Times New Roman"/>
          <w:sz w:val="28"/>
          <w:szCs w:val="28"/>
        </w:rPr>
        <w:t>ЛРС яка використовується в терапії різних стоматологічних захворювань відповідно до Протоколів лікування та входить до складу ЛЗ групи А01А «Засоби для застосування в стоматології»</w:t>
      </w:r>
      <w:r w:rsidRPr="00AE0996">
        <w:rPr>
          <w:rFonts w:ascii="Times New Roman" w:hAnsi="Times New Roman" w:cs="Times New Roman"/>
          <w:sz w:val="28"/>
          <w:szCs w:val="28"/>
        </w:rPr>
        <w:t xml:space="preserve"> у якості АФІ обрано фітоконцентрат </w:t>
      </w:r>
      <w:r w:rsidR="00062D86">
        <w:rPr>
          <w:rFonts w:ascii="Times New Roman" w:hAnsi="Times New Roman" w:cs="Times New Roman"/>
          <w:sz w:val="28"/>
          <w:szCs w:val="28"/>
        </w:rPr>
        <w:t>«</w:t>
      </w:r>
      <w:r w:rsidRPr="00AE0996">
        <w:rPr>
          <w:rFonts w:ascii="Times New Roman" w:hAnsi="Times New Roman" w:cs="Times New Roman"/>
          <w:sz w:val="28"/>
          <w:szCs w:val="28"/>
        </w:rPr>
        <w:t>Бактрофор</w:t>
      </w:r>
      <w:r w:rsidR="00062D86">
        <w:rPr>
          <w:rFonts w:ascii="Times New Roman" w:hAnsi="Times New Roman" w:cs="Times New Roman"/>
          <w:sz w:val="28"/>
          <w:szCs w:val="28"/>
        </w:rPr>
        <w:t>».</w:t>
      </w:r>
    </w:p>
    <w:p w14:paraId="18619F77" w14:textId="0C88C0BD" w:rsidR="00552E90" w:rsidRPr="00AE0996" w:rsidRDefault="004853C5" w:rsidP="00552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AF2F75" w:rsidRPr="00AE0996">
        <w:rPr>
          <w:rFonts w:ascii="Times New Roman" w:hAnsi="Times New Roman" w:cs="Times New Roman"/>
          <w:sz w:val="28"/>
          <w:szCs w:val="28"/>
        </w:rPr>
        <w:t xml:space="preserve">На основі біофармацевтичних досліджень обрано оптимальну основу-носій – гель карбополу. </w:t>
      </w:r>
    </w:p>
    <w:p w14:paraId="73E379B5" w14:textId="46BC3AB2" w:rsidR="00552E90" w:rsidRPr="00AE0996" w:rsidRDefault="004853C5" w:rsidP="00552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 Встановлено, що д</w:t>
      </w:r>
      <w:r w:rsidR="00FF5029" w:rsidRPr="00AE0996">
        <w:rPr>
          <w:rFonts w:ascii="Times New Roman" w:hAnsi="Times New Roman" w:cs="Times New Roman"/>
          <w:sz w:val="28"/>
          <w:szCs w:val="28"/>
        </w:rPr>
        <w:t xml:space="preserve">осліджувані гелі з </w:t>
      </w:r>
      <w:r w:rsidR="00552E90" w:rsidRPr="00AE0996">
        <w:rPr>
          <w:rFonts w:ascii="Times New Roman" w:hAnsi="Times New Roman" w:cs="Times New Roman"/>
          <w:sz w:val="28"/>
          <w:szCs w:val="28"/>
        </w:rPr>
        <w:t>фітоконцентратом</w:t>
      </w:r>
      <w:r w:rsidR="00FF5029" w:rsidRPr="00AE0996">
        <w:rPr>
          <w:rFonts w:ascii="Times New Roman" w:hAnsi="Times New Roman" w:cs="Times New Roman"/>
          <w:sz w:val="28"/>
          <w:szCs w:val="28"/>
        </w:rPr>
        <w:t xml:space="preserve"> проявляють </w:t>
      </w:r>
      <w:r w:rsidR="00D3282A" w:rsidRPr="00D17A4A">
        <w:rPr>
          <w:rFonts w:ascii="Times New Roman" w:hAnsi="Times New Roman" w:cs="Times New Roman"/>
          <w:sz w:val="28"/>
          <w:szCs w:val="28"/>
        </w:rPr>
        <w:t>активність</w:t>
      </w:r>
      <w:r w:rsidR="00EF4EDB">
        <w:rPr>
          <w:rFonts w:ascii="Times New Roman" w:hAnsi="Times New Roman" w:cs="Times New Roman"/>
          <w:sz w:val="28"/>
          <w:szCs w:val="28"/>
        </w:rPr>
        <w:t xml:space="preserve"> </w:t>
      </w:r>
      <w:r w:rsidR="00FF5029" w:rsidRPr="00AE0996">
        <w:rPr>
          <w:rFonts w:ascii="Times New Roman" w:hAnsi="Times New Roman" w:cs="Times New Roman"/>
          <w:sz w:val="28"/>
          <w:szCs w:val="28"/>
        </w:rPr>
        <w:t xml:space="preserve"> по відношенню до грам-позитивних стафілококів та стрептококів, грибів роду </w:t>
      </w:r>
      <w:r w:rsidR="00FF5029" w:rsidRPr="00AE0996">
        <w:rPr>
          <w:rFonts w:ascii="Times New Roman" w:hAnsi="Times New Roman" w:cs="Times New Roman"/>
          <w:sz w:val="28"/>
          <w:szCs w:val="28"/>
          <w:lang w:val="en-US"/>
        </w:rPr>
        <w:t>Candida</w:t>
      </w:r>
      <w:r w:rsidR="00FF5029" w:rsidRPr="00AE0996">
        <w:rPr>
          <w:rFonts w:ascii="Times New Roman" w:hAnsi="Times New Roman" w:cs="Times New Roman"/>
          <w:sz w:val="28"/>
          <w:szCs w:val="28"/>
        </w:rPr>
        <w:t>, але не впливають на грам-позитивні бацили та лактобактерії.</w:t>
      </w:r>
      <w:r w:rsidR="00552E90" w:rsidRPr="00AE0996">
        <w:rPr>
          <w:rFonts w:ascii="Times New Roman" w:hAnsi="Times New Roman" w:cs="Times New Roman"/>
          <w:sz w:val="28"/>
          <w:szCs w:val="28"/>
        </w:rPr>
        <w:t xml:space="preserve"> </w:t>
      </w:r>
    </w:p>
    <w:p w14:paraId="72A912DE" w14:textId="7398CD9F" w:rsidR="00FF5029" w:rsidRPr="00AE0996" w:rsidRDefault="004853C5" w:rsidP="00552E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w:t>
      </w:r>
      <w:r w:rsidR="00552E90" w:rsidRPr="00AE0996">
        <w:rPr>
          <w:rFonts w:ascii="Times New Roman" w:hAnsi="Times New Roman" w:cs="Times New Roman"/>
          <w:sz w:val="28"/>
          <w:szCs w:val="28"/>
        </w:rPr>
        <w:t xml:space="preserve">. </w:t>
      </w:r>
      <w:bookmarkStart w:id="26" w:name="_Hlk196417179"/>
      <w:r w:rsidR="007501FF" w:rsidRPr="00AE0996">
        <w:rPr>
          <w:rFonts w:ascii="Times New Roman" w:hAnsi="Times New Roman" w:cs="Times New Roman"/>
          <w:sz w:val="28"/>
          <w:szCs w:val="28"/>
        </w:rPr>
        <w:t xml:space="preserve">За результатами оцінки бактеріостатичної і бактерицидної </w:t>
      </w:r>
      <w:r w:rsidR="0055538B">
        <w:rPr>
          <w:rFonts w:ascii="Times New Roman" w:hAnsi="Times New Roman" w:cs="Times New Roman"/>
          <w:sz w:val="28"/>
          <w:szCs w:val="28"/>
        </w:rPr>
        <w:t xml:space="preserve">дії </w:t>
      </w:r>
      <w:r w:rsidR="007501FF" w:rsidRPr="00AE0996">
        <w:rPr>
          <w:rFonts w:ascii="Times New Roman" w:hAnsi="Times New Roman" w:cs="Times New Roman"/>
          <w:sz w:val="28"/>
          <w:szCs w:val="28"/>
        </w:rPr>
        <w:t xml:space="preserve">щодо </w:t>
      </w:r>
      <w:r w:rsidR="007501FF" w:rsidRPr="00AE0996">
        <w:rPr>
          <w:rFonts w:ascii="Times New Roman" w:hAnsi="Times New Roman" w:cs="Times New Roman"/>
          <w:sz w:val="28"/>
          <w:szCs w:val="28"/>
          <w:lang w:val="en-US"/>
        </w:rPr>
        <w:t>S</w:t>
      </w:r>
      <w:r w:rsidR="007501FF" w:rsidRPr="00E02A91">
        <w:rPr>
          <w:rFonts w:ascii="Times New Roman" w:hAnsi="Times New Roman" w:cs="Times New Roman"/>
          <w:sz w:val="28"/>
          <w:szCs w:val="28"/>
        </w:rPr>
        <w:t>.</w:t>
      </w:r>
      <w:r w:rsidR="007501FF" w:rsidRPr="00AE0996">
        <w:rPr>
          <w:rFonts w:ascii="Times New Roman" w:hAnsi="Times New Roman" w:cs="Times New Roman"/>
          <w:sz w:val="28"/>
          <w:szCs w:val="28"/>
          <w:lang w:val="en-US"/>
        </w:rPr>
        <w:t>aureus</w:t>
      </w:r>
      <w:r w:rsidR="007501FF" w:rsidRPr="00AE0996">
        <w:rPr>
          <w:rFonts w:ascii="Times New Roman" w:hAnsi="Times New Roman" w:cs="Times New Roman"/>
          <w:sz w:val="28"/>
          <w:szCs w:val="28"/>
        </w:rPr>
        <w:t xml:space="preserve">, </w:t>
      </w:r>
      <w:r w:rsidR="007501FF" w:rsidRPr="00AE0996">
        <w:rPr>
          <w:rFonts w:ascii="Times New Roman" w:hAnsi="Times New Roman" w:cs="Times New Roman"/>
          <w:sz w:val="28"/>
          <w:szCs w:val="28"/>
          <w:lang w:val="en-US"/>
        </w:rPr>
        <w:t>S</w:t>
      </w:r>
      <w:r w:rsidR="007501FF" w:rsidRPr="00E02A91">
        <w:rPr>
          <w:rFonts w:ascii="Times New Roman" w:hAnsi="Times New Roman" w:cs="Times New Roman"/>
          <w:sz w:val="28"/>
          <w:szCs w:val="28"/>
        </w:rPr>
        <w:t>.</w:t>
      </w:r>
      <w:r w:rsidR="007501FF" w:rsidRPr="00AE0996">
        <w:rPr>
          <w:rFonts w:ascii="Times New Roman" w:hAnsi="Times New Roman" w:cs="Times New Roman"/>
          <w:sz w:val="28"/>
          <w:szCs w:val="28"/>
          <w:lang w:val="en-US"/>
        </w:rPr>
        <w:t>epidermidis</w:t>
      </w:r>
      <w:r w:rsidR="007501FF" w:rsidRPr="00AE0996">
        <w:rPr>
          <w:rFonts w:ascii="Times New Roman" w:hAnsi="Times New Roman" w:cs="Times New Roman"/>
          <w:sz w:val="28"/>
          <w:szCs w:val="28"/>
        </w:rPr>
        <w:t xml:space="preserve">, альфа-гемолітичних стрептококів та </w:t>
      </w:r>
      <w:r w:rsidR="007501FF" w:rsidRPr="00AE0996">
        <w:rPr>
          <w:rFonts w:ascii="Times New Roman" w:hAnsi="Times New Roman" w:cs="Times New Roman"/>
          <w:sz w:val="28"/>
          <w:szCs w:val="28"/>
          <w:lang w:val="en-US"/>
        </w:rPr>
        <w:t>Candida</w:t>
      </w:r>
      <w:r w:rsidR="007501FF" w:rsidRPr="00E02A91">
        <w:rPr>
          <w:rFonts w:ascii="Times New Roman" w:hAnsi="Times New Roman" w:cs="Times New Roman"/>
          <w:sz w:val="28"/>
          <w:szCs w:val="28"/>
        </w:rPr>
        <w:t xml:space="preserve"> </w:t>
      </w:r>
      <w:r w:rsidR="007501FF" w:rsidRPr="00AE0996">
        <w:rPr>
          <w:rFonts w:ascii="Times New Roman" w:hAnsi="Times New Roman" w:cs="Times New Roman"/>
          <w:sz w:val="28"/>
          <w:szCs w:val="28"/>
          <w:lang w:val="en-US"/>
        </w:rPr>
        <w:t>albicans</w:t>
      </w:r>
      <w:r w:rsidR="007501FF" w:rsidRPr="00AE0996">
        <w:rPr>
          <w:rFonts w:ascii="Times New Roman" w:hAnsi="Times New Roman" w:cs="Times New Roman"/>
          <w:sz w:val="28"/>
          <w:szCs w:val="28"/>
        </w:rPr>
        <w:t xml:space="preserve"> для подальших досліджень обрані гелі з вмістом фітоконцентрату </w:t>
      </w:r>
      <w:r w:rsidR="00062D86">
        <w:rPr>
          <w:rFonts w:ascii="Times New Roman" w:hAnsi="Times New Roman" w:cs="Times New Roman"/>
          <w:sz w:val="28"/>
          <w:szCs w:val="28"/>
        </w:rPr>
        <w:t>«</w:t>
      </w:r>
      <w:r w:rsidR="007501FF" w:rsidRPr="00AE0996">
        <w:rPr>
          <w:rFonts w:ascii="Times New Roman" w:hAnsi="Times New Roman" w:cs="Times New Roman"/>
          <w:sz w:val="28"/>
          <w:szCs w:val="28"/>
        </w:rPr>
        <w:t xml:space="preserve">Бактрофор </w:t>
      </w:r>
      <w:r w:rsidR="00062D86">
        <w:rPr>
          <w:rFonts w:ascii="Times New Roman" w:hAnsi="Times New Roman" w:cs="Times New Roman"/>
          <w:sz w:val="28"/>
          <w:szCs w:val="28"/>
        </w:rPr>
        <w:t>«</w:t>
      </w:r>
      <w:r w:rsidR="007501FF" w:rsidRPr="00E02A91">
        <w:rPr>
          <w:rFonts w:ascii="Times New Roman" w:hAnsi="Times New Roman" w:cs="Times New Roman"/>
          <w:sz w:val="28"/>
          <w:szCs w:val="28"/>
        </w:rPr>
        <w:t>7</w:t>
      </w:r>
      <w:r w:rsidR="007501FF" w:rsidRPr="00AE0996">
        <w:rPr>
          <w:rFonts w:ascii="Times New Roman" w:hAnsi="Times New Roman" w:cs="Times New Roman"/>
          <w:sz w:val="28"/>
          <w:szCs w:val="28"/>
        </w:rPr>
        <w:t>,</w:t>
      </w:r>
      <w:r w:rsidR="007501FF" w:rsidRPr="00E02A91">
        <w:rPr>
          <w:rFonts w:ascii="Times New Roman" w:hAnsi="Times New Roman" w:cs="Times New Roman"/>
          <w:sz w:val="28"/>
          <w:szCs w:val="28"/>
        </w:rPr>
        <w:t>5</w:t>
      </w:r>
      <w:r w:rsidR="007501FF" w:rsidRPr="00AE0996">
        <w:rPr>
          <w:rFonts w:ascii="Times New Roman" w:hAnsi="Times New Roman" w:cs="Times New Roman"/>
          <w:sz w:val="28"/>
          <w:szCs w:val="28"/>
        </w:rPr>
        <w:t xml:space="preserve"> </w:t>
      </w:r>
      <w:r w:rsidR="007501FF" w:rsidRPr="00E02A91">
        <w:rPr>
          <w:rFonts w:ascii="Times New Roman" w:hAnsi="Times New Roman" w:cs="Times New Roman"/>
          <w:sz w:val="28"/>
          <w:szCs w:val="28"/>
        </w:rPr>
        <w:t xml:space="preserve">% </w:t>
      </w:r>
      <w:r w:rsidR="00552E90" w:rsidRPr="00AE0996">
        <w:rPr>
          <w:rFonts w:ascii="Times New Roman" w:hAnsi="Times New Roman" w:cs="Times New Roman"/>
          <w:sz w:val="28"/>
          <w:szCs w:val="28"/>
        </w:rPr>
        <w:t>та 10 %.</w:t>
      </w:r>
    </w:p>
    <w:bookmarkEnd w:id="17"/>
    <w:bookmarkEnd w:id="25"/>
    <w:bookmarkEnd w:id="26"/>
    <w:p w14:paraId="66B03E5E" w14:textId="61D9FA15" w:rsidR="00F52617" w:rsidRPr="00AE0996" w:rsidRDefault="00F52617">
      <w:pPr>
        <w:rPr>
          <w:rFonts w:ascii="Times New Roman" w:hAnsi="Times New Roman" w:cs="Times New Roman"/>
          <w:sz w:val="28"/>
          <w:szCs w:val="28"/>
        </w:rPr>
      </w:pPr>
      <w:r w:rsidRPr="00AE0996">
        <w:rPr>
          <w:rFonts w:ascii="Times New Roman" w:hAnsi="Times New Roman" w:cs="Times New Roman"/>
          <w:sz w:val="28"/>
          <w:szCs w:val="28"/>
        </w:rPr>
        <w:br w:type="page"/>
      </w:r>
    </w:p>
    <w:p w14:paraId="6551B75A" w14:textId="744E9B73" w:rsidR="00AD426B" w:rsidRPr="00AE0996" w:rsidRDefault="00F52617" w:rsidP="00A562F1">
      <w:pPr>
        <w:spacing w:after="0" w:line="360" w:lineRule="auto"/>
        <w:ind w:firstLine="708"/>
        <w:jc w:val="center"/>
        <w:rPr>
          <w:rFonts w:ascii="Times New Roman" w:hAnsi="Times New Roman" w:cs="Times New Roman"/>
          <w:sz w:val="28"/>
          <w:szCs w:val="28"/>
        </w:rPr>
      </w:pPr>
      <w:r w:rsidRPr="00AE0996">
        <w:rPr>
          <w:rFonts w:ascii="Times New Roman" w:hAnsi="Times New Roman" w:cs="Times New Roman"/>
          <w:sz w:val="28"/>
          <w:szCs w:val="28"/>
        </w:rPr>
        <w:lastRenderedPageBreak/>
        <w:t>СПИСОК ВИКОРИСТАНИХ ДЖЕРЕЛ</w:t>
      </w:r>
    </w:p>
    <w:p w14:paraId="1D205EDD" w14:textId="606729FD" w:rsidR="00F91DF1" w:rsidRPr="00AE0996" w:rsidRDefault="00F91DF1"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1. Kassebaum N.J., Smith A.G.C., Bernabé E. et al. (2017) "Global, regional, and national prevalence, incidence, and disability-adjusted life years for oral conditions for 195 countries, 1990–2015: a systematic analysis for the global burden of diseases, injuries, and risk factors." </w:t>
      </w:r>
      <w:r w:rsidRPr="00AE0996">
        <w:rPr>
          <w:rFonts w:ascii="Times New Roman" w:hAnsi="Times New Roman" w:cs="Times New Roman"/>
          <w:i/>
          <w:iCs/>
          <w:sz w:val="28"/>
          <w:szCs w:val="28"/>
        </w:rPr>
        <w:t>Journal of dental research</w:t>
      </w:r>
      <w:r w:rsidRPr="00AE0996">
        <w:rPr>
          <w:rFonts w:ascii="Times New Roman" w:hAnsi="Times New Roman" w:cs="Times New Roman"/>
          <w:sz w:val="28"/>
          <w:szCs w:val="28"/>
        </w:rPr>
        <w:t xml:space="preserve"> 96.4 (2017): 380-387. doi: 10.1177/0022034517693566 </w:t>
      </w:r>
    </w:p>
    <w:p w14:paraId="52E0976B" w14:textId="229A92EB" w:rsidR="00F91DF1" w:rsidRPr="00C22A0E" w:rsidRDefault="007F449A" w:rsidP="00C22A0E">
      <w:pPr>
        <w:spacing w:after="0" w:line="360" w:lineRule="auto"/>
        <w:ind w:firstLine="142"/>
        <w:jc w:val="both"/>
        <w:rPr>
          <w:rFonts w:ascii="Times New Roman" w:hAnsi="Times New Roman" w:cs="Times New Roman"/>
          <w:spacing w:val="-20"/>
          <w:sz w:val="28"/>
          <w:szCs w:val="28"/>
        </w:rPr>
      </w:pPr>
      <w:r w:rsidRPr="00AE0996">
        <w:rPr>
          <w:rFonts w:ascii="Times New Roman" w:hAnsi="Times New Roman" w:cs="Times New Roman"/>
          <w:sz w:val="28"/>
          <w:szCs w:val="28"/>
        </w:rPr>
        <w:t>2</w:t>
      </w:r>
      <w:r w:rsidR="00F91DF1" w:rsidRPr="00AE0996">
        <w:rPr>
          <w:rFonts w:ascii="Times New Roman" w:hAnsi="Times New Roman" w:cs="Times New Roman"/>
          <w:sz w:val="28"/>
          <w:szCs w:val="28"/>
        </w:rPr>
        <w:t>. Cheng Yiting, Cheng Li, Zhu Fangzhi, Xiang Yong, Duan Shaoying, Luo Jingjing, Lei Lei, Cai He, Hu Tao. (2023). New measure of functional tooth loss for successful Oral ageing: a cross-sectional study. BMC Geriatrics</w:t>
      </w:r>
      <w:r w:rsidR="00F91DF1" w:rsidRPr="00C22A0E">
        <w:rPr>
          <w:rFonts w:ascii="Times New Roman" w:hAnsi="Times New Roman" w:cs="Times New Roman"/>
          <w:spacing w:val="-20"/>
          <w:sz w:val="28"/>
          <w:szCs w:val="28"/>
        </w:rPr>
        <w:t>, 23. 10.1186/s12877-023-04570-1.</w:t>
      </w:r>
    </w:p>
    <w:p w14:paraId="0D1DD504" w14:textId="2DCDBD9A" w:rsidR="00F91DF1" w:rsidRPr="005D1250" w:rsidRDefault="007F449A"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3</w:t>
      </w:r>
      <w:r w:rsidR="00F91DF1" w:rsidRPr="00AE0996">
        <w:rPr>
          <w:rFonts w:ascii="Times New Roman" w:hAnsi="Times New Roman" w:cs="Times New Roman"/>
          <w:sz w:val="28"/>
          <w:szCs w:val="28"/>
        </w:rPr>
        <w:t>. Pelekhan B.L., Rozhko M.M., Pelekhan L.I. (2020). Vybir taktyky ortopedychnoho likuvannia povnoi vidsutnosti zubiv na nyzhnii shchelepi u vidpovidnosti do psykhotypu patsiienta. Visnyk UMSA. Aktualni problemy suchasnoi medytsyny, 20 (3), 229–</w:t>
      </w:r>
      <w:r w:rsidR="001765BF">
        <w:rPr>
          <w:rFonts w:ascii="Times New Roman" w:hAnsi="Times New Roman" w:cs="Times New Roman"/>
          <w:sz w:val="28"/>
          <w:szCs w:val="28"/>
        </w:rPr>
        <w:t>2</w:t>
      </w:r>
      <w:r w:rsidR="00F91DF1" w:rsidRPr="00AE0996">
        <w:rPr>
          <w:rFonts w:ascii="Times New Roman" w:hAnsi="Times New Roman" w:cs="Times New Roman"/>
          <w:sz w:val="28"/>
          <w:szCs w:val="28"/>
        </w:rPr>
        <w:t>34. DOI: https://doi.org/10.31718/2077-1096.20.3.229 https://visnyk-umsa.com.ua/index.php/journal/article/ view/324/313.</w:t>
      </w:r>
    </w:p>
    <w:p w14:paraId="216C8A04" w14:textId="06377992" w:rsidR="007F449A" w:rsidRPr="00AE0996" w:rsidRDefault="007F449A"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 xml:space="preserve">4.  Rachynski, S., Schnaider, S., Labunets, O., Dieva, T., Labunets, V., &amp; Dzygal, O. (2021). Потреба та забезпеченість молодих осіб призовного віку у стоматологічній ортопедичній допомозі [The need and availability of young people of draft age for dental orthopedic care]. Вісник стоматології – Bulletin of Dentistry, 111(2), 67-71. </w:t>
      </w:r>
      <w:hyperlink r:id="rId23" w:history="1">
        <w:r w:rsidRPr="00AE0996">
          <w:rPr>
            <w:rStyle w:val="af1"/>
            <w:rFonts w:ascii="Times New Roman" w:hAnsi="Times New Roman" w:cs="Times New Roman"/>
            <w:sz w:val="28"/>
            <w:szCs w:val="28"/>
          </w:rPr>
          <w:t>https://doi.org/10.35220/2078-8916- 2020-35-2-67-71</w:t>
        </w:r>
      </w:hyperlink>
      <w:r w:rsidRPr="00AE0996">
        <w:rPr>
          <w:rFonts w:ascii="Times New Roman" w:hAnsi="Times New Roman" w:cs="Times New Roman"/>
          <w:sz w:val="28"/>
          <w:szCs w:val="28"/>
        </w:rPr>
        <w:t xml:space="preserve"> </w:t>
      </w:r>
    </w:p>
    <w:p w14:paraId="69D04993" w14:textId="763FC290" w:rsidR="007F449A" w:rsidRPr="005D1250" w:rsidRDefault="007F449A"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5. Chalub L.L.F.H., Ferreira R.C., Vargas A.M.D. (2017). Influence of functional dentition on satisfaction with oral health and impacts on daily performance among Brazilian adults: a population-based cross-sectional study. BMC Oral Health, 17(1), 112. doi: 10.1186/s12903-017-0402-5. PMID: 28697751; PMCID: PMC5504983.</w:t>
      </w:r>
    </w:p>
    <w:p w14:paraId="5556E952" w14:textId="77777777" w:rsidR="001765BF" w:rsidRPr="001765BF" w:rsidRDefault="007F449A" w:rsidP="00C22A0E">
      <w:pPr>
        <w:spacing w:after="0" w:line="360" w:lineRule="auto"/>
        <w:ind w:firstLine="142"/>
        <w:jc w:val="both"/>
        <w:rPr>
          <w:rFonts w:ascii="Times New Roman" w:eastAsiaTheme="minorEastAsia" w:hAnsi="Times New Roman" w:cs="Times New Roman"/>
          <w:color w:val="28261A"/>
          <w:sz w:val="28"/>
          <w:szCs w:val="28"/>
          <w:lang w:eastAsia="en-GB"/>
        </w:rPr>
      </w:pPr>
      <w:r w:rsidRPr="001765BF">
        <w:rPr>
          <w:rFonts w:ascii="Times New Roman" w:hAnsi="Times New Roman" w:cs="Times New Roman"/>
          <w:w w:val="90"/>
          <w:sz w:val="28"/>
          <w:szCs w:val="28"/>
        </w:rPr>
        <w:t xml:space="preserve">6. </w:t>
      </w:r>
      <w:r w:rsidR="001765BF" w:rsidRPr="001765BF">
        <w:rPr>
          <w:rFonts w:ascii="Times New Roman" w:eastAsiaTheme="minorEastAsia" w:hAnsi="Times New Roman" w:cs="Times New Roman"/>
          <w:color w:val="28261A"/>
          <w:sz w:val="28"/>
          <w:szCs w:val="28"/>
          <w:lang w:eastAsia="en-GB"/>
        </w:rPr>
        <w:t xml:space="preserve">Слобода М. Т., Мінько Л. Ю. (2022). Системні захворювання як фактор ризику прогресування захворювань пародонта. Журнал "Клiнiчна стоматологія. 2022. № 3" С. 23-30. </w:t>
      </w:r>
      <w:hyperlink r:id="rId24" w:history="1">
        <w:r w:rsidR="001765BF" w:rsidRPr="001765BF">
          <w:rPr>
            <w:rStyle w:val="af1"/>
            <w:rFonts w:ascii="Times New Roman" w:eastAsiaTheme="minorEastAsia" w:hAnsi="Times New Roman" w:cs="Times New Roman"/>
            <w:sz w:val="28"/>
            <w:szCs w:val="28"/>
            <w:lang w:eastAsia="en-GB"/>
          </w:rPr>
          <w:t>https://doi.org/10.11603/2311-9624.2022.3.13238</w:t>
        </w:r>
      </w:hyperlink>
      <w:r w:rsidR="001765BF" w:rsidRPr="001765BF">
        <w:rPr>
          <w:rFonts w:ascii="Times New Roman" w:eastAsiaTheme="minorEastAsia" w:hAnsi="Times New Roman" w:cs="Times New Roman"/>
          <w:color w:val="28261A"/>
          <w:sz w:val="28"/>
          <w:szCs w:val="28"/>
          <w:lang w:eastAsia="en-GB"/>
        </w:rPr>
        <w:t xml:space="preserve">  </w:t>
      </w:r>
    </w:p>
    <w:p w14:paraId="72C5D4FB" w14:textId="5B73155E" w:rsidR="007F449A" w:rsidRPr="001765BF" w:rsidRDefault="007F449A" w:rsidP="00C22A0E">
      <w:pPr>
        <w:spacing w:after="0" w:line="360" w:lineRule="auto"/>
        <w:ind w:firstLine="142"/>
        <w:jc w:val="both"/>
        <w:rPr>
          <w:rFonts w:ascii="Times New Roman" w:hAnsi="Times New Roman" w:cs="Times New Roman"/>
          <w:color w:val="231F20"/>
          <w:w w:val="90"/>
          <w:sz w:val="28"/>
          <w:szCs w:val="28"/>
        </w:rPr>
      </w:pPr>
      <w:r w:rsidRPr="001765BF">
        <w:rPr>
          <w:rFonts w:ascii="Times New Roman" w:hAnsi="Times New Roman" w:cs="Times New Roman"/>
          <w:color w:val="231F20"/>
          <w:w w:val="90"/>
          <w:sz w:val="28"/>
          <w:szCs w:val="28"/>
        </w:rPr>
        <w:t xml:space="preserve">7. Peres M.A., Daly B., Guarnizo-Herreño C.C., Benzian H., Watt R.G. (2020). Oral diseases: a global public health challenge – Authors’ reply. Lancet, 395(10219), 186–187. doi: 10.1016/S0140-6736(19)32997-6. PMID: 31954457. </w:t>
      </w:r>
    </w:p>
    <w:p w14:paraId="2A88A73B" w14:textId="3DB8D66C" w:rsidR="007F449A" w:rsidRPr="001765BF" w:rsidRDefault="007F449A" w:rsidP="00C22A0E">
      <w:pPr>
        <w:spacing w:after="0" w:line="360" w:lineRule="auto"/>
        <w:ind w:firstLine="142"/>
        <w:jc w:val="both"/>
        <w:rPr>
          <w:rFonts w:ascii="Times New Roman" w:hAnsi="Times New Roman" w:cs="Times New Roman"/>
          <w:color w:val="231F20"/>
          <w:w w:val="90"/>
          <w:sz w:val="28"/>
          <w:szCs w:val="28"/>
        </w:rPr>
      </w:pPr>
      <w:r w:rsidRPr="001765BF">
        <w:rPr>
          <w:rFonts w:ascii="Times New Roman" w:hAnsi="Times New Roman" w:cs="Times New Roman"/>
          <w:color w:val="231F20"/>
          <w:w w:val="90"/>
          <w:sz w:val="28"/>
          <w:szCs w:val="28"/>
        </w:rPr>
        <w:lastRenderedPageBreak/>
        <w:t>8. Zhao X., Liu Z., Shu D., Xiong Y., He M., Xu S., Si S., Guo B. (2018). Association of Periodontitis with Rheumatoid Arthritis and the Effect of Non-Surgical Periodontal Treatment on Disease Activity in Patients with Rheumatoid Arthritis. Med Sci Monit., 24, 5802-5810. doi: 10.12659/MSM.909117. PMID: 30124222; PMCID: PMC6113853</w:t>
      </w:r>
    </w:p>
    <w:p w14:paraId="4FF04298" w14:textId="77777777" w:rsidR="00820FC2" w:rsidRPr="001765BF" w:rsidRDefault="007F449A" w:rsidP="00C22A0E">
      <w:pPr>
        <w:spacing w:after="0" w:line="360" w:lineRule="auto"/>
        <w:ind w:firstLine="142"/>
        <w:jc w:val="both"/>
        <w:rPr>
          <w:rFonts w:ascii="Times New Roman" w:hAnsi="Times New Roman" w:cs="Times New Roman"/>
          <w:color w:val="231F20"/>
          <w:w w:val="90"/>
          <w:sz w:val="28"/>
          <w:szCs w:val="28"/>
        </w:rPr>
      </w:pPr>
      <w:r w:rsidRPr="001765BF">
        <w:rPr>
          <w:rFonts w:ascii="Times New Roman" w:hAnsi="Times New Roman" w:cs="Times New Roman"/>
          <w:color w:val="231F20"/>
          <w:w w:val="90"/>
          <w:sz w:val="28"/>
          <w:szCs w:val="28"/>
        </w:rPr>
        <w:t>9. Alam M.K., Awawdeh M., Aljhani A.S., Alotaib G.S., Abutayyem H., Alswairki H.J., Hajeer M.Y. (2023). Impact of Dental Trauma on Orthodontic Parameters-A Systematic Review and Meta-Analysis. Children (Basel), 10(5), 885. doi: 10.3390/ children10050885. PMID: 37238433; PMCID: PMC10217624</w:t>
      </w:r>
      <w:r w:rsidR="00820FC2" w:rsidRPr="001765BF">
        <w:rPr>
          <w:rFonts w:ascii="Times New Roman" w:hAnsi="Times New Roman" w:cs="Times New Roman"/>
          <w:color w:val="231F20"/>
          <w:w w:val="90"/>
          <w:sz w:val="28"/>
          <w:szCs w:val="28"/>
        </w:rPr>
        <w:t xml:space="preserve"> </w:t>
      </w:r>
    </w:p>
    <w:p w14:paraId="0D76A7A5" w14:textId="488EC1DF" w:rsidR="00820FC2" w:rsidRPr="001765BF" w:rsidRDefault="00820FC2" w:rsidP="00C22A0E">
      <w:pPr>
        <w:spacing w:after="0" w:line="360" w:lineRule="auto"/>
        <w:ind w:firstLine="142"/>
        <w:jc w:val="both"/>
        <w:rPr>
          <w:rFonts w:ascii="Times New Roman" w:hAnsi="Times New Roman" w:cs="Times New Roman"/>
          <w:color w:val="231F20"/>
          <w:w w:val="90"/>
          <w:sz w:val="28"/>
          <w:szCs w:val="28"/>
        </w:rPr>
      </w:pPr>
      <w:r w:rsidRPr="001765BF">
        <w:rPr>
          <w:rFonts w:ascii="Times New Roman" w:hAnsi="Times New Roman" w:cs="Times New Roman"/>
          <w:sz w:val="28"/>
          <w:szCs w:val="28"/>
        </w:rPr>
        <w:t xml:space="preserve">10. </w:t>
      </w:r>
      <w:r w:rsidRPr="001765BF">
        <w:rPr>
          <w:rFonts w:ascii="Times New Roman" w:hAnsi="Times New Roman" w:cs="Times New Roman"/>
          <w:w w:val="105"/>
          <w:sz w:val="28"/>
          <w:szCs w:val="28"/>
        </w:rPr>
        <w:t>Втрата</w:t>
      </w:r>
      <w:r w:rsidRPr="001765BF">
        <w:rPr>
          <w:rFonts w:ascii="Times New Roman" w:hAnsi="Times New Roman" w:cs="Times New Roman"/>
          <w:spacing w:val="-10"/>
          <w:w w:val="105"/>
          <w:sz w:val="28"/>
          <w:szCs w:val="28"/>
        </w:rPr>
        <w:t xml:space="preserve"> </w:t>
      </w:r>
      <w:r w:rsidRPr="001765BF">
        <w:rPr>
          <w:rFonts w:ascii="Times New Roman" w:hAnsi="Times New Roman" w:cs="Times New Roman"/>
          <w:w w:val="105"/>
          <w:sz w:val="28"/>
          <w:szCs w:val="28"/>
        </w:rPr>
        <w:t>зубів.</w:t>
      </w:r>
      <w:r w:rsidRPr="001765BF">
        <w:rPr>
          <w:rFonts w:ascii="Times New Roman" w:hAnsi="Times New Roman" w:cs="Times New Roman"/>
          <w:spacing w:val="-10"/>
          <w:w w:val="105"/>
          <w:sz w:val="28"/>
          <w:szCs w:val="28"/>
        </w:rPr>
        <w:t xml:space="preserve"> </w:t>
      </w:r>
      <w:r w:rsidRPr="001765BF">
        <w:rPr>
          <w:rFonts w:ascii="Times New Roman" w:hAnsi="Times New Roman" w:cs="Times New Roman"/>
          <w:w w:val="105"/>
          <w:sz w:val="28"/>
          <w:szCs w:val="28"/>
        </w:rPr>
        <w:t>Фактори</w:t>
      </w:r>
      <w:r w:rsidRPr="001765BF">
        <w:rPr>
          <w:rFonts w:ascii="Times New Roman" w:hAnsi="Times New Roman" w:cs="Times New Roman"/>
          <w:spacing w:val="-10"/>
          <w:w w:val="105"/>
          <w:sz w:val="28"/>
          <w:szCs w:val="28"/>
        </w:rPr>
        <w:t xml:space="preserve"> </w:t>
      </w:r>
      <w:r w:rsidRPr="001765BF">
        <w:rPr>
          <w:rFonts w:ascii="Times New Roman" w:hAnsi="Times New Roman" w:cs="Times New Roman"/>
          <w:w w:val="105"/>
          <w:sz w:val="28"/>
          <w:szCs w:val="28"/>
        </w:rPr>
        <w:t>ризику,</w:t>
      </w:r>
      <w:r w:rsidRPr="001765BF">
        <w:rPr>
          <w:rFonts w:ascii="Times New Roman" w:hAnsi="Times New Roman" w:cs="Times New Roman"/>
          <w:spacing w:val="-10"/>
          <w:w w:val="105"/>
          <w:sz w:val="28"/>
          <w:szCs w:val="28"/>
        </w:rPr>
        <w:t xml:space="preserve"> </w:t>
      </w:r>
      <w:r w:rsidRPr="001765BF">
        <w:rPr>
          <w:rFonts w:ascii="Times New Roman" w:hAnsi="Times New Roman" w:cs="Times New Roman"/>
          <w:w w:val="105"/>
          <w:sz w:val="28"/>
          <w:szCs w:val="28"/>
        </w:rPr>
        <w:t>поширеність, етіологія,</w:t>
      </w:r>
      <w:r w:rsidRPr="001765BF">
        <w:rPr>
          <w:rFonts w:ascii="Times New Roman" w:hAnsi="Times New Roman" w:cs="Times New Roman"/>
          <w:spacing w:val="-20"/>
          <w:w w:val="105"/>
          <w:sz w:val="28"/>
          <w:szCs w:val="28"/>
        </w:rPr>
        <w:t xml:space="preserve"> </w:t>
      </w:r>
      <w:r w:rsidRPr="001765BF">
        <w:rPr>
          <w:rFonts w:ascii="Times New Roman" w:hAnsi="Times New Roman" w:cs="Times New Roman"/>
          <w:w w:val="105"/>
          <w:sz w:val="28"/>
          <w:szCs w:val="28"/>
        </w:rPr>
        <w:t>зв’язок</w:t>
      </w:r>
      <w:r w:rsidRPr="001765BF">
        <w:rPr>
          <w:rFonts w:ascii="Times New Roman" w:hAnsi="Times New Roman" w:cs="Times New Roman"/>
          <w:spacing w:val="-20"/>
          <w:w w:val="105"/>
          <w:sz w:val="28"/>
          <w:szCs w:val="28"/>
        </w:rPr>
        <w:t xml:space="preserve"> </w:t>
      </w:r>
      <w:r w:rsidRPr="001765BF">
        <w:rPr>
          <w:rFonts w:ascii="Times New Roman" w:hAnsi="Times New Roman" w:cs="Times New Roman"/>
          <w:w w:val="105"/>
          <w:sz w:val="28"/>
          <w:szCs w:val="28"/>
        </w:rPr>
        <w:t>із</w:t>
      </w:r>
      <w:r w:rsidRPr="001765BF">
        <w:rPr>
          <w:rFonts w:ascii="Times New Roman" w:hAnsi="Times New Roman" w:cs="Times New Roman"/>
          <w:spacing w:val="-20"/>
          <w:w w:val="105"/>
          <w:sz w:val="28"/>
          <w:szCs w:val="28"/>
        </w:rPr>
        <w:t xml:space="preserve"> </w:t>
      </w:r>
      <w:r w:rsidRPr="001765BF">
        <w:rPr>
          <w:rFonts w:ascii="Times New Roman" w:hAnsi="Times New Roman" w:cs="Times New Roman"/>
          <w:w w:val="105"/>
          <w:sz w:val="28"/>
          <w:szCs w:val="28"/>
        </w:rPr>
        <w:t>соматичною</w:t>
      </w:r>
      <w:r w:rsidRPr="001765BF">
        <w:rPr>
          <w:rFonts w:ascii="Times New Roman" w:hAnsi="Times New Roman" w:cs="Times New Roman"/>
          <w:spacing w:val="-20"/>
          <w:w w:val="105"/>
          <w:sz w:val="28"/>
          <w:szCs w:val="28"/>
        </w:rPr>
        <w:t xml:space="preserve"> </w:t>
      </w:r>
      <w:r w:rsidRPr="001765BF">
        <w:rPr>
          <w:rFonts w:ascii="Times New Roman" w:hAnsi="Times New Roman" w:cs="Times New Roman"/>
          <w:w w:val="105"/>
          <w:sz w:val="28"/>
          <w:szCs w:val="28"/>
        </w:rPr>
        <w:t xml:space="preserve">патологією (огляд літератури) </w:t>
      </w:r>
      <w:r w:rsidRPr="001765BF">
        <w:rPr>
          <w:rFonts w:ascii="Times New Roman" w:hAnsi="Times New Roman" w:cs="Times New Roman"/>
          <w:sz w:val="28"/>
          <w:szCs w:val="28"/>
        </w:rPr>
        <w:t>Дорошенко</w:t>
      </w:r>
      <w:r w:rsidRPr="001765BF">
        <w:rPr>
          <w:rFonts w:ascii="Times New Roman" w:hAnsi="Times New Roman" w:cs="Times New Roman"/>
          <w:spacing w:val="21"/>
          <w:sz w:val="28"/>
          <w:szCs w:val="28"/>
        </w:rPr>
        <w:t xml:space="preserve"> </w:t>
      </w:r>
      <w:r w:rsidRPr="001765BF">
        <w:rPr>
          <w:rFonts w:ascii="Times New Roman" w:hAnsi="Times New Roman" w:cs="Times New Roman"/>
          <w:sz w:val="28"/>
          <w:szCs w:val="28"/>
        </w:rPr>
        <w:t>О.</w:t>
      </w:r>
      <w:r w:rsidRPr="001765BF">
        <w:rPr>
          <w:rFonts w:ascii="Times New Roman" w:hAnsi="Times New Roman" w:cs="Times New Roman"/>
          <w:spacing w:val="22"/>
          <w:sz w:val="28"/>
          <w:szCs w:val="28"/>
        </w:rPr>
        <w:t xml:space="preserve"> </w:t>
      </w:r>
      <w:r w:rsidRPr="001765BF">
        <w:rPr>
          <w:rFonts w:ascii="Times New Roman" w:hAnsi="Times New Roman" w:cs="Times New Roman"/>
          <w:sz w:val="28"/>
          <w:szCs w:val="28"/>
        </w:rPr>
        <w:t>М.,</w:t>
      </w:r>
      <w:r w:rsidRPr="001765BF">
        <w:rPr>
          <w:rFonts w:ascii="Times New Roman" w:hAnsi="Times New Roman" w:cs="Times New Roman"/>
          <w:spacing w:val="22"/>
          <w:sz w:val="28"/>
          <w:szCs w:val="28"/>
        </w:rPr>
        <w:t xml:space="preserve"> </w:t>
      </w:r>
      <w:r w:rsidRPr="001765BF">
        <w:rPr>
          <w:rFonts w:ascii="Times New Roman" w:hAnsi="Times New Roman" w:cs="Times New Roman"/>
          <w:sz w:val="28"/>
          <w:szCs w:val="28"/>
        </w:rPr>
        <w:t>Шепелинський</w:t>
      </w:r>
      <w:r w:rsidRPr="001765BF">
        <w:rPr>
          <w:rFonts w:ascii="Times New Roman" w:hAnsi="Times New Roman" w:cs="Times New Roman"/>
          <w:spacing w:val="22"/>
          <w:sz w:val="28"/>
          <w:szCs w:val="28"/>
        </w:rPr>
        <w:t xml:space="preserve"> </w:t>
      </w:r>
      <w:r w:rsidRPr="001765BF">
        <w:rPr>
          <w:rFonts w:ascii="Times New Roman" w:hAnsi="Times New Roman" w:cs="Times New Roman"/>
          <w:sz w:val="28"/>
          <w:szCs w:val="28"/>
        </w:rPr>
        <w:t>О.</w:t>
      </w:r>
      <w:r w:rsidRPr="001765BF">
        <w:rPr>
          <w:rFonts w:ascii="Times New Roman" w:hAnsi="Times New Roman" w:cs="Times New Roman"/>
          <w:spacing w:val="22"/>
          <w:sz w:val="28"/>
          <w:szCs w:val="28"/>
        </w:rPr>
        <w:t xml:space="preserve"> </w:t>
      </w:r>
      <w:r w:rsidRPr="001765BF">
        <w:rPr>
          <w:rFonts w:ascii="Times New Roman" w:hAnsi="Times New Roman" w:cs="Times New Roman"/>
          <w:spacing w:val="-5"/>
          <w:sz w:val="28"/>
          <w:szCs w:val="28"/>
        </w:rPr>
        <w:t>В.</w:t>
      </w:r>
      <w:r w:rsidRPr="001765BF">
        <w:rPr>
          <w:rFonts w:ascii="Times New Roman" w:hAnsi="Times New Roman" w:cs="Times New Roman"/>
          <w:spacing w:val="-2"/>
          <w:sz w:val="28"/>
          <w:szCs w:val="28"/>
        </w:rPr>
        <w:t xml:space="preserve">  Сучасна стрматологія 2024 №3 С. 44-53  DOI:10.33295/1992-576X-2024-3-44 </w:t>
      </w:r>
      <w:r w:rsidRPr="001765BF">
        <w:rPr>
          <w:rFonts w:ascii="Times New Roman" w:hAnsi="Times New Roman" w:cs="Times New Roman"/>
          <w:color w:val="231F20"/>
          <w:w w:val="90"/>
          <w:sz w:val="28"/>
          <w:szCs w:val="28"/>
        </w:rPr>
        <w:t xml:space="preserve"> </w:t>
      </w:r>
    </w:p>
    <w:p w14:paraId="4F37B00A" w14:textId="23E11887" w:rsidR="00820FC2" w:rsidRPr="001765BF" w:rsidRDefault="00820FC2" w:rsidP="00C22A0E">
      <w:pPr>
        <w:spacing w:after="0" w:line="360" w:lineRule="auto"/>
        <w:ind w:firstLine="142"/>
        <w:jc w:val="both"/>
        <w:rPr>
          <w:rFonts w:ascii="Times New Roman" w:hAnsi="Times New Roman" w:cs="Times New Roman"/>
          <w:color w:val="231F20"/>
          <w:w w:val="90"/>
          <w:sz w:val="28"/>
          <w:szCs w:val="28"/>
        </w:rPr>
      </w:pPr>
      <w:r w:rsidRPr="001765BF">
        <w:rPr>
          <w:rFonts w:ascii="Times New Roman" w:hAnsi="Times New Roman" w:cs="Times New Roman"/>
          <w:color w:val="231F20"/>
          <w:sz w:val="28"/>
          <w:szCs w:val="28"/>
        </w:rPr>
        <w:t>11. Янішен, І. В., Андрієнко, К. Ю., &amp; Кисельов, М. В. (2024, May). Поширеність часткової або повної втрати зубів та потреба у ортопедичному стоматологічному лікуванні на основі показників якості життя. In </w:t>
      </w:r>
      <w:r w:rsidRPr="001765BF">
        <w:rPr>
          <w:rFonts w:ascii="Times New Roman" w:hAnsi="Times New Roman" w:cs="Times New Roman"/>
          <w:i/>
          <w:iCs/>
          <w:color w:val="231F20"/>
          <w:sz w:val="28"/>
          <w:szCs w:val="28"/>
        </w:rPr>
        <w:t>The 20th International scientific and practical conference “Trends in the development of quality training of future specialists”(May 21–24, 2024) Oslo, Norway. International Science Group. 2024. 392 p.</w:t>
      </w:r>
      <w:r w:rsidRPr="001765BF">
        <w:rPr>
          <w:rFonts w:ascii="Times New Roman" w:hAnsi="Times New Roman" w:cs="Times New Roman"/>
          <w:color w:val="231F20"/>
          <w:sz w:val="28"/>
          <w:szCs w:val="28"/>
        </w:rPr>
        <w:t xml:space="preserve"> (p. 172-174). </w:t>
      </w:r>
    </w:p>
    <w:p w14:paraId="5124935E" w14:textId="64A97A20" w:rsidR="00820FC2" w:rsidRPr="001765BF" w:rsidRDefault="00820FC2" w:rsidP="00C22A0E">
      <w:pPr>
        <w:spacing w:after="0" w:line="360" w:lineRule="auto"/>
        <w:ind w:right="130" w:firstLine="142"/>
        <w:jc w:val="both"/>
        <w:rPr>
          <w:rFonts w:ascii="Times New Roman" w:hAnsi="Times New Roman" w:cs="Times New Roman"/>
          <w:color w:val="231F20"/>
          <w:sz w:val="28"/>
          <w:szCs w:val="28"/>
        </w:rPr>
      </w:pPr>
      <w:r w:rsidRPr="001765BF">
        <w:rPr>
          <w:rFonts w:ascii="Times New Roman" w:hAnsi="Times New Roman" w:cs="Times New Roman"/>
          <w:sz w:val="28"/>
          <w:szCs w:val="28"/>
        </w:rPr>
        <w:t>12.</w:t>
      </w:r>
      <w:r w:rsidRPr="001765BF">
        <w:rPr>
          <w:rFonts w:ascii="Times New Roman" w:hAnsi="Times New Roman" w:cs="Times New Roman"/>
          <w:color w:val="231F20"/>
          <w:sz w:val="28"/>
          <w:szCs w:val="28"/>
        </w:rPr>
        <w:t xml:space="preserve"> Dörfer C., Benz C., Aida J., Campard G. (2017). The relationship of oral health with general health and NCDs: a brief review. International dental journal, 67, 14–18.</w:t>
      </w:r>
    </w:p>
    <w:p w14:paraId="65913C81" w14:textId="4D63FFBF" w:rsidR="00820FC2" w:rsidRPr="001765BF" w:rsidRDefault="00820FC2" w:rsidP="00C22A0E">
      <w:pPr>
        <w:spacing w:after="0" w:line="360" w:lineRule="auto"/>
        <w:ind w:left="28" w:firstLine="142"/>
        <w:jc w:val="both"/>
        <w:rPr>
          <w:rFonts w:ascii="Times New Roman" w:hAnsi="Times New Roman" w:cs="Times New Roman"/>
          <w:color w:val="231F20"/>
          <w:sz w:val="28"/>
          <w:szCs w:val="28"/>
        </w:rPr>
      </w:pPr>
      <w:r w:rsidRPr="001765BF">
        <w:rPr>
          <w:rFonts w:ascii="Times New Roman" w:hAnsi="Times New Roman" w:cs="Times New Roman"/>
          <w:color w:val="231F20"/>
          <w:sz w:val="28"/>
          <w:szCs w:val="28"/>
        </w:rPr>
        <w:t xml:space="preserve">13. Limpuangthip N., Komin O. (2023). Association between oral hypofunction and general health: a systematic review. BMC Oral Health, 591 (2023). https://doi.org/10.1186/s12903-023-03305-3 </w:t>
      </w:r>
    </w:p>
    <w:p w14:paraId="0FCB0DAA" w14:textId="3969F05E" w:rsidR="00820FC2" w:rsidRPr="001765BF" w:rsidRDefault="00820FC2" w:rsidP="00C22A0E">
      <w:pPr>
        <w:spacing w:after="0" w:line="360" w:lineRule="auto"/>
        <w:ind w:left="28" w:firstLine="142"/>
        <w:jc w:val="both"/>
        <w:rPr>
          <w:rFonts w:ascii="Times New Roman" w:hAnsi="Times New Roman" w:cs="Times New Roman"/>
          <w:color w:val="231F20"/>
          <w:sz w:val="28"/>
          <w:szCs w:val="28"/>
        </w:rPr>
      </w:pPr>
      <w:r w:rsidRPr="001765BF">
        <w:rPr>
          <w:rFonts w:ascii="Times New Roman" w:hAnsi="Times New Roman" w:cs="Times New Roman"/>
          <w:color w:val="231F20"/>
          <w:sz w:val="28"/>
          <w:szCs w:val="28"/>
        </w:rPr>
        <w:t>14. Kaur P., Singh S., Mathur A., Makkar D.K., Aggarwal V.P., Batra M., Sharma A., Goyal N. (2017). Impact of Dental Disorders and its Influence on Self Esteem Levels among Adolescents. J Clin Diagn Res. 2017 Apr;11(4): ZC05-ZC08. doi: 10.7860/ JCDR/2017/23362.9515. Epub 2017 Apr 1. PMID: 28571250; PMCID: PMC5449896.</w:t>
      </w:r>
    </w:p>
    <w:p w14:paraId="26EB5A6F" w14:textId="6C96B4DC" w:rsidR="00701A91" w:rsidRPr="001765BF" w:rsidRDefault="00701A91" w:rsidP="00C22A0E">
      <w:pPr>
        <w:spacing w:after="0" w:line="360" w:lineRule="auto"/>
        <w:ind w:firstLine="142"/>
        <w:jc w:val="both"/>
        <w:rPr>
          <w:rFonts w:ascii="Times New Roman" w:hAnsi="Times New Roman" w:cs="Times New Roman"/>
          <w:sz w:val="28"/>
          <w:szCs w:val="28"/>
        </w:rPr>
      </w:pPr>
      <w:r w:rsidRPr="001765BF">
        <w:rPr>
          <w:rFonts w:ascii="Times New Roman" w:hAnsi="Times New Roman" w:cs="Times New Roman"/>
          <w:sz w:val="28"/>
          <w:szCs w:val="28"/>
        </w:rPr>
        <w:t>15</w:t>
      </w:r>
      <w:r w:rsidR="00347DF0" w:rsidRPr="001765BF">
        <w:rPr>
          <w:rFonts w:ascii="Times New Roman" w:hAnsi="Times New Roman" w:cs="Times New Roman"/>
          <w:sz w:val="28"/>
          <w:szCs w:val="28"/>
        </w:rPr>
        <w:t xml:space="preserve"> Peng J., Song J., Han J., Chen Z., Yin X., Zhu J., Song J. (2019). The relationship between tooth loss and mortality from all causes, cardiovascular diseases, and coronary heart disease in the general population: systematic review and doseresponse meta-</w:t>
      </w:r>
      <w:r w:rsidR="00347DF0" w:rsidRPr="001765BF">
        <w:rPr>
          <w:rFonts w:ascii="Times New Roman" w:hAnsi="Times New Roman" w:cs="Times New Roman"/>
          <w:sz w:val="28"/>
          <w:szCs w:val="28"/>
        </w:rPr>
        <w:lastRenderedPageBreak/>
        <w:t>analysis of prospective cohort studies. Biosci Rep., 39(1), BSR20181773. doi: 10.1042/BSR20181773. PMID: 30530864; PMCID: PMC6328868.</w:t>
      </w:r>
      <w:r w:rsidRPr="001765BF">
        <w:rPr>
          <w:rFonts w:ascii="Times New Roman" w:hAnsi="Times New Roman" w:cs="Times New Roman"/>
          <w:sz w:val="28"/>
          <w:szCs w:val="28"/>
        </w:rPr>
        <w:t xml:space="preserve">. </w:t>
      </w:r>
    </w:p>
    <w:p w14:paraId="38BEA0ED" w14:textId="6CA544F8" w:rsidR="00F91DF1" w:rsidRPr="001765BF" w:rsidRDefault="00701A91" w:rsidP="00C22A0E">
      <w:pPr>
        <w:spacing w:after="0" w:line="360" w:lineRule="auto"/>
        <w:ind w:firstLine="142"/>
        <w:jc w:val="both"/>
        <w:rPr>
          <w:rFonts w:ascii="Times New Roman" w:hAnsi="Times New Roman" w:cs="Times New Roman"/>
          <w:sz w:val="28"/>
          <w:szCs w:val="28"/>
        </w:rPr>
      </w:pPr>
      <w:r w:rsidRPr="001765BF">
        <w:rPr>
          <w:rFonts w:ascii="Times New Roman" w:hAnsi="Times New Roman" w:cs="Times New Roman"/>
          <w:sz w:val="28"/>
          <w:szCs w:val="28"/>
        </w:rPr>
        <w:t xml:space="preserve">16. </w:t>
      </w:r>
      <w:r w:rsidR="00347DF0" w:rsidRPr="001765BF">
        <w:rPr>
          <w:rFonts w:ascii="Times New Roman" w:hAnsi="Times New Roman" w:cs="Times New Roman"/>
          <w:sz w:val="28"/>
          <w:szCs w:val="28"/>
        </w:rPr>
        <w:t>Половко, Н. П., &amp; Деревянко, І. (2021). Засоби для фіксації зубних протезів. V Міжнародна науково-практична дистанційна конференція Сучасні аспекти створення екстемпоральних лікарських засобів 19 березня 2021 р. С. 72-74</w:t>
      </w:r>
    </w:p>
    <w:p w14:paraId="79DD9B55" w14:textId="5B6D1F95" w:rsidR="00347DF0" w:rsidRPr="001765BF" w:rsidRDefault="00347DF0" w:rsidP="00C22A0E">
      <w:pPr>
        <w:pStyle w:val="a9"/>
        <w:spacing w:after="0" w:line="360" w:lineRule="auto"/>
        <w:ind w:left="0" w:firstLine="142"/>
        <w:jc w:val="both"/>
        <w:rPr>
          <w:rFonts w:ascii="Times New Roman" w:hAnsi="Times New Roman" w:cs="Times New Roman"/>
          <w:color w:val="222222"/>
          <w:sz w:val="28"/>
          <w:szCs w:val="28"/>
          <w:shd w:val="clear" w:color="auto" w:fill="FFFFFF"/>
        </w:rPr>
      </w:pPr>
      <w:r w:rsidRPr="001765BF">
        <w:rPr>
          <w:rFonts w:ascii="Times New Roman" w:eastAsia="Times New Roman" w:hAnsi="Times New Roman" w:cs="Times New Roman"/>
          <w:color w:val="333333"/>
          <w:kern w:val="0"/>
          <w:sz w:val="28"/>
          <w:szCs w:val="28"/>
          <w:lang w:eastAsia="uk-UA"/>
          <w14:ligatures w14:val="none"/>
        </w:rPr>
        <w:t>17. Огризко, А. В. Дослідження з розроблення складу стоматологічного гелю з фітосубстанціями протизапальної дії / А. В. Огризко, В. К. Яковенко, Л. І. Вишневська // Сучасні досягнення фармацевтичної справи : зб. наук. пр. Вип. 1. – Харків : Вид-во НФаУ, 2022. – С. 184</w:t>
      </w:r>
    </w:p>
    <w:p w14:paraId="459D17C5" w14:textId="5CF7D9D9" w:rsidR="00347DF0" w:rsidRDefault="00347DF0" w:rsidP="00C22A0E">
      <w:pPr>
        <w:spacing w:after="0" w:line="360" w:lineRule="auto"/>
        <w:ind w:firstLine="142"/>
        <w:jc w:val="both"/>
        <w:rPr>
          <w:rFonts w:ascii="Times New Roman" w:hAnsi="Times New Roman" w:cs="Times New Roman"/>
          <w:sz w:val="28"/>
          <w:szCs w:val="28"/>
        </w:rPr>
      </w:pPr>
      <w:r w:rsidRPr="001765BF">
        <w:rPr>
          <w:rFonts w:ascii="Times New Roman" w:hAnsi="Times New Roman" w:cs="Times New Roman"/>
          <w:sz w:val="28"/>
          <w:szCs w:val="28"/>
        </w:rPr>
        <w:t xml:space="preserve">18. </w:t>
      </w:r>
      <w:hyperlink r:id="rId25" w:history="1">
        <w:r w:rsidRPr="001765BF">
          <w:rPr>
            <w:rStyle w:val="af1"/>
            <w:rFonts w:ascii="Times New Roman" w:hAnsi="Times New Roman" w:cs="Times New Roman"/>
            <w:sz w:val="28"/>
            <w:szCs w:val="28"/>
          </w:rPr>
          <w:t>https://tabletki.ua/uk/category/1087/ternopil/</w:t>
        </w:r>
      </w:hyperlink>
      <w:r w:rsidRPr="001765BF">
        <w:rPr>
          <w:rFonts w:ascii="Times New Roman" w:hAnsi="Times New Roman" w:cs="Times New Roman"/>
          <w:sz w:val="28"/>
          <w:szCs w:val="28"/>
        </w:rPr>
        <w:t xml:space="preserve"> </w:t>
      </w:r>
    </w:p>
    <w:p w14:paraId="0F99AD6B" w14:textId="77777777" w:rsidR="0014697B"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19. </w:t>
      </w:r>
      <w:r w:rsidRPr="004853C5">
        <w:rPr>
          <w:rFonts w:ascii="Times New Roman" w:hAnsi="Times New Roman" w:cs="Times New Roman"/>
          <w:sz w:val="28"/>
          <w:szCs w:val="28"/>
        </w:rPr>
        <w:t>Лозинська А., Козир Г.Р., Міц І. Обґрунтування доцільності створення гелів для фіксації зубних протезів. Науково технічний прогрес і оптимізація технологічних процесів створення лікарських препаратів, присвяченій пам’яті завідувача кафедри управління та економіки фармації з технологією ліків, доктора фармацевтичних наук, професора Тараса Андрійовича Грошового: матеріали підсумкової X наук.-практ. конф. (Тернопіль, 17-18 жовтня 2024 р.) /. – Тернопіль: ТНМУ, 2024. – С 174-175.</w:t>
      </w:r>
    </w:p>
    <w:p w14:paraId="2E61724B" w14:textId="396EED11" w:rsidR="00347DF0" w:rsidRPr="001765BF"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20</w:t>
      </w:r>
      <w:r w:rsidR="00347DF0" w:rsidRPr="001765BF">
        <w:rPr>
          <w:rFonts w:ascii="Times New Roman" w:hAnsi="Times New Roman" w:cs="Times New Roman"/>
          <w:sz w:val="28"/>
          <w:szCs w:val="28"/>
        </w:rPr>
        <w:t xml:space="preserve">. Bogdan, I. M. (2024). Аналіз поширеності незнімних ортопедичних конструкцій у мешканців Закарпатської області різних вікових груп [Analysis of the prevalence of fixed orthopedic structures in residents of the Transcarpathian region of different age groups]. Intermedical journal, (1), 16-21. </w:t>
      </w:r>
      <w:hyperlink r:id="rId26" w:history="1">
        <w:r w:rsidR="00A562F1" w:rsidRPr="001765BF">
          <w:rPr>
            <w:rStyle w:val="af1"/>
            <w:rFonts w:ascii="Times New Roman" w:hAnsi="Times New Roman" w:cs="Times New Roman"/>
            <w:sz w:val="28"/>
            <w:szCs w:val="28"/>
          </w:rPr>
          <w:t>https://doi.org/10.32782/2786-7684/2024-1-3 [3</w:t>
        </w:r>
      </w:hyperlink>
      <w:r w:rsidR="00347DF0" w:rsidRPr="001765BF">
        <w:rPr>
          <w:rFonts w:ascii="Times New Roman" w:hAnsi="Times New Roman" w:cs="Times New Roman"/>
          <w:sz w:val="28"/>
          <w:szCs w:val="28"/>
        </w:rPr>
        <w:t>]</w:t>
      </w:r>
      <w:r w:rsidR="00A562F1" w:rsidRPr="001765BF">
        <w:rPr>
          <w:rFonts w:ascii="Times New Roman" w:hAnsi="Times New Roman" w:cs="Times New Roman"/>
          <w:sz w:val="28"/>
          <w:szCs w:val="28"/>
        </w:rPr>
        <w:t xml:space="preserve"> </w:t>
      </w:r>
      <w:r w:rsidR="00347DF0" w:rsidRPr="001765BF">
        <w:rPr>
          <w:rFonts w:ascii="Times New Roman" w:hAnsi="Times New Roman" w:cs="Times New Roman"/>
          <w:sz w:val="28"/>
          <w:szCs w:val="28"/>
        </w:rPr>
        <w:t xml:space="preserve"> Chandrakala, V., &amp; Deepmala, S. (2020). </w:t>
      </w:r>
    </w:p>
    <w:p w14:paraId="6B6A7C23" w14:textId="7E98173A" w:rsidR="00347DF0" w:rsidRDefault="00347DF0" w:rsidP="00C22A0E">
      <w:pPr>
        <w:spacing w:after="0" w:line="360" w:lineRule="auto"/>
        <w:ind w:firstLine="142"/>
        <w:jc w:val="both"/>
        <w:rPr>
          <w:rFonts w:ascii="Times New Roman" w:hAnsi="Times New Roman" w:cs="Times New Roman"/>
          <w:sz w:val="28"/>
          <w:szCs w:val="28"/>
        </w:rPr>
      </w:pPr>
      <w:r w:rsidRPr="001765BF">
        <w:rPr>
          <w:rFonts w:ascii="Times New Roman" w:hAnsi="Times New Roman" w:cs="Times New Roman"/>
          <w:sz w:val="28"/>
          <w:szCs w:val="28"/>
        </w:rPr>
        <w:t>2</w:t>
      </w:r>
      <w:r w:rsidR="0014697B">
        <w:rPr>
          <w:rFonts w:ascii="Times New Roman" w:hAnsi="Times New Roman" w:cs="Times New Roman"/>
          <w:sz w:val="28"/>
          <w:szCs w:val="28"/>
        </w:rPr>
        <w:t>1</w:t>
      </w:r>
      <w:r w:rsidRPr="001765BF">
        <w:rPr>
          <w:rFonts w:ascii="Times New Roman" w:hAnsi="Times New Roman" w:cs="Times New Roman"/>
          <w:sz w:val="28"/>
          <w:szCs w:val="28"/>
        </w:rPr>
        <w:t>.  Fastovets, O., &amp; Glazunov, O. (2023). Потреба в ортопедичному опорних зубів у хворих на генералізований пародонтит молодого віку [The need for orthopedic treatment and features of the clinical and functional state of abutment teeth in patients with generalized periodontitis of young age]. Інновації в стоматології – Innovations in dentistry, (3), 35-41. https://doi. org/10.35220/2523-420X/2023.3.5</w:t>
      </w:r>
    </w:p>
    <w:p w14:paraId="44AD3E95" w14:textId="77777777" w:rsidR="0014697B" w:rsidRPr="00AE0996" w:rsidRDefault="0014697B" w:rsidP="00C22A0E">
      <w:pPr>
        <w:spacing w:after="0" w:line="360" w:lineRule="auto"/>
        <w:ind w:firstLine="142"/>
        <w:jc w:val="both"/>
        <w:rPr>
          <w:rFonts w:ascii="Times New Roman" w:hAnsi="Times New Roman" w:cs="Times New Roman"/>
          <w:w w:val="90"/>
          <w:sz w:val="28"/>
          <w:szCs w:val="28"/>
        </w:rPr>
      </w:pPr>
      <w:r>
        <w:rPr>
          <w:rFonts w:ascii="Times New Roman" w:eastAsiaTheme="minorEastAsia" w:hAnsi="Times New Roman" w:cs="Times New Roman"/>
          <w:color w:val="28261A"/>
          <w:sz w:val="28"/>
          <w:szCs w:val="28"/>
          <w:lang w:eastAsia="en-GB"/>
        </w:rPr>
        <w:t xml:space="preserve">22. </w:t>
      </w:r>
      <w:r w:rsidRPr="00AE0996">
        <w:rPr>
          <w:rFonts w:ascii="Times New Roman" w:hAnsi="Times New Roman" w:cs="Times New Roman"/>
          <w:w w:val="90"/>
          <w:sz w:val="28"/>
          <w:szCs w:val="28"/>
        </w:rPr>
        <w:t xml:space="preserve">Basiс Amina, Dahlén Gunnar. (2023). Microbial metabolites in the pathogenesis of periodontal diseases: a narrative review. Frontiers in Oral Health, 4. </w:t>
      </w:r>
      <w:r w:rsidRPr="00AE0996">
        <w:rPr>
          <w:rFonts w:ascii="Times New Roman" w:hAnsi="Times New Roman" w:cs="Times New Roman"/>
          <w:w w:val="90"/>
          <w:sz w:val="28"/>
          <w:szCs w:val="28"/>
        </w:rPr>
        <w:lastRenderedPageBreak/>
        <w:t xml:space="preserve">https://www.frontiersin.org/articles/10.3389/froh.2023.1210200 DOI=10.3389/ froh.2023.1210200 ISSN=2673-4842. </w:t>
      </w:r>
    </w:p>
    <w:p w14:paraId="04217AF9" w14:textId="452AFA7D" w:rsidR="00F52617" w:rsidRPr="001765BF" w:rsidRDefault="00347DF0" w:rsidP="00C22A0E">
      <w:pPr>
        <w:spacing w:after="0" w:line="360" w:lineRule="auto"/>
        <w:ind w:firstLine="142"/>
        <w:jc w:val="both"/>
        <w:rPr>
          <w:rFonts w:ascii="Times New Roman" w:hAnsi="Times New Roman" w:cs="Times New Roman"/>
          <w:sz w:val="28"/>
          <w:szCs w:val="28"/>
        </w:rPr>
      </w:pPr>
      <w:r w:rsidRPr="001765BF">
        <w:rPr>
          <w:rFonts w:ascii="Times New Roman" w:hAnsi="Times New Roman" w:cs="Times New Roman"/>
          <w:sz w:val="28"/>
          <w:szCs w:val="28"/>
        </w:rPr>
        <w:t>2</w:t>
      </w:r>
      <w:r w:rsidR="0014697B">
        <w:rPr>
          <w:rFonts w:ascii="Times New Roman" w:hAnsi="Times New Roman" w:cs="Times New Roman"/>
          <w:sz w:val="28"/>
          <w:szCs w:val="28"/>
        </w:rPr>
        <w:t>3</w:t>
      </w:r>
      <w:r w:rsidRPr="001765BF">
        <w:rPr>
          <w:rFonts w:ascii="Times New Roman" w:hAnsi="Times New Roman" w:cs="Times New Roman"/>
          <w:sz w:val="28"/>
          <w:szCs w:val="28"/>
        </w:rPr>
        <w:t>.</w:t>
      </w:r>
      <w:r w:rsidR="00F52617" w:rsidRPr="001765BF">
        <w:rPr>
          <w:rFonts w:ascii="Times New Roman" w:hAnsi="Times New Roman" w:cs="Times New Roman"/>
          <w:sz w:val="28"/>
          <w:szCs w:val="28"/>
        </w:rPr>
        <w:t xml:space="preserve"> Doroshenko, O. M., &amp; Shepelynsʹkyy, O. V. (2023). Пошук шляхів удосконалення ортопедичного лікування пацієнтів із повною втратою зубів [Finding ways to improve orthopedic treatment of patients with complete tooth loss]. Сучасна стоматологія – Modern dentistry, (4), 28-35. DOI: 10.33295/1992-576X2023-</w:t>
      </w:r>
    </w:p>
    <w:p w14:paraId="13775A82" w14:textId="04ABDBC9" w:rsidR="00F52617" w:rsidRPr="00AE0996" w:rsidRDefault="00347DF0"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2</w:t>
      </w:r>
      <w:r w:rsidR="0014697B">
        <w:rPr>
          <w:rFonts w:ascii="Times New Roman" w:hAnsi="Times New Roman" w:cs="Times New Roman"/>
          <w:sz w:val="28"/>
          <w:szCs w:val="28"/>
        </w:rPr>
        <w:t>4</w:t>
      </w:r>
      <w:r w:rsidRPr="00AE0996">
        <w:rPr>
          <w:rFonts w:ascii="Times New Roman" w:hAnsi="Times New Roman" w:cs="Times New Roman"/>
          <w:sz w:val="28"/>
          <w:szCs w:val="28"/>
        </w:rPr>
        <w:t>.</w:t>
      </w:r>
      <w:r w:rsidR="00F52617" w:rsidRPr="00AE0996">
        <w:rPr>
          <w:rFonts w:ascii="Times New Roman" w:hAnsi="Times New Roman" w:cs="Times New Roman"/>
          <w:sz w:val="28"/>
          <w:szCs w:val="28"/>
        </w:rPr>
        <w:t xml:space="preserve"> Patricia, F. G., Godwin, F. J., Sandeep, N., &amp; Nagappan, Dr. (2024). Denture Adhesives: An Overview. Asian Journal of Dental and Health Sciences, 4(1), 57-59. DOI: http://dx.doi. org/10.22270/ajdhs.v4i1.69 </w:t>
      </w:r>
    </w:p>
    <w:p w14:paraId="4810B3DB" w14:textId="46FC2559" w:rsidR="00F52617" w:rsidRPr="00AE0996" w:rsidRDefault="00347DF0"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2</w:t>
      </w:r>
      <w:r w:rsidR="0014697B">
        <w:rPr>
          <w:rFonts w:ascii="Times New Roman" w:hAnsi="Times New Roman" w:cs="Times New Roman"/>
          <w:sz w:val="28"/>
          <w:szCs w:val="28"/>
        </w:rPr>
        <w:t>5</w:t>
      </w:r>
      <w:r w:rsidR="00F52617" w:rsidRPr="00AE0996">
        <w:rPr>
          <w:rFonts w:ascii="Times New Roman" w:hAnsi="Times New Roman" w:cs="Times New Roman"/>
          <w:sz w:val="28"/>
          <w:szCs w:val="28"/>
        </w:rPr>
        <w:t xml:space="preserve"> Yanishen, I. V., Movchan, O. V., Dolya, G. V. &amp; Yarova, A. V. (2020). Аналіз фіксації повних знімних протезів з використанням адгезивного крему при електроміографічному дослідженні. In: Eurasian scientific congress. Abstracts of the 8th International scientific and practical conference. (pp. 21-27). Barca Academy Publishing. Barcelona, Spain. 2020. URL: https://sciconf.com.ua/ viii-mezhdunarodnaya-nauchno-prakticheskaya-konferentsiyaeurasianscientific-congress-9-11-avgusta-2020-goda-barselona-ispaniya-arhiv/</w:t>
      </w:r>
    </w:p>
    <w:p w14:paraId="350F100A" w14:textId="57CCA674" w:rsidR="009177C0" w:rsidRPr="00AE0996" w:rsidRDefault="009177C0" w:rsidP="00C22A0E">
      <w:pPr>
        <w:spacing w:after="0" w:line="360" w:lineRule="auto"/>
        <w:ind w:firstLine="142"/>
        <w:jc w:val="both"/>
        <w:rPr>
          <w:rFonts w:ascii="Times New Roman" w:hAnsi="Times New Roman" w:cs="Times New Roman"/>
          <w:sz w:val="28"/>
          <w:szCs w:val="28"/>
        </w:rPr>
      </w:pPr>
      <w:r w:rsidRPr="00AE0996">
        <w:rPr>
          <w:rFonts w:ascii="Times New Roman" w:hAnsi="Times New Roman" w:cs="Times New Roman"/>
          <w:sz w:val="28"/>
          <w:szCs w:val="28"/>
        </w:rPr>
        <w:t>2</w:t>
      </w:r>
      <w:r w:rsidR="0014697B">
        <w:rPr>
          <w:rFonts w:ascii="Times New Roman" w:hAnsi="Times New Roman" w:cs="Times New Roman"/>
          <w:sz w:val="28"/>
          <w:szCs w:val="28"/>
        </w:rPr>
        <w:t>6</w:t>
      </w:r>
      <w:r w:rsidRPr="00AE0996">
        <w:rPr>
          <w:rFonts w:ascii="Times New Roman" w:hAnsi="Times New Roman" w:cs="Times New Roman"/>
          <w:sz w:val="28"/>
          <w:szCs w:val="28"/>
        </w:rPr>
        <w:t xml:space="preserve">. Дєньга О. В., Міндруль Д. І Порівняльна біофізична оцінка впливу деяких екстрасильних кремів для фіксування знімних зубних протезів на стан тканин протезного поля “Вісник Вінницького національного медичного університету”, 2025, т. 29, №1  DOI: 10.31393/reports-vnmedical-2025-29(1)-1 </w:t>
      </w:r>
    </w:p>
    <w:p w14:paraId="7CF3AB9E" w14:textId="538DC3F3" w:rsidR="009177C0" w:rsidRPr="00C22A0E" w:rsidRDefault="003C2587" w:rsidP="00C22A0E">
      <w:pPr>
        <w:spacing w:after="0" w:line="360" w:lineRule="auto"/>
        <w:ind w:firstLine="142"/>
        <w:jc w:val="both"/>
        <w:rPr>
          <w:rFonts w:ascii="Times New Roman" w:hAnsi="Times New Roman" w:cs="Times New Roman"/>
          <w:spacing w:val="-20"/>
          <w:sz w:val="28"/>
          <w:szCs w:val="28"/>
        </w:rPr>
      </w:pPr>
      <w:r w:rsidRPr="00AE0996">
        <w:rPr>
          <w:rFonts w:ascii="Times New Roman" w:hAnsi="Times New Roman" w:cs="Times New Roman"/>
          <w:sz w:val="28"/>
          <w:szCs w:val="28"/>
        </w:rPr>
        <w:t>2</w:t>
      </w:r>
      <w:r w:rsidR="0014697B">
        <w:rPr>
          <w:rFonts w:ascii="Times New Roman" w:hAnsi="Times New Roman" w:cs="Times New Roman"/>
          <w:sz w:val="28"/>
          <w:szCs w:val="28"/>
        </w:rPr>
        <w:t>7</w:t>
      </w:r>
      <w:r w:rsidRPr="00AE0996">
        <w:rPr>
          <w:rFonts w:ascii="Times New Roman" w:hAnsi="Times New Roman" w:cs="Times New Roman"/>
          <w:sz w:val="28"/>
          <w:szCs w:val="28"/>
        </w:rPr>
        <w:t xml:space="preserve">. </w:t>
      </w:r>
      <w:r w:rsidR="009177C0" w:rsidRPr="00AE0996">
        <w:rPr>
          <w:rFonts w:ascii="Times New Roman" w:hAnsi="Times New Roman" w:cs="Times New Roman"/>
          <w:sz w:val="28"/>
          <w:szCs w:val="28"/>
        </w:rPr>
        <w:t>Реброва О.Д., Маслій Ю.С., Рубан О.А.. (2021). Створення адгезивного засобу для фіксації повних знімних протезів</w:t>
      </w:r>
      <w:r w:rsidR="009177C0" w:rsidRPr="00C22A0E">
        <w:rPr>
          <w:rFonts w:ascii="Times New Roman" w:hAnsi="Times New Roman" w:cs="Times New Roman"/>
          <w:spacing w:val="-20"/>
          <w:sz w:val="28"/>
          <w:szCs w:val="28"/>
        </w:rPr>
        <w:t>. </w:t>
      </w:r>
      <w:r w:rsidR="009177C0" w:rsidRPr="00C22A0E">
        <w:rPr>
          <w:rFonts w:ascii="Times New Roman" w:hAnsi="Times New Roman" w:cs="Times New Roman"/>
          <w:i/>
          <w:iCs/>
          <w:spacing w:val="-20"/>
          <w:sz w:val="28"/>
          <w:szCs w:val="28"/>
        </w:rPr>
        <w:t>Annals of Mechnikov's Institute</w:t>
      </w:r>
      <w:r w:rsidR="009177C0" w:rsidRPr="00C22A0E">
        <w:rPr>
          <w:rFonts w:ascii="Times New Roman" w:hAnsi="Times New Roman" w:cs="Times New Roman"/>
          <w:spacing w:val="-20"/>
          <w:sz w:val="28"/>
          <w:szCs w:val="28"/>
        </w:rPr>
        <w:t>, (4), 39-44.</w:t>
      </w:r>
    </w:p>
    <w:p w14:paraId="61F287C1" w14:textId="77777777" w:rsidR="0014697B" w:rsidRPr="000324EC"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28. </w:t>
      </w:r>
      <w:r w:rsidRPr="00AE0996">
        <w:rPr>
          <w:rFonts w:ascii="Times New Roman" w:hAnsi="Times New Roman" w:cs="Times New Roman"/>
          <w:sz w:val="28"/>
          <w:szCs w:val="28"/>
        </w:rPr>
        <w:t>Присяжна Н. В., Рубан О. А. Сучасні аспекти створення гелей стоматологічних. Фундаментальні та прикладні дослідження у галузі фармацевтичної технології: Збірник наукових матеріалів ІІI Міжнародної науково-практичної конференції, присвяченої 100-річчю з Дня народження Д. П. Сала (м. Харків, 24 листопада 2023 р.). Х. : Вид-во НФаУ, 2023. – С. 433-434.</w:t>
      </w:r>
    </w:p>
    <w:p w14:paraId="3B28330F" w14:textId="77777777" w:rsidR="004A0E8F"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29. </w:t>
      </w:r>
      <w:r w:rsidRPr="002E537F">
        <w:rPr>
          <w:rFonts w:ascii="Times New Roman" w:hAnsi="Times New Roman" w:cs="Times New Roman"/>
          <w:sz w:val="28"/>
          <w:szCs w:val="28"/>
        </w:rPr>
        <w:t xml:space="preserve">Маслій, ЮС Актуальність розробки дентального гелю комбінованого складу/ЮС Маслій, ОА Рубан//Індустрія 4.0: cучасні напрями розвитку </w:t>
      </w:r>
      <w:r w:rsidRPr="002E537F">
        <w:rPr>
          <w:rFonts w:ascii="Times New Roman" w:hAnsi="Times New Roman" w:cs="Times New Roman"/>
          <w:sz w:val="28"/>
          <w:szCs w:val="28"/>
        </w:rPr>
        <w:lastRenderedPageBreak/>
        <w:t>фармацевтичної галузі: зб. наук. матеріалів І Міжнар. наук.-практ. конф. з нагоди 95-річчя ІМ Перцева</w:t>
      </w:r>
      <w:r w:rsidR="004A0E8F" w:rsidRPr="002E537F">
        <w:rPr>
          <w:rFonts w:ascii="Times New Roman" w:hAnsi="Times New Roman" w:cs="Times New Roman"/>
          <w:sz w:val="28"/>
          <w:szCs w:val="28"/>
        </w:rPr>
        <w:t xml:space="preserve">, м. Харків, 16 трав. 2024 р.–Харків: Вид-во НФаУ, 2024.–С. 100-1 </w:t>
      </w:r>
      <w:r w:rsidR="004A0E8F">
        <w:rPr>
          <w:rFonts w:ascii="Times New Roman" w:hAnsi="Times New Roman" w:cs="Times New Roman"/>
          <w:sz w:val="28"/>
          <w:szCs w:val="28"/>
        </w:rPr>
        <w:t>С.100-101</w:t>
      </w:r>
    </w:p>
    <w:p w14:paraId="6CE7FB8F" w14:textId="6245F007" w:rsidR="003C2587" w:rsidRPr="00AE0996"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30</w:t>
      </w:r>
      <w:r w:rsidR="003C2587" w:rsidRPr="00AE0996">
        <w:rPr>
          <w:rFonts w:ascii="Times New Roman" w:hAnsi="Times New Roman" w:cs="Times New Roman"/>
          <w:sz w:val="28"/>
          <w:szCs w:val="28"/>
        </w:rPr>
        <w:t>.</w:t>
      </w:r>
      <w:r w:rsidR="003C2587" w:rsidRPr="00AE0996">
        <w:rPr>
          <w:rFonts w:ascii="Times New Roman" w:eastAsia="Times New Roman" w:hAnsi="Times New Roman" w:cs="Times New Roman"/>
          <w:sz w:val="28"/>
          <w:szCs w:val="28"/>
          <w:lang w:eastAsia="uk-UA"/>
        </w:rPr>
        <w:t xml:space="preserve"> Наказ МОЗ України № 566 від 23.11.2004 р. Про затвердження Протоколів надання медичної допомоги за спеціальностями „ортопедична стоматологія", „терапевтична стоматологія", „хірургічна стоматологія", „ортодонтія", „дитяча терапевтична стоматологія", „дитяча хірургічна стоматологія" </w:t>
      </w:r>
      <w:hyperlink r:id="rId27" w:history="1">
        <w:r w:rsidR="003C2587" w:rsidRPr="00AE0996">
          <w:rPr>
            <w:rStyle w:val="af1"/>
            <w:rFonts w:ascii="Times New Roman" w:eastAsia="Times New Roman" w:hAnsi="Times New Roman" w:cs="Times New Roman"/>
            <w:sz w:val="28"/>
            <w:szCs w:val="28"/>
            <w:lang w:eastAsia="uk-UA"/>
          </w:rPr>
          <w:t>https://mozdocs.kiev.ua/view.php?id=9473</w:t>
        </w:r>
      </w:hyperlink>
      <w:r w:rsidR="003C2587" w:rsidRPr="00AE0996">
        <w:rPr>
          <w:rFonts w:ascii="Times New Roman" w:hAnsi="Times New Roman" w:cs="Times New Roman"/>
          <w:sz w:val="28"/>
          <w:szCs w:val="28"/>
        </w:rPr>
        <w:t xml:space="preserve"> </w:t>
      </w:r>
    </w:p>
    <w:p w14:paraId="7B6478BB" w14:textId="6ED12420" w:rsidR="003C2587"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31</w:t>
      </w:r>
      <w:r w:rsidR="003C2587" w:rsidRPr="00AE0996">
        <w:rPr>
          <w:rFonts w:ascii="Times New Roman" w:hAnsi="Times New Roman" w:cs="Times New Roman"/>
          <w:sz w:val="28"/>
          <w:szCs w:val="28"/>
        </w:rPr>
        <w:t xml:space="preserve">. Державний реєстр лікарських засобів України [Інтернет]. Доступно: </w:t>
      </w:r>
      <w:hyperlink r:id="rId28" w:history="1">
        <w:r w:rsidR="003C2587" w:rsidRPr="00AE0996">
          <w:rPr>
            <w:rStyle w:val="af1"/>
            <w:rFonts w:ascii="Times New Roman" w:hAnsi="Times New Roman" w:cs="Times New Roman"/>
            <w:sz w:val="28"/>
            <w:szCs w:val="28"/>
          </w:rPr>
          <w:t>http://www.drlz.kiev.ua/</w:t>
        </w:r>
      </w:hyperlink>
      <w:r w:rsidR="003C2587" w:rsidRPr="00AE0996">
        <w:rPr>
          <w:rFonts w:ascii="Times New Roman" w:hAnsi="Times New Roman" w:cs="Times New Roman"/>
          <w:sz w:val="28"/>
          <w:szCs w:val="28"/>
        </w:rPr>
        <w:t xml:space="preserve"> </w:t>
      </w:r>
    </w:p>
    <w:p w14:paraId="42486EE3" w14:textId="5886513E" w:rsidR="00BC4968"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3</w:t>
      </w:r>
      <w:r w:rsidR="00BC4968">
        <w:rPr>
          <w:rFonts w:ascii="Times New Roman" w:hAnsi="Times New Roman" w:cs="Times New Roman"/>
          <w:sz w:val="28"/>
          <w:szCs w:val="28"/>
        </w:rPr>
        <w:t xml:space="preserve">2. Щотижневик Аптека </w:t>
      </w:r>
      <w:r w:rsidR="00BC4968">
        <w:rPr>
          <w:rFonts w:ascii="Times New Roman" w:hAnsi="Times New Roman" w:cs="Times New Roman"/>
          <w:sz w:val="28"/>
          <w:szCs w:val="28"/>
          <w:lang w:val="en-US"/>
        </w:rPr>
        <w:t>[</w:t>
      </w:r>
      <w:r w:rsidR="00BC4968">
        <w:rPr>
          <w:rFonts w:ascii="Times New Roman" w:hAnsi="Times New Roman" w:cs="Times New Roman"/>
          <w:sz w:val="28"/>
          <w:szCs w:val="28"/>
        </w:rPr>
        <w:t>Інтернет</w:t>
      </w:r>
      <w:r w:rsidR="00BC4968">
        <w:rPr>
          <w:rFonts w:ascii="Times New Roman" w:hAnsi="Times New Roman" w:cs="Times New Roman"/>
          <w:sz w:val="28"/>
          <w:szCs w:val="28"/>
          <w:lang w:val="en-US"/>
        </w:rPr>
        <w:t>]</w:t>
      </w:r>
      <w:r w:rsidR="00BC4968">
        <w:rPr>
          <w:rFonts w:ascii="Times New Roman" w:hAnsi="Times New Roman" w:cs="Times New Roman"/>
          <w:sz w:val="28"/>
          <w:szCs w:val="28"/>
        </w:rPr>
        <w:t xml:space="preserve"> </w:t>
      </w:r>
      <w:hyperlink r:id="rId29" w:history="1">
        <w:r w:rsidR="00BC4968" w:rsidRPr="00167309">
          <w:rPr>
            <w:rStyle w:val="af1"/>
            <w:rFonts w:ascii="Times New Roman" w:hAnsi="Times New Roman" w:cs="Times New Roman"/>
            <w:sz w:val="28"/>
            <w:szCs w:val="28"/>
          </w:rPr>
          <w:t>https://www.apteka.ua/article/721928</w:t>
        </w:r>
      </w:hyperlink>
      <w:r w:rsidR="00BC4968">
        <w:rPr>
          <w:rFonts w:ascii="Times New Roman" w:hAnsi="Times New Roman" w:cs="Times New Roman"/>
          <w:sz w:val="28"/>
          <w:szCs w:val="28"/>
        </w:rPr>
        <w:t xml:space="preserve"> </w:t>
      </w:r>
    </w:p>
    <w:p w14:paraId="64A8A54E" w14:textId="77777777" w:rsidR="0014697B" w:rsidRPr="00AE0996" w:rsidRDefault="0014697B" w:rsidP="00C22A0E">
      <w:pPr>
        <w:spacing w:after="0" w:line="360" w:lineRule="auto"/>
        <w:ind w:firstLine="142"/>
        <w:jc w:val="both"/>
        <w:rPr>
          <w:rStyle w:val="af1"/>
          <w:rFonts w:ascii="Times New Roman" w:hAnsi="Times New Roman" w:cs="Times New Roman"/>
          <w:sz w:val="28"/>
          <w:szCs w:val="28"/>
          <w:shd w:val="clear" w:color="auto" w:fill="FFFFFF"/>
        </w:rPr>
      </w:pPr>
      <w:r>
        <w:rPr>
          <w:rFonts w:ascii="Times New Roman" w:hAnsi="Times New Roman" w:cs="Times New Roman"/>
          <w:sz w:val="28"/>
          <w:szCs w:val="28"/>
        </w:rPr>
        <w:t xml:space="preserve">33. </w:t>
      </w:r>
      <w:r>
        <w:rPr>
          <w:rFonts w:ascii="Times New Roman" w:hAnsi="Times New Roman" w:cs="Times New Roman"/>
          <w:sz w:val="28"/>
          <w:szCs w:val="28"/>
          <w:shd w:val="clear" w:color="auto" w:fill="FFFFFF"/>
        </w:rPr>
        <w:t>Козир Г.Р., Васенда М. М., Міц І.Р, Козир Р.Л.</w:t>
      </w:r>
      <w:r w:rsidRPr="00AE0996">
        <w:rPr>
          <w:rFonts w:ascii="Times New Roman" w:hAnsi="Times New Roman" w:cs="Times New Roman"/>
          <w:sz w:val="28"/>
          <w:szCs w:val="28"/>
          <w:shd w:val="clear" w:color="auto" w:fill="FFFFFF"/>
        </w:rPr>
        <w:t xml:space="preserve"> (2018). Дослідження асортименту лікарських засобів для місцевого застосування в стоматології. </w:t>
      </w:r>
      <w:r w:rsidRPr="00AE0996">
        <w:rPr>
          <w:rFonts w:ascii="Times New Roman" w:hAnsi="Times New Roman" w:cs="Times New Roman"/>
          <w:i/>
          <w:iCs/>
          <w:sz w:val="28"/>
          <w:szCs w:val="28"/>
          <w:shd w:val="clear" w:color="auto" w:fill="FFFFFF"/>
        </w:rPr>
        <w:t>Фармацевтичний часопис</w:t>
      </w:r>
      <w:r w:rsidRPr="00AE0996">
        <w:rPr>
          <w:rFonts w:ascii="Times New Roman" w:hAnsi="Times New Roman" w:cs="Times New Roman"/>
          <w:sz w:val="28"/>
          <w:szCs w:val="28"/>
          <w:shd w:val="clear" w:color="auto" w:fill="FFFFFF"/>
        </w:rPr>
        <w:t xml:space="preserve">, (1, 2018), 74–80. </w:t>
      </w:r>
      <w:hyperlink r:id="rId30" w:history="1">
        <w:r w:rsidRPr="00AE0996">
          <w:rPr>
            <w:rStyle w:val="af1"/>
            <w:rFonts w:ascii="Times New Roman" w:hAnsi="Times New Roman" w:cs="Times New Roman"/>
            <w:sz w:val="28"/>
            <w:szCs w:val="28"/>
            <w:shd w:val="clear" w:color="auto" w:fill="FFFFFF"/>
          </w:rPr>
          <w:t>https://doi.org/10.11603/2312-0967.2018.1.8620</w:t>
        </w:r>
      </w:hyperlink>
    </w:p>
    <w:p w14:paraId="43D0BDA3" w14:textId="48C3FB63" w:rsidR="00F52617" w:rsidRPr="00E02A91" w:rsidRDefault="0014697B" w:rsidP="00C22A0E">
      <w:pPr>
        <w:spacing w:after="0" w:line="360" w:lineRule="auto"/>
        <w:ind w:firstLine="142"/>
        <w:jc w:val="both"/>
        <w:rPr>
          <w:rStyle w:val="af1"/>
          <w:rFonts w:ascii="Times New Roman" w:hAnsi="Times New Roman" w:cs="Times New Roman"/>
          <w:sz w:val="28"/>
          <w:szCs w:val="28"/>
          <w:lang w:val="ru-RU"/>
        </w:rPr>
      </w:pPr>
      <w:r>
        <w:rPr>
          <w:rFonts w:ascii="Times New Roman" w:hAnsi="Times New Roman" w:cs="Times New Roman"/>
          <w:sz w:val="28"/>
          <w:szCs w:val="28"/>
        </w:rPr>
        <w:t>34</w:t>
      </w:r>
      <w:r w:rsidR="003C2587" w:rsidRPr="00AE0996">
        <w:rPr>
          <w:rFonts w:ascii="Times New Roman" w:hAnsi="Times New Roman" w:cs="Times New Roman"/>
          <w:sz w:val="28"/>
          <w:szCs w:val="28"/>
        </w:rPr>
        <w:t xml:space="preserve">. Довідник «Компендіум» [Інтернет]. Доступно: </w:t>
      </w:r>
      <w:hyperlink r:id="rId31" w:history="1">
        <w:r w:rsidR="003C2587" w:rsidRPr="00AE0996">
          <w:rPr>
            <w:rStyle w:val="af1"/>
            <w:rFonts w:ascii="Times New Roman" w:hAnsi="Times New Roman" w:cs="Times New Roman"/>
            <w:sz w:val="28"/>
            <w:szCs w:val="28"/>
          </w:rPr>
          <w:t>http://compendium.com.ua</w:t>
        </w:r>
      </w:hyperlink>
    </w:p>
    <w:p w14:paraId="7113DE6F" w14:textId="1755ABBA" w:rsidR="005421C5" w:rsidRDefault="0014697B" w:rsidP="00C22A0E">
      <w:pPr>
        <w:spacing w:after="0" w:line="360" w:lineRule="auto"/>
        <w:ind w:firstLine="142"/>
        <w:jc w:val="both"/>
        <w:rPr>
          <w:rFonts w:ascii="Times New Roman" w:hAnsi="Times New Roman" w:cs="Times New Roman"/>
          <w:sz w:val="28"/>
          <w:szCs w:val="28"/>
          <w:lang w:val="ru-RU"/>
        </w:rPr>
      </w:pPr>
      <w:r>
        <w:rPr>
          <w:rStyle w:val="af1"/>
          <w:rFonts w:ascii="Times New Roman" w:hAnsi="Times New Roman" w:cs="Times New Roman"/>
          <w:color w:val="auto"/>
          <w:sz w:val="28"/>
          <w:szCs w:val="28"/>
          <w:u w:val="none"/>
          <w:lang w:val="ru-RU"/>
        </w:rPr>
        <w:t>35</w:t>
      </w:r>
      <w:r w:rsidR="005421C5" w:rsidRPr="00E02A91">
        <w:rPr>
          <w:rStyle w:val="af1"/>
          <w:rFonts w:ascii="Times New Roman" w:hAnsi="Times New Roman" w:cs="Times New Roman"/>
          <w:color w:val="auto"/>
          <w:sz w:val="28"/>
          <w:szCs w:val="28"/>
          <w:u w:val="none"/>
          <w:lang w:val="ru-RU"/>
        </w:rPr>
        <w:t xml:space="preserve">. </w:t>
      </w:r>
      <w:hyperlink r:id="rId32" w:history="1">
        <w:r w:rsidR="005421C5" w:rsidRPr="00AE0996">
          <w:rPr>
            <w:rStyle w:val="af1"/>
            <w:rFonts w:ascii="Times New Roman" w:hAnsi="Times New Roman" w:cs="Times New Roman"/>
            <w:sz w:val="28"/>
            <w:szCs w:val="28"/>
          </w:rPr>
          <w:t>https://ekomed.com.ua/perevagy/</w:t>
        </w:r>
      </w:hyperlink>
      <w:r w:rsidR="005421C5" w:rsidRPr="00E02A91">
        <w:rPr>
          <w:rFonts w:ascii="Times New Roman" w:hAnsi="Times New Roman" w:cs="Times New Roman"/>
          <w:sz w:val="28"/>
          <w:szCs w:val="28"/>
          <w:lang w:val="ru-RU"/>
        </w:rPr>
        <w:t xml:space="preserve"> </w:t>
      </w:r>
    </w:p>
    <w:p w14:paraId="5634BA59" w14:textId="77777777" w:rsidR="0014697B" w:rsidRDefault="0014697B"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36. </w:t>
      </w:r>
      <w:r w:rsidRPr="002E537F">
        <w:rPr>
          <w:rFonts w:ascii="Times New Roman" w:hAnsi="Times New Roman" w:cs="Times New Roman"/>
          <w:sz w:val="28"/>
          <w:szCs w:val="28"/>
        </w:rPr>
        <w:t>Романіна, Д., Бердей, І. І., Гладишев, В. В., &amp; Лисянська, Г. П. (2016). Вивчення впливу основ-носіїв на біофармацевтичні властивості м’якої лікарської форми празіквантелу для зовнішнього застосування.</w:t>
      </w:r>
      <w:r w:rsidRPr="002E537F">
        <w:t xml:space="preserve"> </w:t>
      </w:r>
      <w:r w:rsidRPr="002E537F">
        <w:rPr>
          <w:rFonts w:ascii="Times New Roman" w:hAnsi="Times New Roman" w:cs="Times New Roman"/>
          <w:sz w:val="28"/>
          <w:szCs w:val="28"/>
        </w:rPr>
        <w:t>Фармацевтичний журнал, 2016, № 5</w:t>
      </w:r>
      <w:r>
        <w:rPr>
          <w:rFonts w:ascii="Times New Roman" w:hAnsi="Times New Roman" w:cs="Times New Roman"/>
          <w:sz w:val="28"/>
          <w:szCs w:val="28"/>
        </w:rPr>
        <w:t xml:space="preserve"> С. 37-42.</w:t>
      </w:r>
    </w:p>
    <w:p w14:paraId="136974C5" w14:textId="77777777" w:rsidR="00C22A0E" w:rsidRDefault="005421C5" w:rsidP="00C22A0E">
      <w:pPr>
        <w:spacing w:after="0" w:line="360" w:lineRule="auto"/>
        <w:ind w:firstLine="142"/>
        <w:jc w:val="both"/>
        <w:rPr>
          <w:rFonts w:ascii="Times New Roman" w:hAnsi="Times New Roman" w:cs="Times New Roman"/>
          <w:sz w:val="28"/>
          <w:szCs w:val="28"/>
        </w:rPr>
      </w:pPr>
      <w:r w:rsidRPr="00E02A91">
        <w:rPr>
          <w:rFonts w:ascii="Times New Roman" w:hAnsi="Times New Roman" w:cs="Times New Roman"/>
          <w:sz w:val="28"/>
          <w:szCs w:val="28"/>
          <w:lang w:val="ru-RU"/>
        </w:rPr>
        <w:t>3</w:t>
      </w:r>
      <w:r w:rsidR="0014697B">
        <w:rPr>
          <w:rFonts w:ascii="Times New Roman" w:hAnsi="Times New Roman" w:cs="Times New Roman"/>
          <w:sz w:val="28"/>
          <w:szCs w:val="28"/>
          <w:lang w:val="ru-RU"/>
        </w:rPr>
        <w:t>7</w:t>
      </w:r>
      <w:r w:rsidRPr="00E02A91">
        <w:rPr>
          <w:rFonts w:ascii="Times New Roman" w:hAnsi="Times New Roman" w:cs="Times New Roman"/>
          <w:sz w:val="28"/>
          <w:szCs w:val="28"/>
          <w:lang w:val="ru-RU"/>
        </w:rPr>
        <w:t xml:space="preserve">. </w:t>
      </w:r>
      <w:r w:rsidRPr="00AE0996">
        <w:rPr>
          <w:rFonts w:ascii="Times New Roman" w:hAnsi="Times New Roman" w:cs="Times New Roman"/>
          <w:sz w:val="28"/>
          <w:szCs w:val="28"/>
        </w:rPr>
        <w:t xml:space="preserve">Кухтенко Г. П., Попова Т. В., Гладух Є. В., Кухтенко О. С. (2020) Порівняльний аналіз карбомерних полімерів для фармацевтичної та косметичної практики Запорізький медичний журнал. 2020. Т. 22, № 3(120). С. 431-436 DOI: 10.14739/2310-1210.2020.3.204960 </w:t>
      </w:r>
    </w:p>
    <w:p w14:paraId="33A4252E" w14:textId="54A4BD90" w:rsidR="00C22A0E" w:rsidRPr="00C22A0E" w:rsidRDefault="00C22A0E"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38. </w:t>
      </w:r>
      <w:r w:rsidRPr="00C22A0E">
        <w:rPr>
          <w:rFonts w:ascii="Times New Roman" w:hAnsi="Times New Roman" w:cs="Times New Roman"/>
          <w:iCs/>
          <w:color w:val="231F20"/>
          <w:sz w:val="28"/>
          <w:szCs w:val="28"/>
        </w:rPr>
        <w:t>Козир, Г. Р., Ткачук, Н. І., Лозинська, А. Ю., Пласконіс, Ю. Ю., &amp; Бердей, І. І. (2025).</w:t>
      </w:r>
      <w:r>
        <w:rPr>
          <w:rFonts w:ascii="Times New Roman" w:hAnsi="Times New Roman" w:cs="Times New Roman"/>
          <w:iCs/>
          <w:color w:val="231F20"/>
          <w:sz w:val="28"/>
          <w:szCs w:val="28"/>
        </w:rPr>
        <w:t>Біофармацевтичне та мікробіологічне обгрунтування складу гелю для фіксації зубних протезів</w:t>
      </w:r>
      <w:r w:rsidRPr="00C22A0E">
        <w:rPr>
          <w:rFonts w:ascii="Times New Roman" w:hAnsi="Times New Roman" w:cs="Times New Roman"/>
          <w:iCs/>
          <w:color w:val="231F20"/>
          <w:sz w:val="28"/>
          <w:szCs w:val="28"/>
        </w:rPr>
        <w:t>. </w:t>
      </w:r>
      <w:r w:rsidRPr="00C22A0E">
        <w:rPr>
          <w:rFonts w:ascii="Times New Roman" w:hAnsi="Times New Roman" w:cs="Times New Roman"/>
          <w:i/>
          <w:iCs/>
          <w:color w:val="231F20"/>
          <w:sz w:val="28"/>
          <w:szCs w:val="28"/>
        </w:rPr>
        <w:t>Здобутки клінічної і експериментальної медицини</w:t>
      </w:r>
      <w:r w:rsidRPr="00C22A0E">
        <w:rPr>
          <w:rFonts w:ascii="Times New Roman" w:hAnsi="Times New Roman" w:cs="Times New Roman"/>
          <w:iCs/>
          <w:color w:val="231F20"/>
          <w:sz w:val="28"/>
          <w:szCs w:val="28"/>
        </w:rPr>
        <w:t xml:space="preserve">, (2), 84–91. </w:t>
      </w:r>
      <w:hyperlink r:id="rId33" w:history="1">
        <w:r w:rsidRPr="00C22A0E">
          <w:rPr>
            <w:rStyle w:val="af1"/>
            <w:rFonts w:ascii="Times New Roman" w:hAnsi="Times New Roman" w:cs="Times New Roman"/>
            <w:iCs/>
            <w:sz w:val="28"/>
            <w:szCs w:val="28"/>
          </w:rPr>
          <w:t>https://doi.org/10.11603/1811-2471.2025.v.i2.15312</w:t>
        </w:r>
      </w:hyperlink>
      <w:r w:rsidRPr="00C22A0E">
        <w:rPr>
          <w:rFonts w:ascii="Times New Roman" w:hAnsi="Times New Roman" w:cs="Times New Roman"/>
          <w:iCs/>
          <w:color w:val="231F20"/>
          <w:sz w:val="28"/>
          <w:szCs w:val="28"/>
        </w:rPr>
        <w:t xml:space="preserve"> </w:t>
      </w:r>
    </w:p>
    <w:p w14:paraId="0623E7F6" w14:textId="72BA3538" w:rsidR="00020696" w:rsidRDefault="00020696" w:rsidP="00C22A0E">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br w:type="page"/>
      </w:r>
    </w:p>
    <w:p w14:paraId="2A86867C" w14:textId="77777777" w:rsidR="00020696" w:rsidRDefault="00020696" w:rsidP="00020696">
      <w:pPr>
        <w:pageBreakBefore/>
        <w:rPr>
          <w:rFonts w:ascii="Times New Roman" w:hAnsi="Times New Roman" w:cs="Times New Roman"/>
          <w:sz w:val="28"/>
          <w:szCs w:val="28"/>
        </w:rPr>
      </w:pPr>
    </w:p>
    <w:p w14:paraId="05E21847" w14:textId="77777777" w:rsidR="00020696" w:rsidRDefault="00020696" w:rsidP="00020696">
      <w:pPr>
        <w:spacing w:line="360" w:lineRule="auto"/>
        <w:rPr>
          <w:rFonts w:ascii="Times New Roman" w:hAnsi="Times New Roman" w:cs="Times New Roman"/>
          <w:sz w:val="28"/>
          <w:szCs w:val="28"/>
        </w:rPr>
      </w:pPr>
    </w:p>
    <w:p w14:paraId="4DCA0C15" w14:textId="77777777" w:rsidR="00020696" w:rsidRDefault="00020696" w:rsidP="00020696">
      <w:pPr>
        <w:spacing w:line="360" w:lineRule="auto"/>
        <w:rPr>
          <w:rFonts w:ascii="Times New Roman" w:hAnsi="Times New Roman" w:cs="Times New Roman"/>
          <w:sz w:val="28"/>
          <w:szCs w:val="28"/>
        </w:rPr>
      </w:pPr>
    </w:p>
    <w:p w14:paraId="5B3E713C" w14:textId="77777777" w:rsidR="00020696" w:rsidRDefault="00020696" w:rsidP="00020696">
      <w:pPr>
        <w:spacing w:line="360" w:lineRule="auto"/>
        <w:rPr>
          <w:rFonts w:ascii="Times New Roman" w:hAnsi="Times New Roman" w:cs="Times New Roman"/>
          <w:sz w:val="28"/>
          <w:szCs w:val="28"/>
        </w:rPr>
      </w:pPr>
    </w:p>
    <w:p w14:paraId="058AE6AA" w14:textId="77777777" w:rsidR="00020696" w:rsidRDefault="00020696" w:rsidP="00020696">
      <w:pPr>
        <w:spacing w:line="360" w:lineRule="auto"/>
        <w:rPr>
          <w:rFonts w:ascii="Times New Roman" w:hAnsi="Times New Roman" w:cs="Times New Roman"/>
          <w:sz w:val="28"/>
          <w:szCs w:val="28"/>
        </w:rPr>
      </w:pPr>
    </w:p>
    <w:p w14:paraId="3CBFAF65" w14:textId="77777777" w:rsidR="00020696" w:rsidRDefault="00020696" w:rsidP="00020696">
      <w:pPr>
        <w:spacing w:line="360" w:lineRule="auto"/>
        <w:rPr>
          <w:rFonts w:ascii="Times New Roman" w:hAnsi="Times New Roman" w:cs="Times New Roman"/>
          <w:sz w:val="28"/>
          <w:szCs w:val="28"/>
        </w:rPr>
      </w:pPr>
    </w:p>
    <w:p w14:paraId="20B892E8" w14:textId="77777777" w:rsidR="00020696" w:rsidRDefault="00020696" w:rsidP="00020696">
      <w:pPr>
        <w:spacing w:line="360" w:lineRule="auto"/>
        <w:rPr>
          <w:rFonts w:ascii="Times New Roman" w:hAnsi="Times New Roman" w:cs="Times New Roman"/>
          <w:sz w:val="28"/>
          <w:szCs w:val="28"/>
        </w:rPr>
      </w:pPr>
    </w:p>
    <w:p w14:paraId="63E88042" w14:textId="77777777" w:rsidR="00020696" w:rsidRDefault="00020696" w:rsidP="00020696">
      <w:pPr>
        <w:spacing w:line="360" w:lineRule="auto"/>
        <w:rPr>
          <w:rFonts w:ascii="Times New Roman" w:hAnsi="Times New Roman" w:cs="Times New Roman"/>
          <w:sz w:val="28"/>
          <w:szCs w:val="28"/>
        </w:rPr>
      </w:pPr>
    </w:p>
    <w:p w14:paraId="698D43BC" w14:textId="77777777" w:rsidR="00020696" w:rsidRDefault="00020696" w:rsidP="00020696">
      <w:pPr>
        <w:spacing w:line="360" w:lineRule="auto"/>
        <w:rPr>
          <w:rFonts w:ascii="Times New Roman" w:hAnsi="Times New Roman" w:cs="Times New Roman"/>
          <w:sz w:val="28"/>
          <w:szCs w:val="28"/>
        </w:rPr>
      </w:pPr>
    </w:p>
    <w:p w14:paraId="6B6C6261" w14:textId="77777777" w:rsidR="00020696" w:rsidRDefault="00020696" w:rsidP="00020696">
      <w:pPr>
        <w:spacing w:line="360" w:lineRule="auto"/>
        <w:rPr>
          <w:rFonts w:ascii="Times New Roman" w:hAnsi="Times New Roman" w:cs="Times New Roman"/>
          <w:sz w:val="28"/>
          <w:szCs w:val="28"/>
        </w:rPr>
      </w:pPr>
    </w:p>
    <w:p w14:paraId="38071056" w14:textId="77777777" w:rsidR="00020696" w:rsidRDefault="00020696" w:rsidP="00020696">
      <w:pPr>
        <w:spacing w:line="360" w:lineRule="auto"/>
        <w:rPr>
          <w:rFonts w:ascii="Times New Roman" w:hAnsi="Times New Roman" w:cs="Times New Roman"/>
          <w:sz w:val="28"/>
          <w:szCs w:val="28"/>
        </w:rPr>
      </w:pPr>
    </w:p>
    <w:p w14:paraId="020A78B4" w14:textId="77777777" w:rsidR="00020696" w:rsidRDefault="00020696" w:rsidP="00020696">
      <w:pPr>
        <w:spacing w:line="360" w:lineRule="auto"/>
        <w:jc w:val="center"/>
      </w:pPr>
      <w:r>
        <w:rPr>
          <w:rFonts w:ascii="Times New Roman" w:hAnsi="Times New Roman" w:cs="Times New Roman"/>
          <w:b/>
          <w:caps/>
          <w:sz w:val="52"/>
          <w:szCs w:val="52"/>
        </w:rPr>
        <w:t>ДОДАТКИ</w:t>
      </w:r>
    </w:p>
    <w:p w14:paraId="66C5537A" w14:textId="77777777" w:rsidR="00020696" w:rsidRDefault="00020696" w:rsidP="00020696">
      <w:pPr>
        <w:spacing w:line="360" w:lineRule="auto"/>
        <w:rPr>
          <w:rFonts w:ascii="Times New Roman" w:hAnsi="Times New Roman" w:cs="Times New Roman"/>
          <w:sz w:val="28"/>
          <w:szCs w:val="28"/>
        </w:rPr>
      </w:pPr>
    </w:p>
    <w:p w14:paraId="3B20511B" w14:textId="77777777" w:rsidR="00020696" w:rsidRDefault="00020696" w:rsidP="00020696">
      <w:pPr>
        <w:spacing w:line="360" w:lineRule="auto"/>
        <w:rPr>
          <w:rFonts w:ascii="Times New Roman" w:hAnsi="Times New Roman" w:cs="Times New Roman"/>
          <w:sz w:val="28"/>
          <w:szCs w:val="28"/>
        </w:rPr>
      </w:pPr>
    </w:p>
    <w:p w14:paraId="61D444DC" w14:textId="77777777" w:rsidR="00020696" w:rsidRDefault="00020696" w:rsidP="00020696">
      <w:pPr>
        <w:spacing w:line="360" w:lineRule="auto"/>
        <w:rPr>
          <w:rFonts w:ascii="Times New Roman" w:hAnsi="Times New Roman" w:cs="Times New Roman"/>
          <w:sz w:val="28"/>
          <w:szCs w:val="28"/>
        </w:rPr>
      </w:pPr>
    </w:p>
    <w:p w14:paraId="276293C6" w14:textId="77777777" w:rsidR="00020696" w:rsidRDefault="00020696" w:rsidP="00020696">
      <w:pPr>
        <w:spacing w:line="360" w:lineRule="auto"/>
        <w:rPr>
          <w:rFonts w:ascii="Times New Roman" w:hAnsi="Times New Roman" w:cs="Times New Roman"/>
          <w:sz w:val="28"/>
          <w:szCs w:val="28"/>
        </w:rPr>
      </w:pPr>
    </w:p>
    <w:p w14:paraId="0BCBE355" w14:textId="77777777" w:rsidR="00020696" w:rsidRDefault="00020696" w:rsidP="00020696">
      <w:pPr>
        <w:spacing w:line="360" w:lineRule="auto"/>
        <w:rPr>
          <w:rFonts w:ascii="Times New Roman" w:hAnsi="Times New Roman" w:cs="Times New Roman"/>
          <w:sz w:val="28"/>
          <w:szCs w:val="28"/>
        </w:rPr>
      </w:pPr>
    </w:p>
    <w:p w14:paraId="3D844841" w14:textId="77777777" w:rsidR="00020696" w:rsidRDefault="00020696" w:rsidP="00020696">
      <w:pPr>
        <w:spacing w:line="360" w:lineRule="auto"/>
        <w:rPr>
          <w:rFonts w:ascii="Times New Roman" w:hAnsi="Times New Roman" w:cs="Times New Roman"/>
          <w:sz w:val="28"/>
          <w:szCs w:val="28"/>
        </w:rPr>
      </w:pPr>
    </w:p>
    <w:p w14:paraId="16D4C9F2" w14:textId="77777777" w:rsidR="00020696" w:rsidRDefault="00020696" w:rsidP="00020696">
      <w:pPr>
        <w:spacing w:line="360" w:lineRule="auto"/>
        <w:rPr>
          <w:rFonts w:ascii="Times New Roman" w:hAnsi="Times New Roman" w:cs="Times New Roman"/>
          <w:sz w:val="28"/>
          <w:szCs w:val="28"/>
        </w:rPr>
      </w:pPr>
    </w:p>
    <w:p w14:paraId="7C5404B4" w14:textId="77777777" w:rsidR="00020696" w:rsidRDefault="00020696" w:rsidP="00020696">
      <w:pPr>
        <w:spacing w:line="360" w:lineRule="auto"/>
        <w:rPr>
          <w:rFonts w:ascii="Times New Roman" w:hAnsi="Times New Roman" w:cs="Times New Roman"/>
          <w:sz w:val="28"/>
          <w:szCs w:val="28"/>
        </w:rPr>
      </w:pPr>
    </w:p>
    <w:p w14:paraId="3E456BA5" w14:textId="77777777" w:rsidR="00020696" w:rsidRDefault="00020696" w:rsidP="00020696">
      <w:pPr>
        <w:spacing w:line="360" w:lineRule="auto"/>
        <w:rPr>
          <w:rFonts w:ascii="Times New Roman" w:hAnsi="Times New Roman" w:cs="Times New Roman"/>
          <w:sz w:val="28"/>
          <w:szCs w:val="28"/>
        </w:rPr>
      </w:pPr>
    </w:p>
    <w:p w14:paraId="083F7555" w14:textId="573CBC68" w:rsidR="00020696" w:rsidRDefault="00020696">
      <w:pPr>
        <w:rPr>
          <w:rFonts w:ascii="Times New Roman" w:hAnsi="Times New Roman" w:cs="Times New Roman"/>
          <w:sz w:val="28"/>
          <w:szCs w:val="28"/>
        </w:rPr>
      </w:pPr>
      <w:r>
        <w:rPr>
          <w:rFonts w:ascii="Times New Roman" w:hAnsi="Times New Roman" w:cs="Times New Roman"/>
          <w:sz w:val="28"/>
          <w:szCs w:val="28"/>
        </w:rPr>
        <w:br w:type="page"/>
      </w:r>
    </w:p>
    <w:p w14:paraId="0584EFEF" w14:textId="77777777" w:rsidR="00020696" w:rsidRDefault="00020696" w:rsidP="00020696">
      <w:pPr>
        <w:pageBreakBefore/>
        <w:spacing w:line="360" w:lineRule="auto"/>
        <w:rPr>
          <w:rFonts w:ascii="Times New Roman" w:hAnsi="Times New Roman" w:cs="Times New Roman"/>
          <w:sz w:val="28"/>
          <w:szCs w:val="28"/>
        </w:rPr>
      </w:pPr>
    </w:p>
    <w:p w14:paraId="57F56430" w14:textId="77777777" w:rsidR="00020696" w:rsidRDefault="00020696" w:rsidP="00020696">
      <w:pPr>
        <w:spacing w:line="360" w:lineRule="auto"/>
        <w:rPr>
          <w:rFonts w:ascii="Times New Roman" w:hAnsi="Times New Roman" w:cs="Times New Roman"/>
          <w:sz w:val="28"/>
          <w:szCs w:val="28"/>
        </w:rPr>
      </w:pPr>
    </w:p>
    <w:p w14:paraId="7C116066" w14:textId="77777777" w:rsidR="00020696" w:rsidRDefault="00020696" w:rsidP="00020696">
      <w:pPr>
        <w:spacing w:line="360" w:lineRule="auto"/>
        <w:rPr>
          <w:rFonts w:ascii="Times New Roman" w:hAnsi="Times New Roman" w:cs="Times New Roman"/>
          <w:sz w:val="28"/>
          <w:szCs w:val="28"/>
        </w:rPr>
      </w:pPr>
    </w:p>
    <w:p w14:paraId="41AC1686" w14:textId="77777777" w:rsidR="00020696" w:rsidRDefault="00020696" w:rsidP="00020696">
      <w:pPr>
        <w:spacing w:line="360" w:lineRule="auto"/>
        <w:rPr>
          <w:rFonts w:ascii="Times New Roman" w:hAnsi="Times New Roman" w:cs="Times New Roman"/>
          <w:sz w:val="28"/>
          <w:szCs w:val="28"/>
        </w:rPr>
      </w:pPr>
    </w:p>
    <w:p w14:paraId="01E8FB0F" w14:textId="77777777" w:rsidR="00020696" w:rsidRDefault="00020696" w:rsidP="00020696">
      <w:pPr>
        <w:spacing w:line="360" w:lineRule="auto"/>
        <w:rPr>
          <w:rFonts w:ascii="Times New Roman" w:hAnsi="Times New Roman" w:cs="Times New Roman"/>
          <w:sz w:val="28"/>
          <w:szCs w:val="28"/>
        </w:rPr>
      </w:pPr>
    </w:p>
    <w:p w14:paraId="61F422E6" w14:textId="77777777" w:rsidR="00020696" w:rsidRDefault="00020696" w:rsidP="00020696">
      <w:pPr>
        <w:spacing w:line="360" w:lineRule="auto"/>
        <w:rPr>
          <w:rFonts w:ascii="Times New Roman" w:hAnsi="Times New Roman" w:cs="Times New Roman"/>
          <w:sz w:val="28"/>
          <w:szCs w:val="28"/>
        </w:rPr>
      </w:pPr>
    </w:p>
    <w:p w14:paraId="6DEBB117" w14:textId="77777777" w:rsidR="00020696" w:rsidRDefault="00020696" w:rsidP="00020696">
      <w:pPr>
        <w:spacing w:line="360" w:lineRule="auto"/>
        <w:rPr>
          <w:rFonts w:ascii="Times New Roman" w:hAnsi="Times New Roman" w:cs="Times New Roman"/>
          <w:sz w:val="28"/>
          <w:szCs w:val="28"/>
        </w:rPr>
      </w:pPr>
    </w:p>
    <w:p w14:paraId="05F5A08B" w14:textId="77777777" w:rsidR="00020696" w:rsidRDefault="00020696" w:rsidP="00020696">
      <w:pPr>
        <w:spacing w:line="360" w:lineRule="auto"/>
      </w:pPr>
      <w:r>
        <w:rPr>
          <w:rFonts w:ascii="Times New Roman" w:hAnsi="Times New Roman" w:cs="Times New Roman"/>
          <w:sz w:val="28"/>
          <w:szCs w:val="28"/>
        </w:rPr>
        <w:t>Кваліфікаційна робота захищена «___</w:t>
      </w:r>
      <w:r>
        <w:rPr>
          <w:rFonts w:ascii="Times New Roman" w:hAnsi="Times New Roman" w:cs="Times New Roman"/>
          <w:sz w:val="28"/>
          <w:szCs w:val="28"/>
          <w:lang w:val="en-US"/>
        </w:rPr>
        <w:t>_</w:t>
      </w:r>
      <w:r>
        <w:rPr>
          <w:rFonts w:ascii="Times New Roman" w:hAnsi="Times New Roman" w:cs="Times New Roman"/>
          <w:sz w:val="28"/>
          <w:szCs w:val="28"/>
        </w:rPr>
        <w:t>» червня 202</w:t>
      </w:r>
      <w:r>
        <w:rPr>
          <w:rFonts w:ascii="Times New Roman" w:hAnsi="Times New Roman" w:cs="Times New Roman"/>
          <w:sz w:val="28"/>
          <w:szCs w:val="28"/>
          <w:lang w:val="ru-RU"/>
        </w:rPr>
        <w:t>5</w:t>
      </w:r>
      <w:r>
        <w:rPr>
          <w:rFonts w:ascii="Times New Roman" w:hAnsi="Times New Roman" w:cs="Times New Roman"/>
          <w:sz w:val="28"/>
          <w:szCs w:val="28"/>
        </w:rPr>
        <w:t xml:space="preserve"> року</w:t>
      </w:r>
    </w:p>
    <w:p w14:paraId="3B1C983D" w14:textId="77777777" w:rsidR="00020696" w:rsidRDefault="00020696" w:rsidP="00020696">
      <w:pPr>
        <w:spacing w:line="360" w:lineRule="auto"/>
        <w:rPr>
          <w:rFonts w:ascii="Times New Roman" w:hAnsi="Times New Roman" w:cs="Times New Roman"/>
          <w:sz w:val="28"/>
          <w:szCs w:val="28"/>
        </w:rPr>
      </w:pPr>
    </w:p>
    <w:p w14:paraId="53092849" w14:textId="77777777" w:rsidR="00020696" w:rsidRDefault="00020696" w:rsidP="00020696">
      <w:pPr>
        <w:spacing w:line="360" w:lineRule="auto"/>
      </w:pPr>
      <w:r>
        <w:rPr>
          <w:rFonts w:ascii="Times New Roman" w:hAnsi="Times New Roman" w:cs="Times New Roman"/>
          <w:sz w:val="28"/>
          <w:szCs w:val="28"/>
        </w:rPr>
        <w:t>З оцінкою _____________</w:t>
      </w:r>
      <w:r>
        <w:rPr>
          <w:rFonts w:ascii="Times New Roman" w:hAnsi="Times New Roman" w:cs="Times New Roman"/>
          <w:sz w:val="28"/>
          <w:szCs w:val="28"/>
          <w:lang w:val="en-US"/>
        </w:rPr>
        <w:t>______</w:t>
      </w:r>
    </w:p>
    <w:p w14:paraId="215B6757" w14:textId="77777777" w:rsidR="00020696" w:rsidRDefault="00020696" w:rsidP="00020696">
      <w:pPr>
        <w:spacing w:line="360" w:lineRule="auto"/>
        <w:rPr>
          <w:rFonts w:ascii="Times New Roman" w:hAnsi="Times New Roman" w:cs="Times New Roman"/>
          <w:sz w:val="28"/>
          <w:szCs w:val="28"/>
        </w:rPr>
      </w:pPr>
    </w:p>
    <w:p w14:paraId="4A9840E2" w14:textId="77777777" w:rsidR="00020696" w:rsidRDefault="00020696" w:rsidP="00020696">
      <w:pPr>
        <w:spacing w:line="360" w:lineRule="auto"/>
        <w:rPr>
          <w:rFonts w:ascii="Times New Roman" w:hAnsi="Times New Roman" w:cs="Times New Roman"/>
          <w:sz w:val="28"/>
          <w:szCs w:val="28"/>
        </w:rPr>
      </w:pPr>
    </w:p>
    <w:p w14:paraId="4DFDF47E" w14:textId="77777777" w:rsidR="00020696" w:rsidRDefault="00020696" w:rsidP="00020696">
      <w:pPr>
        <w:spacing w:line="360" w:lineRule="auto"/>
        <w:rPr>
          <w:rFonts w:ascii="Times New Roman" w:hAnsi="Times New Roman" w:cs="Times New Roman"/>
          <w:sz w:val="28"/>
          <w:szCs w:val="28"/>
        </w:rPr>
      </w:pPr>
    </w:p>
    <w:p w14:paraId="2299702C" w14:textId="77777777" w:rsidR="00020696" w:rsidRDefault="00020696" w:rsidP="00020696">
      <w:pPr>
        <w:spacing w:line="360" w:lineRule="auto"/>
        <w:rPr>
          <w:rFonts w:ascii="Times New Roman" w:hAnsi="Times New Roman" w:cs="Times New Roman"/>
          <w:sz w:val="28"/>
          <w:szCs w:val="28"/>
        </w:rPr>
      </w:pPr>
    </w:p>
    <w:p w14:paraId="73711F20" w14:textId="77777777" w:rsidR="00020696" w:rsidRDefault="00020696" w:rsidP="00020696">
      <w:pPr>
        <w:spacing w:line="360" w:lineRule="auto"/>
        <w:rPr>
          <w:rFonts w:ascii="Times New Roman" w:hAnsi="Times New Roman" w:cs="Times New Roman"/>
          <w:sz w:val="28"/>
          <w:szCs w:val="28"/>
        </w:rPr>
      </w:pPr>
    </w:p>
    <w:p w14:paraId="55C3F1FB" w14:textId="77777777" w:rsidR="00020696" w:rsidRDefault="00020696" w:rsidP="00020696">
      <w:pPr>
        <w:spacing w:line="360" w:lineRule="auto"/>
        <w:rPr>
          <w:rFonts w:ascii="Times New Roman" w:hAnsi="Times New Roman" w:cs="Times New Roman"/>
          <w:b/>
          <w:i/>
          <w:sz w:val="28"/>
          <w:szCs w:val="28"/>
        </w:rPr>
      </w:pPr>
      <w:r>
        <w:rPr>
          <w:rFonts w:ascii="Times New Roman" w:hAnsi="Times New Roman" w:cs="Times New Roman"/>
          <w:b/>
          <w:i/>
          <w:sz w:val="28"/>
          <w:szCs w:val="28"/>
        </w:rPr>
        <w:t>Голова екзаменаційної комісії:</w:t>
      </w:r>
    </w:p>
    <w:p w14:paraId="5926FEA0" w14:textId="77777777" w:rsidR="00020696" w:rsidRDefault="00020696" w:rsidP="00020696">
      <w:pPr>
        <w:spacing w:line="360" w:lineRule="auto"/>
        <w:rPr>
          <w:rFonts w:ascii="Times New Roman" w:hAnsi="Times New Roman" w:cs="Times New Roman"/>
          <w:b/>
          <w:i/>
          <w:sz w:val="28"/>
          <w:szCs w:val="28"/>
        </w:rPr>
      </w:pPr>
    </w:p>
    <w:p w14:paraId="4803352A" w14:textId="77777777" w:rsidR="00020696" w:rsidRDefault="00020696" w:rsidP="00020696">
      <w:pPr>
        <w:spacing w:line="360" w:lineRule="auto"/>
        <w:rPr>
          <w:rFonts w:ascii="Times New Roman" w:hAnsi="Times New Roman" w:cs="Times New Roman"/>
          <w:sz w:val="28"/>
          <w:szCs w:val="28"/>
        </w:rPr>
      </w:pPr>
      <w:r>
        <w:rPr>
          <w:rFonts w:ascii="Times New Roman" w:hAnsi="Times New Roman" w:cs="Times New Roman"/>
          <w:sz w:val="28"/>
          <w:szCs w:val="28"/>
        </w:rPr>
        <w:t>Кандидат фармацевтичних наук, доцент</w:t>
      </w:r>
    </w:p>
    <w:p w14:paraId="3E1B5B75" w14:textId="77777777" w:rsidR="00020696" w:rsidRDefault="00020696" w:rsidP="00020696">
      <w:pPr>
        <w:spacing w:line="360" w:lineRule="auto"/>
        <w:rPr>
          <w:rFonts w:ascii="Times New Roman" w:hAnsi="Times New Roman" w:cs="Times New Roman"/>
          <w:sz w:val="28"/>
          <w:szCs w:val="28"/>
        </w:rPr>
      </w:pPr>
    </w:p>
    <w:p w14:paraId="3A90711E" w14:textId="77777777" w:rsidR="00020696" w:rsidRDefault="00020696" w:rsidP="00020696">
      <w:pPr>
        <w:spacing w:line="360" w:lineRule="auto"/>
        <w:rPr>
          <w:rFonts w:ascii="Times New Roman" w:hAnsi="Times New Roman" w:cs="Times New Roman"/>
          <w:sz w:val="28"/>
          <w:szCs w:val="28"/>
        </w:rPr>
      </w:pPr>
    </w:p>
    <w:p w14:paraId="52506F07" w14:textId="77777777" w:rsidR="00020696" w:rsidRDefault="00020696" w:rsidP="00020696">
      <w:pPr>
        <w:pStyle w:val="Standard"/>
        <w:numPr>
          <w:ilvl w:val="0"/>
          <w:numId w:val="12"/>
        </w:numPr>
        <w:spacing w:line="360" w:lineRule="auto"/>
        <w:ind w:left="0" w:right="142" w:firstLine="0"/>
        <w:jc w:val="both"/>
        <w:rPr>
          <w:rFonts w:hint="eastAsia"/>
        </w:rPr>
      </w:pPr>
    </w:p>
    <w:p w14:paraId="5C1A8719" w14:textId="77777777" w:rsidR="001B6591" w:rsidRPr="001B6591" w:rsidRDefault="001B6591" w:rsidP="00020696">
      <w:pPr>
        <w:spacing w:after="0" w:line="360" w:lineRule="auto"/>
        <w:jc w:val="both"/>
        <w:rPr>
          <w:rFonts w:ascii="Times New Roman" w:hAnsi="Times New Roman" w:cs="Times New Roman"/>
          <w:sz w:val="28"/>
          <w:szCs w:val="28"/>
        </w:rPr>
      </w:pPr>
    </w:p>
    <w:sectPr w:rsidR="001B6591" w:rsidRPr="001B6591" w:rsidSect="00B33217">
      <w:headerReference w:type="default" r:id="rId34"/>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42398A" w14:textId="77777777" w:rsidR="00ED2C52" w:rsidRDefault="00ED2C52">
      <w:pPr>
        <w:spacing w:after="0" w:line="240" w:lineRule="auto"/>
      </w:pPr>
      <w:r>
        <w:separator/>
      </w:r>
    </w:p>
  </w:endnote>
  <w:endnote w:type="continuationSeparator" w:id="0">
    <w:p w14:paraId="4ED50F4D" w14:textId="77777777" w:rsidR="00ED2C52" w:rsidRDefault="00ED2C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F UI">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96CE56" w14:textId="77777777" w:rsidR="00ED2C52" w:rsidRDefault="00ED2C52">
      <w:pPr>
        <w:spacing w:after="0" w:line="240" w:lineRule="auto"/>
      </w:pPr>
      <w:r>
        <w:separator/>
      </w:r>
    </w:p>
  </w:footnote>
  <w:footnote w:type="continuationSeparator" w:id="0">
    <w:p w14:paraId="7401B755" w14:textId="77777777" w:rsidR="00ED2C52" w:rsidRDefault="00ED2C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EFF52" w14:textId="77777777" w:rsidR="00895218" w:rsidRDefault="003240BA">
    <w:pPr>
      <w:pStyle w:val="af"/>
      <w:spacing w:line="14" w:lineRule="auto"/>
      <w:rPr>
        <w:sz w:val="20"/>
      </w:rPr>
    </w:pPr>
    <w:r>
      <w:rPr>
        <w:noProof/>
        <w:sz w:val="20"/>
      </w:rPr>
      <mc:AlternateContent>
        <mc:Choice Requires="wps">
          <w:drawing>
            <wp:anchor distT="0" distB="0" distL="0" distR="0" simplePos="0" relativeHeight="251659264" behindDoc="1" locked="0" layoutInCell="1" allowOverlap="1" wp14:anchorId="7BBA49DB" wp14:editId="34B0588F">
              <wp:simplePos x="0" y="0"/>
              <wp:positionH relativeFrom="page">
                <wp:posOffset>6833107</wp:posOffset>
              </wp:positionH>
              <wp:positionV relativeFrom="page">
                <wp:posOffset>392287</wp:posOffset>
              </wp:positionV>
              <wp:extent cx="243840" cy="2825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82575"/>
                      </a:xfrm>
                      <a:prstGeom prst="rect">
                        <a:avLst/>
                      </a:prstGeom>
                    </wps:spPr>
                    <wps:txbx>
                      <w:txbxContent>
                        <w:p w14:paraId="05E164D6" w14:textId="77777777" w:rsidR="00895218" w:rsidRDefault="003240BA">
                          <w:pPr>
                            <w:spacing w:before="9"/>
                            <w:ind w:left="2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wps:txbx>
                    <wps:bodyPr wrap="square" lIns="0" tIns="0" rIns="0" bIns="0" rtlCol="0">
                      <a:noAutofit/>
                    </wps:bodyPr>
                  </wps:wsp>
                </a:graphicData>
              </a:graphic>
            </wp:anchor>
          </w:drawing>
        </mc:Choice>
        <mc:Fallback>
          <w:pict>
            <v:shapetype w14:anchorId="7BBA49DB" id="_x0000_t202" coordsize="21600,21600" o:spt="202" path="m,l,21600r21600,l21600,xe">
              <v:stroke joinstyle="miter"/>
              <v:path gradientshapeok="t" o:connecttype="rect"/>
            </v:shapetype>
            <v:shape id="Textbox 8" o:spid="_x0000_s1026" type="#_x0000_t202" style="position:absolute;margin-left:538.05pt;margin-top:30.9pt;width:19.2pt;height:22.2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" filled="f" stroked="f">
              <v:textbox inset="0,0,0,0">
                <w:txbxContent>
                  <w:p w14:paraId="05E164D6" w14:textId="77777777" w:rsidR="00895218" w:rsidRDefault="003240BA">
                    <w:pPr>
                      <w:spacing w:before="9"/>
                      <w:ind w:left="2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7703A5"/>
    <w:multiLevelType w:val="hybridMultilevel"/>
    <w:tmpl w:val="FE629788"/>
    <w:lvl w:ilvl="0" w:tplc="0422000F">
      <w:start w:val="1"/>
      <w:numFmt w:val="decimal"/>
      <w:lvlText w:val="%1."/>
      <w:lvlJc w:val="left"/>
      <w:pPr>
        <w:ind w:left="360"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 w15:restartNumberingAfterBreak="0">
    <w:nsid w:val="1702699C"/>
    <w:multiLevelType w:val="multilevel"/>
    <w:tmpl w:val="8B388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4A4FC1"/>
    <w:multiLevelType w:val="hybridMultilevel"/>
    <w:tmpl w:val="A7A6FC86"/>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249D4677"/>
    <w:multiLevelType w:val="hybridMultilevel"/>
    <w:tmpl w:val="F5EAC2CC"/>
    <w:lvl w:ilvl="0" w:tplc="0422000D">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4" w15:restartNumberingAfterBreak="0">
    <w:nsid w:val="2DD62A3A"/>
    <w:multiLevelType w:val="hybridMultilevel"/>
    <w:tmpl w:val="54223222"/>
    <w:lvl w:ilvl="0" w:tplc="04220001">
      <w:start w:val="1"/>
      <w:numFmt w:val="bullet"/>
      <w:lvlText w:val=""/>
      <w:lvlJc w:val="left"/>
      <w:pPr>
        <w:ind w:left="1144" w:hanging="360"/>
      </w:pPr>
      <w:rPr>
        <w:rFonts w:ascii="Symbol" w:hAnsi="Symbol"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5" w15:restartNumberingAfterBreak="0">
    <w:nsid w:val="2FD54DA7"/>
    <w:multiLevelType w:val="multilevel"/>
    <w:tmpl w:val="7E620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392D65"/>
    <w:multiLevelType w:val="hybridMultilevel"/>
    <w:tmpl w:val="372AB420"/>
    <w:lvl w:ilvl="0" w:tplc="DF42AAF2">
      <w:start w:val="1"/>
      <w:numFmt w:val="decimal"/>
      <w:lvlText w:val="%1."/>
      <w:lvlJc w:val="left"/>
      <w:pPr>
        <w:ind w:left="720" w:hanging="360"/>
      </w:pPr>
      <w:rPr>
        <w:rFonts w:ascii="Times New Roman" w:eastAsia="Times New Roman" w:hAnsi="Times New Roman" w:cs="Times New Roman" w:hint="default"/>
        <w:b w:val="0"/>
        <w:bCs w:val="0"/>
        <w:i w:val="0"/>
        <w:strike w:val="0"/>
        <w:dstrike w:val="0"/>
        <w:color w:val="000000"/>
        <w:sz w:val="28"/>
        <w:szCs w:val="28"/>
        <w:u w:val="none" w:color="000000"/>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1901033"/>
    <w:multiLevelType w:val="multilevel"/>
    <w:tmpl w:val="5D2E1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34F2C29"/>
    <w:multiLevelType w:val="hybridMultilevel"/>
    <w:tmpl w:val="AD3A26DE"/>
    <w:lvl w:ilvl="0" w:tplc="04220001">
      <w:start w:val="1"/>
      <w:numFmt w:val="bullet"/>
      <w:lvlText w:val=""/>
      <w:lvlJc w:val="left"/>
      <w:pPr>
        <w:ind w:left="1995" w:hanging="360"/>
      </w:pPr>
      <w:rPr>
        <w:rFonts w:ascii="Symbol" w:hAnsi="Symbol" w:hint="default"/>
      </w:rPr>
    </w:lvl>
    <w:lvl w:ilvl="1" w:tplc="04220003" w:tentative="1">
      <w:start w:val="1"/>
      <w:numFmt w:val="bullet"/>
      <w:lvlText w:val="o"/>
      <w:lvlJc w:val="left"/>
      <w:pPr>
        <w:ind w:left="2715" w:hanging="360"/>
      </w:pPr>
      <w:rPr>
        <w:rFonts w:ascii="Courier New" w:hAnsi="Courier New" w:cs="Courier New" w:hint="default"/>
      </w:rPr>
    </w:lvl>
    <w:lvl w:ilvl="2" w:tplc="04220005" w:tentative="1">
      <w:start w:val="1"/>
      <w:numFmt w:val="bullet"/>
      <w:lvlText w:val=""/>
      <w:lvlJc w:val="left"/>
      <w:pPr>
        <w:ind w:left="3435" w:hanging="360"/>
      </w:pPr>
      <w:rPr>
        <w:rFonts w:ascii="Wingdings" w:hAnsi="Wingdings" w:hint="default"/>
      </w:rPr>
    </w:lvl>
    <w:lvl w:ilvl="3" w:tplc="04220001" w:tentative="1">
      <w:start w:val="1"/>
      <w:numFmt w:val="bullet"/>
      <w:lvlText w:val=""/>
      <w:lvlJc w:val="left"/>
      <w:pPr>
        <w:ind w:left="4155" w:hanging="360"/>
      </w:pPr>
      <w:rPr>
        <w:rFonts w:ascii="Symbol" w:hAnsi="Symbol" w:hint="default"/>
      </w:rPr>
    </w:lvl>
    <w:lvl w:ilvl="4" w:tplc="04220003" w:tentative="1">
      <w:start w:val="1"/>
      <w:numFmt w:val="bullet"/>
      <w:lvlText w:val="o"/>
      <w:lvlJc w:val="left"/>
      <w:pPr>
        <w:ind w:left="4875" w:hanging="360"/>
      </w:pPr>
      <w:rPr>
        <w:rFonts w:ascii="Courier New" w:hAnsi="Courier New" w:cs="Courier New" w:hint="default"/>
      </w:rPr>
    </w:lvl>
    <w:lvl w:ilvl="5" w:tplc="04220005" w:tentative="1">
      <w:start w:val="1"/>
      <w:numFmt w:val="bullet"/>
      <w:lvlText w:val=""/>
      <w:lvlJc w:val="left"/>
      <w:pPr>
        <w:ind w:left="5595" w:hanging="360"/>
      </w:pPr>
      <w:rPr>
        <w:rFonts w:ascii="Wingdings" w:hAnsi="Wingdings" w:hint="default"/>
      </w:rPr>
    </w:lvl>
    <w:lvl w:ilvl="6" w:tplc="04220001" w:tentative="1">
      <w:start w:val="1"/>
      <w:numFmt w:val="bullet"/>
      <w:lvlText w:val=""/>
      <w:lvlJc w:val="left"/>
      <w:pPr>
        <w:ind w:left="6315" w:hanging="360"/>
      </w:pPr>
      <w:rPr>
        <w:rFonts w:ascii="Symbol" w:hAnsi="Symbol" w:hint="default"/>
      </w:rPr>
    </w:lvl>
    <w:lvl w:ilvl="7" w:tplc="04220003" w:tentative="1">
      <w:start w:val="1"/>
      <w:numFmt w:val="bullet"/>
      <w:lvlText w:val="o"/>
      <w:lvlJc w:val="left"/>
      <w:pPr>
        <w:ind w:left="7035" w:hanging="360"/>
      </w:pPr>
      <w:rPr>
        <w:rFonts w:ascii="Courier New" w:hAnsi="Courier New" w:cs="Courier New" w:hint="default"/>
      </w:rPr>
    </w:lvl>
    <w:lvl w:ilvl="8" w:tplc="04220005" w:tentative="1">
      <w:start w:val="1"/>
      <w:numFmt w:val="bullet"/>
      <w:lvlText w:val=""/>
      <w:lvlJc w:val="left"/>
      <w:pPr>
        <w:ind w:left="7755" w:hanging="360"/>
      </w:pPr>
      <w:rPr>
        <w:rFonts w:ascii="Wingdings" w:hAnsi="Wingdings" w:hint="default"/>
      </w:rPr>
    </w:lvl>
  </w:abstractNum>
  <w:abstractNum w:abstractNumId="9" w15:restartNumberingAfterBreak="0">
    <w:nsid w:val="544405E0"/>
    <w:multiLevelType w:val="multilevel"/>
    <w:tmpl w:val="3142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39638E1"/>
    <w:multiLevelType w:val="hybridMultilevel"/>
    <w:tmpl w:val="83666592"/>
    <w:lvl w:ilvl="0" w:tplc="140099DA">
      <w:numFmt w:val="bullet"/>
      <w:lvlText w:val=""/>
      <w:lvlJc w:val="left"/>
      <w:pPr>
        <w:ind w:left="568" w:hanging="284"/>
      </w:pPr>
      <w:rPr>
        <w:rFonts w:ascii="Symbol" w:eastAsia="Symbol" w:hAnsi="Symbol" w:cs="Symbol" w:hint="default"/>
        <w:b w:val="0"/>
        <w:bCs w:val="0"/>
        <w:i w:val="0"/>
        <w:iCs w:val="0"/>
        <w:spacing w:val="0"/>
        <w:w w:val="100"/>
        <w:sz w:val="28"/>
        <w:szCs w:val="28"/>
        <w:lang w:val="uk-UA" w:eastAsia="en-US" w:bidi="ar-SA"/>
      </w:rPr>
    </w:lvl>
    <w:lvl w:ilvl="1" w:tplc="DE8C62CA">
      <w:numFmt w:val="bullet"/>
      <w:lvlText w:val=""/>
      <w:lvlJc w:val="left"/>
      <w:pPr>
        <w:ind w:left="1276" w:hanging="708"/>
      </w:pPr>
      <w:rPr>
        <w:rFonts w:ascii="Symbol" w:eastAsia="Symbol" w:hAnsi="Symbol" w:cs="Symbol" w:hint="default"/>
        <w:b w:val="0"/>
        <w:bCs w:val="0"/>
        <w:i w:val="0"/>
        <w:iCs w:val="0"/>
        <w:spacing w:val="0"/>
        <w:w w:val="100"/>
        <w:sz w:val="28"/>
        <w:szCs w:val="28"/>
        <w:lang w:val="uk-UA" w:eastAsia="en-US" w:bidi="ar-SA"/>
      </w:rPr>
    </w:lvl>
    <w:lvl w:ilvl="2" w:tplc="3500B3B4">
      <w:numFmt w:val="bullet"/>
      <w:lvlText w:val="•"/>
      <w:lvlJc w:val="left"/>
      <w:pPr>
        <w:ind w:left="2288" w:hanging="708"/>
      </w:pPr>
      <w:rPr>
        <w:rFonts w:hint="default"/>
        <w:lang w:val="uk-UA" w:eastAsia="en-US" w:bidi="ar-SA"/>
      </w:rPr>
    </w:lvl>
    <w:lvl w:ilvl="3" w:tplc="7682B5D8">
      <w:numFmt w:val="bullet"/>
      <w:lvlText w:val="•"/>
      <w:lvlJc w:val="left"/>
      <w:pPr>
        <w:ind w:left="3296" w:hanging="708"/>
      </w:pPr>
      <w:rPr>
        <w:rFonts w:hint="default"/>
        <w:lang w:val="uk-UA" w:eastAsia="en-US" w:bidi="ar-SA"/>
      </w:rPr>
    </w:lvl>
    <w:lvl w:ilvl="4" w:tplc="9DBCDB34">
      <w:numFmt w:val="bullet"/>
      <w:lvlText w:val="•"/>
      <w:lvlJc w:val="left"/>
      <w:pPr>
        <w:ind w:left="4304" w:hanging="708"/>
      </w:pPr>
      <w:rPr>
        <w:rFonts w:hint="default"/>
        <w:lang w:val="uk-UA" w:eastAsia="en-US" w:bidi="ar-SA"/>
      </w:rPr>
    </w:lvl>
    <w:lvl w:ilvl="5" w:tplc="1C4E1B10">
      <w:numFmt w:val="bullet"/>
      <w:lvlText w:val="•"/>
      <w:lvlJc w:val="left"/>
      <w:pPr>
        <w:ind w:left="5312" w:hanging="708"/>
      </w:pPr>
      <w:rPr>
        <w:rFonts w:hint="default"/>
        <w:lang w:val="uk-UA" w:eastAsia="en-US" w:bidi="ar-SA"/>
      </w:rPr>
    </w:lvl>
    <w:lvl w:ilvl="6" w:tplc="BAF02414">
      <w:numFmt w:val="bullet"/>
      <w:lvlText w:val="•"/>
      <w:lvlJc w:val="left"/>
      <w:pPr>
        <w:ind w:left="6320" w:hanging="708"/>
      </w:pPr>
      <w:rPr>
        <w:rFonts w:hint="default"/>
        <w:lang w:val="uk-UA" w:eastAsia="en-US" w:bidi="ar-SA"/>
      </w:rPr>
    </w:lvl>
    <w:lvl w:ilvl="7" w:tplc="776E4DCE">
      <w:numFmt w:val="bullet"/>
      <w:lvlText w:val="•"/>
      <w:lvlJc w:val="left"/>
      <w:pPr>
        <w:ind w:left="7328" w:hanging="708"/>
      </w:pPr>
      <w:rPr>
        <w:rFonts w:hint="default"/>
        <w:lang w:val="uk-UA" w:eastAsia="en-US" w:bidi="ar-SA"/>
      </w:rPr>
    </w:lvl>
    <w:lvl w:ilvl="8" w:tplc="284416BE">
      <w:numFmt w:val="bullet"/>
      <w:lvlText w:val="•"/>
      <w:lvlJc w:val="left"/>
      <w:pPr>
        <w:ind w:left="8336" w:hanging="708"/>
      </w:pPr>
      <w:rPr>
        <w:rFonts w:hint="default"/>
        <w:lang w:val="uk-UA" w:eastAsia="en-US" w:bidi="ar-SA"/>
      </w:rPr>
    </w:lvl>
  </w:abstractNum>
  <w:abstractNum w:abstractNumId="11" w15:restartNumberingAfterBreak="0">
    <w:nsid w:val="76F27516"/>
    <w:multiLevelType w:val="hybridMultilevel"/>
    <w:tmpl w:val="876CD484"/>
    <w:lvl w:ilvl="0" w:tplc="29805760">
      <w:start w:val="1"/>
      <w:numFmt w:val="decimal"/>
      <w:lvlText w:val="%1."/>
      <w:lvlJc w:val="left"/>
      <w:pPr>
        <w:ind w:left="36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7D7E14B7"/>
    <w:multiLevelType w:val="multilevel"/>
    <w:tmpl w:val="D11C954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865406156">
    <w:abstractNumId w:val="4"/>
  </w:num>
  <w:num w:numId="2" w16cid:durableId="1703244502">
    <w:abstractNumId w:val="9"/>
  </w:num>
  <w:num w:numId="3" w16cid:durableId="363215881">
    <w:abstractNumId w:val="7"/>
  </w:num>
  <w:num w:numId="4" w16cid:durableId="951010175">
    <w:abstractNumId w:val="8"/>
  </w:num>
  <w:num w:numId="5" w16cid:durableId="830484209">
    <w:abstractNumId w:val="2"/>
  </w:num>
  <w:num w:numId="6" w16cid:durableId="2124230091">
    <w:abstractNumId w:val="5"/>
  </w:num>
  <w:num w:numId="7" w16cid:durableId="1167474784">
    <w:abstractNumId w:val="3"/>
  </w:num>
  <w:num w:numId="8" w16cid:durableId="561217217">
    <w:abstractNumId w:val="11"/>
  </w:num>
  <w:num w:numId="9" w16cid:durableId="534462195">
    <w:abstractNumId w:val="10"/>
  </w:num>
  <w:num w:numId="10" w16cid:durableId="1823235150">
    <w:abstractNumId w:val="1"/>
  </w:num>
  <w:num w:numId="11" w16cid:durableId="1616981189">
    <w:abstractNumId w:val="6"/>
  </w:num>
  <w:num w:numId="12" w16cid:durableId="2122529575">
    <w:abstractNumId w:val="12"/>
  </w:num>
  <w:num w:numId="13" w16cid:durableId="17155393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E63"/>
    <w:rsid w:val="00003BAF"/>
    <w:rsid w:val="00014255"/>
    <w:rsid w:val="00020696"/>
    <w:rsid w:val="00024789"/>
    <w:rsid w:val="00026B32"/>
    <w:rsid w:val="00030574"/>
    <w:rsid w:val="00031719"/>
    <w:rsid w:val="00031873"/>
    <w:rsid w:val="000324EC"/>
    <w:rsid w:val="00037882"/>
    <w:rsid w:val="00054379"/>
    <w:rsid w:val="00062D86"/>
    <w:rsid w:val="00067F51"/>
    <w:rsid w:val="00074509"/>
    <w:rsid w:val="00087029"/>
    <w:rsid w:val="00093DE0"/>
    <w:rsid w:val="00097D84"/>
    <w:rsid w:val="000A3ECA"/>
    <w:rsid w:val="000B6767"/>
    <w:rsid w:val="000C369E"/>
    <w:rsid w:val="000D6D33"/>
    <w:rsid w:val="000E0725"/>
    <w:rsid w:val="000E3CA5"/>
    <w:rsid w:val="000E3D6D"/>
    <w:rsid w:val="000E509A"/>
    <w:rsid w:val="00110F2F"/>
    <w:rsid w:val="00113C30"/>
    <w:rsid w:val="00120527"/>
    <w:rsid w:val="001237C7"/>
    <w:rsid w:val="00126D79"/>
    <w:rsid w:val="00134274"/>
    <w:rsid w:val="00135C12"/>
    <w:rsid w:val="0014697B"/>
    <w:rsid w:val="00156437"/>
    <w:rsid w:val="00167727"/>
    <w:rsid w:val="001719B6"/>
    <w:rsid w:val="001765BF"/>
    <w:rsid w:val="00182A55"/>
    <w:rsid w:val="001947AC"/>
    <w:rsid w:val="001A0D14"/>
    <w:rsid w:val="001A72C7"/>
    <w:rsid w:val="001B6591"/>
    <w:rsid w:val="001C400B"/>
    <w:rsid w:val="001C43A6"/>
    <w:rsid w:val="001C5FE1"/>
    <w:rsid w:val="001C7588"/>
    <w:rsid w:val="001D370A"/>
    <w:rsid w:val="00207457"/>
    <w:rsid w:val="00210E7B"/>
    <w:rsid w:val="0021612A"/>
    <w:rsid w:val="002235BA"/>
    <w:rsid w:val="0023474A"/>
    <w:rsid w:val="00244F47"/>
    <w:rsid w:val="002537A0"/>
    <w:rsid w:val="002615C3"/>
    <w:rsid w:val="00262442"/>
    <w:rsid w:val="00264FD5"/>
    <w:rsid w:val="00272415"/>
    <w:rsid w:val="00273A71"/>
    <w:rsid w:val="002960D8"/>
    <w:rsid w:val="002A6998"/>
    <w:rsid w:val="002B7B02"/>
    <w:rsid w:val="002C51DA"/>
    <w:rsid w:val="002C6F2D"/>
    <w:rsid w:val="002D0E6A"/>
    <w:rsid w:val="002D318B"/>
    <w:rsid w:val="002E118D"/>
    <w:rsid w:val="002E537F"/>
    <w:rsid w:val="002F31C5"/>
    <w:rsid w:val="00307FC3"/>
    <w:rsid w:val="003240BA"/>
    <w:rsid w:val="00342A51"/>
    <w:rsid w:val="00347DF0"/>
    <w:rsid w:val="00353A42"/>
    <w:rsid w:val="00356047"/>
    <w:rsid w:val="00375331"/>
    <w:rsid w:val="003853AD"/>
    <w:rsid w:val="00386831"/>
    <w:rsid w:val="003905E5"/>
    <w:rsid w:val="003978D0"/>
    <w:rsid w:val="003A2CC4"/>
    <w:rsid w:val="003A3235"/>
    <w:rsid w:val="003B06EE"/>
    <w:rsid w:val="003B1297"/>
    <w:rsid w:val="003B2936"/>
    <w:rsid w:val="003B4308"/>
    <w:rsid w:val="003B7D2D"/>
    <w:rsid w:val="003C2587"/>
    <w:rsid w:val="003C49D4"/>
    <w:rsid w:val="003D263F"/>
    <w:rsid w:val="003E5CBE"/>
    <w:rsid w:val="003F232B"/>
    <w:rsid w:val="004029EE"/>
    <w:rsid w:val="004047FD"/>
    <w:rsid w:val="0040620D"/>
    <w:rsid w:val="00413056"/>
    <w:rsid w:val="00422A19"/>
    <w:rsid w:val="00423C32"/>
    <w:rsid w:val="00435082"/>
    <w:rsid w:val="0043718D"/>
    <w:rsid w:val="004431DE"/>
    <w:rsid w:val="0044507D"/>
    <w:rsid w:val="00452881"/>
    <w:rsid w:val="00457764"/>
    <w:rsid w:val="00461663"/>
    <w:rsid w:val="004630D2"/>
    <w:rsid w:val="004760A9"/>
    <w:rsid w:val="00482CA2"/>
    <w:rsid w:val="004853C5"/>
    <w:rsid w:val="00487672"/>
    <w:rsid w:val="00493ACB"/>
    <w:rsid w:val="004A0E8F"/>
    <w:rsid w:val="004B57EF"/>
    <w:rsid w:val="004B6532"/>
    <w:rsid w:val="004C3C51"/>
    <w:rsid w:val="004C5B31"/>
    <w:rsid w:val="004C79A9"/>
    <w:rsid w:val="004D30CD"/>
    <w:rsid w:val="004E07A9"/>
    <w:rsid w:val="004E671E"/>
    <w:rsid w:val="00512681"/>
    <w:rsid w:val="00515444"/>
    <w:rsid w:val="00537D11"/>
    <w:rsid w:val="005412DD"/>
    <w:rsid w:val="005421C5"/>
    <w:rsid w:val="00552E90"/>
    <w:rsid w:val="0055538B"/>
    <w:rsid w:val="00556456"/>
    <w:rsid w:val="0056719C"/>
    <w:rsid w:val="00590CBF"/>
    <w:rsid w:val="005A7FBE"/>
    <w:rsid w:val="005B35E7"/>
    <w:rsid w:val="005C6658"/>
    <w:rsid w:val="005C6E2A"/>
    <w:rsid w:val="005D1250"/>
    <w:rsid w:val="005E5AEB"/>
    <w:rsid w:val="005E6339"/>
    <w:rsid w:val="005E6554"/>
    <w:rsid w:val="005F53FF"/>
    <w:rsid w:val="00603612"/>
    <w:rsid w:val="00615A40"/>
    <w:rsid w:val="00632755"/>
    <w:rsid w:val="00634C04"/>
    <w:rsid w:val="00641F6F"/>
    <w:rsid w:val="00642811"/>
    <w:rsid w:val="00645FDB"/>
    <w:rsid w:val="00654795"/>
    <w:rsid w:val="00656E33"/>
    <w:rsid w:val="00657DA7"/>
    <w:rsid w:val="00657E9C"/>
    <w:rsid w:val="006641DE"/>
    <w:rsid w:val="00670A00"/>
    <w:rsid w:val="006740C8"/>
    <w:rsid w:val="006900C6"/>
    <w:rsid w:val="00690FBD"/>
    <w:rsid w:val="006A2FA4"/>
    <w:rsid w:val="006A6FA7"/>
    <w:rsid w:val="006A74CA"/>
    <w:rsid w:val="006B57DD"/>
    <w:rsid w:val="006B7F63"/>
    <w:rsid w:val="006C146F"/>
    <w:rsid w:val="006D05AA"/>
    <w:rsid w:val="006F2400"/>
    <w:rsid w:val="00700EE7"/>
    <w:rsid w:val="00701A91"/>
    <w:rsid w:val="00726C60"/>
    <w:rsid w:val="00732414"/>
    <w:rsid w:val="007359C2"/>
    <w:rsid w:val="007501FF"/>
    <w:rsid w:val="00763390"/>
    <w:rsid w:val="00775FFA"/>
    <w:rsid w:val="007877BE"/>
    <w:rsid w:val="0079563A"/>
    <w:rsid w:val="007A7691"/>
    <w:rsid w:val="007B08C7"/>
    <w:rsid w:val="007B6470"/>
    <w:rsid w:val="007C3842"/>
    <w:rsid w:val="007D5B24"/>
    <w:rsid w:val="007E1C2B"/>
    <w:rsid w:val="007E31F3"/>
    <w:rsid w:val="007F449A"/>
    <w:rsid w:val="007F4F72"/>
    <w:rsid w:val="008115B4"/>
    <w:rsid w:val="00820FC2"/>
    <w:rsid w:val="008656FA"/>
    <w:rsid w:val="00866496"/>
    <w:rsid w:val="0087263D"/>
    <w:rsid w:val="00875136"/>
    <w:rsid w:val="00875DD6"/>
    <w:rsid w:val="0087785E"/>
    <w:rsid w:val="00891560"/>
    <w:rsid w:val="00895218"/>
    <w:rsid w:val="008B187A"/>
    <w:rsid w:val="008D385C"/>
    <w:rsid w:val="008D3F7D"/>
    <w:rsid w:val="008D59B5"/>
    <w:rsid w:val="0090371F"/>
    <w:rsid w:val="009058CD"/>
    <w:rsid w:val="009177C0"/>
    <w:rsid w:val="00927136"/>
    <w:rsid w:val="00933B2B"/>
    <w:rsid w:val="00936D57"/>
    <w:rsid w:val="00944D94"/>
    <w:rsid w:val="00964BEC"/>
    <w:rsid w:val="00967A75"/>
    <w:rsid w:val="00972D2B"/>
    <w:rsid w:val="00973775"/>
    <w:rsid w:val="00996AF2"/>
    <w:rsid w:val="009A350C"/>
    <w:rsid w:val="009D078E"/>
    <w:rsid w:val="009D2355"/>
    <w:rsid w:val="009D5DDC"/>
    <w:rsid w:val="009E149D"/>
    <w:rsid w:val="009E4964"/>
    <w:rsid w:val="009E4CDD"/>
    <w:rsid w:val="009F172C"/>
    <w:rsid w:val="00A00F07"/>
    <w:rsid w:val="00A00FE4"/>
    <w:rsid w:val="00A07FE3"/>
    <w:rsid w:val="00A148B7"/>
    <w:rsid w:val="00A21C65"/>
    <w:rsid w:val="00A26953"/>
    <w:rsid w:val="00A30098"/>
    <w:rsid w:val="00A50460"/>
    <w:rsid w:val="00A562F1"/>
    <w:rsid w:val="00A642CA"/>
    <w:rsid w:val="00A64FA7"/>
    <w:rsid w:val="00A66FE5"/>
    <w:rsid w:val="00A676B4"/>
    <w:rsid w:val="00A71FCD"/>
    <w:rsid w:val="00A730BC"/>
    <w:rsid w:val="00A75FAD"/>
    <w:rsid w:val="00A77C1C"/>
    <w:rsid w:val="00A91484"/>
    <w:rsid w:val="00AA16C0"/>
    <w:rsid w:val="00AB7CDE"/>
    <w:rsid w:val="00AB7ECE"/>
    <w:rsid w:val="00AC43B3"/>
    <w:rsid w:val="00AC7513"/>
    <w:rsid w:val="00AC757B"/>
    <w:rsid w:val="00AD1090"/>
    <w:rsid w:val="00AD426B"/>
    <w:rsid w:val="00AE0996"/>
    <w:rsid w:val="00AE1414"/>
    <w:rsid w:val="00AE3797"/>
    <w:rsid w:val="00AF1438"/>
    <w:rsid w:val="00AF2F75"/>
    <w:rsid w:val="00B036B8"/>
    <w:rsid w:val="00B058DF"/>
    <w:rsid w:val="00B06DE8"/>
    <w:rsid w:val="00B113E5"/>
    <w:rsid w:val="00B26C8C"/>
    <w:rsid w:val="00B33217"/>
    <w:rsid w:val="00B36FA7"/>
    <w:rsid w:val="00B40583"/>
    <w:rsid w:val="00B518FD"/>
    <w:rsid w:val="00B65BD8"/>
    <w:rsid w:val="00B73631"/>
    <w:rsid w:val="00B7677B"/>
    <w:rsid w:val="00BA0A07"/>
    <w:rsid w:val="00BC4968"/>
    <w:rsid w:val="00BC79E4"/>
    <w:rsid w:val="00BD591F"/>
    <w:rsid w:val="00C200ED"/>
    <w:rsid w:val="00C2153E"/>
    <w:rsid w:val="00C22A0E"/>
    <w:rsid w:val="00C34806"/>
    <w:rsid w:val="00C42E09"/>
    <w:rsid w:val="00C43438"/>
    <w:rsid w:val="00C506FA"/>
    <w:rsid w:val="00C56D12"/>
    <w:rsid w:val="00C71CFE"/>
    <w:rsid w:val="00C74CB7"/>
    <w:rsid w:val="00C80A1A"/>
    <w:rsid w:val="00C8179D"/>
    <w:rsid w:val="00C8662B"/>
    <w:rsid w:val="00C86B4D"/>
    <w:rsid w:val="00C96E2C"/>
    <w:rsid w:val="00CA37C8"/>
    <w:rsid w:val="00CA771C"/>
    <w:rsid w:val="00CB158F"/>
    <w:rsid w:val="00CB5E47"/>
    <w:rsid w:val="00CB7CD4"/>
    <w:rsid w:val="00CC40DA"/>
    <w:rsid w:val="00CD1810"/>
    <w:rsid w:val="00CE168C"/>
    <w:rsid w:val="00CF7B5F"/>
    <w:rsid w:val="00D02756"/>
    <w:rsid w:val="00D03FDE"/>
    <w:rsid w:val="00D1439E"/>
    <w:rsid w:val="00D203AD"/>
    <w:rsid w:val="00D3282A"/>
    <w:rsid w:val="00D32ED0"/>
    <w:rsid w:val="00D34BE1"/>
    <w:rsid w:val="00D367FA"/>
    <w:rsid w:val="00D449B7"/>
    <w:rsid w:val="00D4508B"/>
    <w:rsid w:val="00D51157"/>
    <w:rsid w:val="00D51FF5"/>
    <w:rsid w:val="00D60104"/>
    <w:rsid w:val="00D6214C"/>
    <w:rsid w:val="00D77BB6"/>
    <w:rsid w:val="00D82EFE"/>
    <w:rsid w:val="00D91D3A"/>
    <w:rsid w:val="00D926C9"/>
    <w:rsid w:val="00D931D0"/>
    <w:rsid w:val="00D9689F"/>
    <w:rsid w:val="00DA123B"/>
    <w:rsid w:val="00DA12E4"/>
    <w:rsid w:val="00DE1768"/>
    <w:rsid w:val="00DE4CB3"/>
    <w:rsid w:val="00DF528B"/>
    <w:rsid w:val="00E016AA"/>
    <w:rsid w:val="00E02A91"/>
    <w:rsid w:val="00E04B24"/>
    <w:rsid w:val="00E06473"/>
    <w:rsid w:val="00E13464"/>
    <w:rsid w:val="00E14127"/>
    <w:rsid w:val="00E158C3"/>
    <w:rsid w:val="00E173CE"/>
    <w:rsid w:val="00E52EB0"/>
    <w:rsid w:val="00E615A4"/>
    <w:rsid w:val="00E71ABD"/>
    <w:rsid w:val="00E76CB0"/>
    <w:rsid w:val="00E85361"/>
    <w:rsid w:val="00E9625E"/>
    <w:rsid w:val="00EA7C9B"/>
    <w:rsid w:val="00ED2C52"/>
    <w:rsid w:val="00EE6433"/>
    <w:rsid w:val="00EF4EDB"/>
    <w:rsid w:val="00F016FD"/>
    <w:rsid w:val="00F162C5"/>
    <w:rsid w:val="00F17747"/>
    <w:rsid w:val="00F17B56"/>
    <w:rsid w:val="00F23CBB"/>
    <w:rsid w:val="00F26F4E"/>
    <w:rsid w:val="00F50D52"/>
    <w:rsid w:val="00F52617"/>
    <w:rsid w:val="00F53191"/>
    <w:rsid w:val="00F54005"/>
    <w:rsid w:val="00F622B6"/>
    <w:rsid w:val="00F63E63"/>
    <w:rsid w:val="00F76D62"/>
    <w:rsid w:val="00F82474"/>
    <w:rsid w:val="00F83E06"/>
    <w:rsid w:val="00F91DF1"/>
    <w:rsid w:val="00F971FD"/>
    <w:rsid w:val="00FA21B1"/>
    <w:rsid w:val="00FB5046"/>
    <w:rsid w:val="00FC7BBC"/>
    <w:rsid w:val="00FD6335"/>
    <w:rsid w:val="00FE6CF7"/>
    <w:rsid w:val="00FE7CC2"/>
    <w:rsid w:val="00FF21BB"/>
    <w:rsid w:val="00FF2C14"/>
    <w:rsid w:val="00FF4AEB"/>
    <w:rsid w:val="00FF50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87E14"/>
  <w15:chartTrackingRefBased/>
  <w15:docId w15:val="{B64E78FF-454F-4252-B1E2-3661A7379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63E6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F63E6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63E6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63E6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63E6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63E6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63E6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63E6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63E6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63E6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F63E6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63E6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63E6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63E6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63E6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63E63"/>
    <w:rPr>
      <w:rFonts w:eastAsiaTheme="majorEastAsia" w:cstheme="majorBidi"/>
      <w:color w:val="595959" w:themeColor="text1" w:themeTint="A6"/>
    </w:rPr>
  </w:style>
  <w:style w:type="character" w:customStyle="1" w:styleId="80">
    <w:name w:val="Заголовок 8 Знак"/>
    <w:basedOn w:val="a0"/>
    <w:link w:val="8"/>
    <w:uiPriority w:val="9"/>
    <w:semiHidden/>
    <w:rsid w:val="00F63E6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63E63"/>
    <w:rPr>
      <w:rFonts w:eastAsiaTheme="majorEastAsia" w:cstheme="majorBidi"/>
      <w:color w:val="272727" w:themeColor="text1" w:themeTint="D8"/>
    </w:rPr>
  </w:style>
  <w:style w:type="paragraph" w:styleId="a3">
    <w:name w:val="Title"/>
    <w:basedOn w:val="a"/>
    <w:next w:val="a"/>
    <w:link w:val="a4"/>
    <w:uiPriority w:val="10"/>
    <w:qFormat/>
    <w:rsid w:val="00F63E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F63E63"/>
    <w:rPr>
      <w:rFonts w:asciiTheme="majorHAnsi" w:eastAsiaTheme="majorEastAsia" w:hAnsiTheme="majorHAnsi" w:cstheme="majorBidi"/>
      <w:spacing w:val="-10"/>
      <w:kern w:val="28"/>
      <w:sz w:val="56"/>
      <w:szCs w:val="56"/>
    </w:rPr>
  </w:style>
  <w:style w:type="paragraph" w:styleId="a5">
    <w:name w:val="Subtitle"/>
    <w:basedOn w:val="a"/>
    <w:next w:val="a"/>
    <w:link w:val="a6"/>
    <w:qFormat/>
    <w:rsid w:val="00F63E63"/>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rsid w:val="00F63E6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63E63"/>
    <w:pPr>
      <w:spacing w:before="160"/>
      <w:jc w:val="center"/>
    </w:pPr>
    <w:rPr>
      <w:i/>
      <w:iCs/>
      <w:color w:val="404040" w:themeColor="text1" w:themeTint="BF"/>
    </w:rPr>
  </w:style>
  <w:style w:type="character" w:customStyle="1" w:styleId="a8">
    <w:name w:val="Цитата Знак"/>
    <w:basedOn w:val="a0"/>
    <w:link w:val="a7"/>
    <w:uiPriority w:val="29"/>
    <w:rsid w:val="00F63E63"/>
    <w:rPr>
      <w:i/>
      <w:iCs/>
      <w:color w:val="404040" w:themeColor="text1" w:themeTint="BF"/>
    </w:rPr>
  </w:style>
  <w:style w:type="paragraph" w:styleId="a9">
    <w:name w:val="List Paragraph"/>
    <w:basedOn w:val="a"/>
    <w:uiPriority w:val="1"/>
    <w:qFormat/>
    <w:rsid w:val="00F63E63"/>
    <w:pPr>
      <w:ind w:left="720"/>
      <w:contextualSpacing/>
    </w:pPr>
  </w:style>
  <w:style w:type="character" w:styleId="aa">
    <w:name w:val="Intense Emphasis"/>
    <w:basedOn w:val="a0"/>
    <w:uiPriority w:val="21"/>
    <w:qFormat/>
    <w:rsid w:val="00F63E63"/>
    <w:rPr>
      <w:i/>
      <w:iCs/>
      <w:color w:val="2F5496" w:themeColor="accent1" w:themeShade="BF"/>
    </w:rPr>
  </w:style>
  <w:style w:type="paragraph" w:styleId="ab">
    <w:name w:val="Intense Quote"/>
    <w:basedOn w:val="a"/>
    <w:next w:val="a"/>
    <w:link w:val="ac"/>
    <w:uiPriority w:val="30"/>
    <w:qFormat/>
    <w:rsid w:val="00F63E6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F63E63"/>
    <w:rPr>
      <w:i/>
      <w:iCs/>
      <w:color w:val="2F5496" w:themeColor="accent1" w:themeShade="BF"/>
    </w:rPr>
  </w:style>
  <w:style w:type="character" w:styleId="ad">
    <w:name w:val="Intense Reference"/>
    <w:basedOn w:val="a0"/>
    <w:uiPriority w:val="32"/>
    <w:qFormat/>
    <w:rsid w:val="00F63E63"/>
    <w:rPr>
      <w:b/>
      <w:bCs/>
      <w:smallCaps/>
      <w:color w:val="2F5496" w:themeColor="accent1" w:themeShade="BF"/>
      <w:spacing w:val="5"/>
    </w:rPr>
  </w:style>
  <w:style w:type="table" w:styleId="ae">
    <w:name w:val="Table Grid"/>
    <w:basedOn w:val="a1"/>
    <w:uiPriority w:val="39"/>
    <w:rsid w:val="009E4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w:basedOn w:val="a"/>
    <w:link w:val="af0"/>
    <w:uiPriority w:val="1"/>
    <w:qFormat/>
    <w:rsid w:val="006C146F"/>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af0">
    <w:name w:val="Основний текст Знак"/>
    <w:basedOn w:val="a0"/>
    <w:link w:val="af"/>
    <w:uiPriority w:val="1"/>
    <w:rsid w:val="006C146F"/>
    <w:rPr>
      <w:rFonts w:ascii="Times New Roman" w:eastAsia="Times New Roman" w:hAnsi="Times New Roman" w:cs="Times New Roman"/>
      <w:kern w:val="0"/>
      <w:sz w:val="28"/>
      <w:szCs w:val="28"/>
      <w14:ligatures w14:val="none"/>
    </w:rPr>
  </w:style>
  <w:style w:type="character" w:styleId="af1">
    <w:name w:val="Hyperlink"/>
    <w:basedOn w:val="a0"/>
    <w:uiPriority w:val="99"/>
    <w:unhideWhenUsed/>
    <w:rsid w:val="004D30CD"/>
    <w:rPr>
      <w:color w:val="0563C1" w:themeColor="hyperlink"/>
      <w:u w:val="single"/>
    </w:rPr>
  </w:style>
  <w:style w:type="character" w:styleId="af2">
    <w:name w:val="Unresolved Mention"/>
    <w:basedOn w:val="a0"/>
    <w:uiPriority w:val="99"/>
    <w:semiHidden/>
    <w:unhideWhenUsed/>
    <w:rsid w:val="004D30CD"/>
    <w:rPr>
      <w:color w:val="605E5C"/>
      <w:shd w:val="clear" w:color="auto" w:fill="E1DFDD"/>
    </w:rPr>
  </w:style>
  <w:style w:type="paragraph" w:styleId="af3">
    <w:name w:val="No Spacing"/>
    <w:uiPriority w:val="1"/>
    <w:qFormat/>
    <w:rsid w:val="00972D2B"/>
    <w:pPr>
      <w:spacing w:after="0" w:line="240" w:lineRule="auto"/>
    </w:pPr>
    <w:rPr>
      <w:kern w:val="0"/>
      <w14:ligatures w14:val="none"/>
    </w:rPr>
  </w:style>
  <w:style w:type="character" w:customStyle="1" w:styleId="longtext">
    <w:name w:val="long_text"/>
    <w:basedOn w:val="a0"/>
    <w:rsid w:val="00972D2B"/>
  </w:style>
  <w:style w:type="paragraph" w:customStyle="1" w:styleId="p1">
    <w:name w:val="p1"/>
    <w:basedOn w:val="a"/>
    <w:rsid w:val="007F4F72"/>
    <w:pPr>
      <w:spacing w:after="0" w:line="240" w:lineRule="auto"/>
    </w:pPr>
    <w:rPr>
      <w:rFonts w:ascii=".SF UI" w:eastAsiaTheme="minorEastAsia" w:hAnsi=".SF UI" w:cs="Times New Roman"/>
      <w:kern w:val="0"/>
      <w:sz w:val="18"/>
      <w:szCs w:val="18"/>
      <w:lang w:val="uk"/>
      <w14:ligatures w14:val="none"/>
    </w:rPr>
  </w:style>
  <w:style w:type="paragraph" w:customStyle="1" w:styleId="Body">
    <w:name w:val="Body"/>
    <w:rsid w:val="007F4F72"/>
    <w:pPr>
      <w:pBdr>
        <w:top w:val="nil"/>
        <w:left w:val="nil"/>
        <w:bottom w:val="nil"/>
        <w:right w:val="nil"/>
        <w:between w:val="nil"/>
        <w:bar w:val="nil"/>
      </w:pBdr>
      <w:spacing w:line="353" w:lineRule="auto"/>
      <w:ind w:left="10" w:hanging="10"/>
    </w:pPr>
    <w:rPr>
      <w:rFonts w:ascii="Times New Roman" w:eastAsia="Arial Unicode MS" w:hAnsi="Times New Roman" w:cs="Arial Unicode MS"/>
      <w:color w:val="000000"/>
      <w:kern w:val="0"/>
      <w:sz w:val="28"/>
      <w:szCs w:val="28"/>
      <w:u w:color="000000"/>
      <w:bdr w:val="nil"/>
      <w:lang w:val="uk" w:eastAsia="en-GB"/>
      <w14:textOutline w14:w="0" w14:cap="flat" w14:cmpd="sng" w14:algn="ctr">
        <w14:noFill/>
        <w14:prstDash w14:val="solid"/>
        <w14:bevel/>
      </w14:textOutline>
      <w14:ligatures w14:val="none"/>
    </w:rPr>
  </w:style>
  <w:style w:type="character" w:customStyle="1" w:styleId="w8qarf">
    <w:name w:val="w8qarf"/>
    <w:basedOn w:val="a0"/>
    <w:rsid w:val="000E3CA5"/>
  </w:style>
  <w:style w:type="character" w:customStyle="1" w:styleId="lrzxr">
    <w:name w:val="lrzxr"/>
    <w:basedOn w:val="a0"/>
    <w:rsid w:val="000E3CA5"/>
  </w:style>
  <w:style w:type="character" w:styleId="af4">
    <w:name w:val="FollowedHyperlink"/>
    <w:basedOn w:val="a0"/>
    <w:uiPriority w:val="99"/>
    <w:semiHidden/>
    <w:unhideWhenUsed/>
    <w:rsid w:val="003978D0"/>
    <w:rPr>
      <w:color w:val="954F72" w:themeColor="followedHyperlink"/>
      <w:u w:val="single"/>
    </w:rPr>
  </w:style>
  <w:style w:type="character" w:styleId="af5">
    <w:name w:val="Strong"/>
    <w:basedOn w:val="a0"/>
    <w:uiPriority w:val="22"/>
    <w:qFormat/>
    <w:rsid w:val="00C2153E"/>
    <w:rPr>
      <w:b/>
      <w:bCs/>
    </w:rPr>
  </w:style>
  <w:style w:type="character" w:styleId="af6">
    <w:name w:val="Emphasis"/>
    <w:basedOn w:val="a0"/>
    <w:uiPriority w:val="20"/>
    <w:qFormat/>
    <w:rsid w:val="005412DD"/>
    <w:rPr>
      <w:i/>
      <w:iCs/>
    </w:rPr>
  </w:style>
  <w:style w:type="paragraph" w:customStyle="1" w:styleId="Standard">
    <w:name w:val="Standard"/>
    <w:rsid w:val="00020696"/>
    <w:pPr>
      <w:widowControl w:val="0"/>
      <w:suppressAutoHyphens/>
      <w:autoSpaceDN w:val="0"/>
      <w:spacing w:after="0" w:line="240" w:lineRule="auto"/>
      <w:textAlignment w:val="baseline"/>
    </w:pPr>
    <w:rPr>
      <w:rFonts w:ascii="Liberation Serif" w:eastAsia="SimSun" w:hAnsi="Liberation Serif" w:cs="Tahoma"/>
      <w:color w:val="000000"/>
      <w:kern w:val="3"/>
      <w:sz w:val="24"/>
      <w:szCs w:val="24"/>
      <w:lang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12353">
      <w:bodyDiv w:val="1"/>
      <w:marLeft w:val="0"/>
      <w:marRight w:val="0"/>
      <w:marTop w:val="0"/>
      <w:marBottom w:val="0"/>
      <w:divBdr>
        <w:top w:val="none" w:sz="0" w:space="0" w:color="auto"/>
        <w:left w:val="none" w:sz="0" w:space="0" w:color="auto"/>
        <w:bottom w:val="none" w:sz="0" w:space="0" w:color="auto"/>
        <w:right w:val="none" w:sz="0" w:space="0" w:color="auto"/>
      </w:divBdr>
    </w:div>
    <w:div w:id="98375317">
      <w:bodyDiv w:val="1"/>
      <w:marLeft w:val="0"/>
      <w:marRight w:val="0"/>
      <w:marTop w:val="0"/>
      <w:marBottom w:val="0"/>
      <w:divBdr>
        <w:top w:val="none" w:sz="0" w:space="0" w:color="auto"/>
        <w:left w:val="none" w:sz="0" w:space="0" w:color="auto"/>
        <w:bottom w:val="none" w:sz="0" w:space="0" w:color="auto"/>
        <w:right w:val="none" w:sz="0" w:space="0" w:color="auto"/>
      </w:divBdr>
    </w:div>
    <w:div w:id="175046686">
      <w:bodyDiv w:val="1"/>
      <w:marLeft w:val="0"/>
      <w:marRight w:val="0"/>
      <w:marTop w:val="0"/>
      <w:marBottom w:val="0"/>
      <w:divBdr>
        <w:top w:val="none" w:sz="0" w:space="0" w:color="auto"/>
        <w:left w:val="none" w:sz="0" w:space="0" w:color="auto"/>
        <w:bottom w:val="none" w:sz="0" w:space="0" w:color="auto"/>
        <w:right w:val="none" w:sz="0" w:space="0" w:color="auto"/>
      </w:divBdr>
    </w:div>
    <w:div w:id="189610314">
      <w:bodyDiv w:val="1"/>
      <w:marLeft w:val="0"/>
      <w:marRight w:val="0"/>
      <w:marTop w:val="0"/>
      <w:marBottom w:val="0"/>
      <w:divBdr>
        <w:top w:val="none" w:sz="0" w:space="0" w:color="auto"/>
        <w:left w:val="none" w:sz="0" w:space="0" w:color="auto"/>
        <w:bottom w:val="none" w:sz="0" w:space="0" w:color="auto"/>
        <w:right w:val="none" w:sz="0" w:space="0" w:color="auto"/>
      </w:divBdr>
    </w:div>
    <w:div w:id="349719652">
      <w:bodyDiv w:val="1"/>
      <w:marLeft w:val="0"/>
      <w:marRight w:val="0"/>
      <w:marTop w:val="0"/>
      <w:marBottom w:val="0"/>
      <w:divBdr>
        <w:top w:val="none" w:sz="0" w:space="0" w:color="auto"/>
        <w:left w:val="none" w:sz="0" w:space="0" w:color="auto"/>
        <w:bottom w:val="none" w:sz="0" w:space="0" w:color="auto"/>
        <w:right w:val="none" w:sz="0" w:space="0" w:color="auto"/>
      </w:divBdr>
    </w:div>
    <w:div w:id="405225289">
      <w:bodyDiv w:val="1"/>
      <w:marLeft w:val="0"/>
      <w:marRight w:val="0"/>
      <w:marTop w:val="0"/>
      <w:marBottom w:val="0"/>
      <w:divBdr>
        <w:top w:val="none" w:sz="0" w:space="0" w:color="auto"/>
        <w:left w:val="none" w:sz="0" w:space="0" w:color="auto"/>
        <w:bottom w:val="none" w:sz="0" w:space="0" w:color="auto"/>
        <w:right w:val="none" w:sz="0" w:space="0" w:color="auto"/>
      </w:divBdr>
    </w:div>
    <w:div w:id="405422810">
      <w:bodyDiv w:val="1"/>
      <w:marLeft w:val="0"/>
      <w:marRight w:val="0"/>
      <w:marTop w:val="0"/>
      <w:marBottom w:val="0"/>
      <w:divBdr>
        <w:top w:val="none" w:sz="0" w:space="0" w:color="auto"/>
        <w:left w:val="none" w:sz="0" w:space="0" w:color="auto"/>
        <w:bottom w:val="none" w:sz="0" w:space="0" w:color="auto"/>
        <w:right w:val="none" w:sz="0" w:space="0" w:color="auto"/>
      </w:divBdr>
    </w:div>
    <w:div w:id="442308887">
      <w:bodyDiv w:val="1"/>
      <w:marLeft w:val="0"/>
      <w:marRight w:val="0"/>
      <w:marTop w:val="0"/>
      <w:marBottom w:val="0"/>
      <w:divBdr>
        <w:top w:val="none" w:sz="0" w:space="0" w:color="auto"/>
        <w:left w:val="none" w:sz="0" w:space="0" w:color="auto"/>
        <w:bottom w:val="none" w:sz="0" w:space="0" w:color="auto"/>
        <w:right w:val="none" w:sz="0" w:space="0" w:color="auto"/>
      </w:divBdr>
    </w:div>
    <w:div w:id="492338456">
      <w:bodyDiv w:val="1"/>
      <w:marLeft w:val="0"/>
      <w:marRight w:val="0"/>
      <w:marTop w:val="0"/>
      <w:marBottom w:val="0"/>
      <w:divBdr>
        <w:top w:val="none" w:sz="0" w:space="0" w:color="auto"/>
        <w:left w:val="none" w:sz="0" w:space="0" w:color="auto"/>
        <w:bottom w:val="none" w:sz="0" w:space="0" w:color="auto"/>
        <w:right w:val="none" w:sz="0" w:space="0" w:color="auto"/>
      </w:divBdr>
    </w:div>
    <w:div w:id="532309516">
      <w:bodyDiv w:val="1"/>
      <w:marLeft w:val="0"/>
      <w:marRight w:val="0"/>
      <w:marTop w:val="0"/>
      <w:marBottom w:val="0"/>
      <w:divBdr>
        <w:top w:val="none" w:sz="0" w:space="0" w:color="auto"/>
        <w:left w:val="none" w:sz="0" w:space="0" w:color="auto"/>
        <w:bottom w:val="none" w:sz="0" w:space="0" w:color="auto"/>
        <w:right w:val="none" w:sz="0" w:space="0" w:color="auto"/>
      </w:divBdr>
    </w:div>
    <w:div w:id="534658108">
      <w:bodyDiv w:val="1"/>
      <w:marLeft w:val="0"/>
      <w:marRight w:val="0"/>
      <w:marTop w:val="0"/>
      <w:marBottom w:val="0"/>
      <w:divBdr>
        <w:top w:val="none" w:sz="0" w:space="0" w:color="auto"/>
        <w:left w:val="none" w:sz="0" w:space="0" w:color="auto"/>
        <w:bottom w:val="none" w:sz="0" w:space="0" w:color="auto"/>
        <w:right w:val="none" w:sz="0" w:space="0" w:color="auto"/>
      </w:divBdr>
    </w:div>
    <w:div w:id="660237193">
      <w:bodyDiv w:val="1"/>
      <w:marLeft w:val="0"/>
      <w:marRight w:val="0"/>
      <w:marTop w:val="0"/>
      <w:marBottom w:val="0"/>
      <w:divBdr>
        <w:top w:val="none" w:sz="0" w:space="0" w:color="auto"/>
        <w:left w:val="none" w:sz="0" w:space="0" w:color="auto"/>
        <w:bottom w:val="none" w:sz="0" w:space="0" w:color="auto"/>
        <w:right w:val="none" w:sz="0" w:space="0" w:color="auto"/>
      </w:divBdr>
    </w:div>
    <w:div w:id="738989469">
      <w:bodyDiv w:val="1"/>
      <w:marLeft w:val="0"/>
      <w:marRight w:val="0"/>
      <w:marTop w:val="0"/>
      <w:marBottom w:val="0"/>
      <w:divBdr>
        <w:top w:val="none" w:sz="0" w:space="0" w:color="auto"/>
        <w:left w:val="none" w:sz="0" w:space="0" w:color="auto"/>
        <w:bottom w:val="none" w:sz="0" w:space="0" w:color="auto"/>
        <w:right w:val="none" w:sz="0" w:space="0" w:color="auto"/>
      </w:divBdr>
    </w:div>
    <w:div w:id="756364805">
      <w:bodyDiv w:val="1"/>
      <w:marLeft w:val="0"/>
      <w:marRight w:val="0"/>
      <w:marTop w:val="0"/>
      <w:marBottom w:val="0"/>
      <w:divBdr>
        <w:top w:val="none" w:sz="0" w:space="0" w:color="auto"/>
        <w:left w:val="none" w:sz="0" w:space="0" w:color="auto"/>
        <w:bottom w:val="none" w:sz="0" w:space="0" w:color="auto"/>
        <w:right w:val="none" w:sz="0" w:space="0" w:color="auto"/>
      </w:divBdr>
    </w:div>
    <w:div w:id="772743561">
      <w:bodyDiv w:val="1"/>
      <w:marLeft w:val="0"/>
      <w:marRight w:val="0"/>
      <w:marTop w:val="0"/>
      <w:marBottom w:val="0"/>
      <w:divBdr>
        <w:top w:val="none" w:sz="0" w:space="0" w:color="auto"/>
        <w:left w:val="none" w:sz="0" w:space="0" w:color="auto"/>
        <w:bottom w:val="none" w:sz="0" w:space="0" w:color="auto"/>
        <w:right w:val="none" w:sz="0" w:space="0" w:color="auto"/>
      </w:divBdr>
    </w:div>
    <w:div w:id="831602067">
      <w:bodyDiv w:val="1"/>
      <w:marLeft w:val="0"/>
      <w:marRight w:val="0"/>
      <w:marTop w:val="0"/>
      <w:marBottom w:val="0"/>
      <w:divBdr>
        <w:top w:val="none" w:sz="0" w:space="0" w:color="auto"/>
        <w:left w:val="none" w:sz="0" w:space="0" w:color="auto"/>
        <w:bottom w:val="none" w:sz="0" w:space="0" w:color="auto"/>
        <w:right w:val="none" w:sz="0" w:space="0" w:color="auto"/>
      </w:divBdr>
    </w:div>
    <w:div w:id="841042915">
      <w:bodyDiv w:val="1"/>
      <w:marLeft w:val="0"/>
      <w:marRight w:val="0"/>
      <w:marTop w:val="0"/>
      <w:marBottom w:val="0"/>
      <w:divBdr>
        <w:top w:val="none" w:sz="0" w:space="0" w:color="auto"/>
        <w:left w:val="none" w:sz="0" w:space="0" w:color="auto"/>
        <w:bottom w:val="none" w:sz="0" w:space="0" w:color="auto"/>
        <w:right w:val="none" w:sz="0" w:space="0" w:color="auto"/>
      </w:divBdr>
    </w:div>
    <w:div w:id="871260506">
      <w:bodyDiv w:val="1"/>
      <w:marLeft w:val="0"/>
      <w:marRight w:val="0"/>
      <w:marTop w:val="0"/>
      <w:marBottom w:val="0"/>
      <w:divBdr>
        <w:top w:val="none" w:sz="0" w:space="0" w:color="auto"/>
        <w:left w:val="none" w:sz="0" w:space="0" w:color="auto"/>
        <w:bottom w:val="none" w:sz="0" w:space="0" w:color="auto"/>
        <w:right w:val="none" w:sz="0" w:space="0" w:color="auto"/>
      </w:divBdr>
    </w:div>
    <w:div w:id="880242002">
      <w:bodyDiv w:val="1"/>
      <w:marLeft w:val="0"/>
      <w:marRight w:val="0"/>
      <w:marTop w:val="0"/>
      <w:marBottom w:val="0"/>
      <w:divBdr>
        <w:top w:val="none" w:sz="0" w:space="0" w:color="auto"/>
        <w:left w:val="none" w:sz="0" w:space="0" w:color="auto"/>
        <w:bottom w:val="none" w:sz="0" w:space="0" w:color="auto"/>
        <w:right w:val="none" w:sz="0" w:space="0" w:color="auto"/>
      </w:divBdr>
    </w:div>
    <w:div w:id="904217195">
      <w:bodyDiv w:val="1"/>
      <w:marLeft w:val="0"/>
      <w:marRight w:val="0"/>
      <w:marTop w:val="0"/>
      <w:marBottom w:val="0"/>
      <w:divBdr>
        <w:top w:val="none" w:sz="0" w:space="0" w:color="auto"/>
        <w:left w:val="none" w:sz="0" w:space="0" w:color="auto"/>
        <w:bottom w:val="none" w:sz="0" w:space="0" w:color="auto"/>
        <w:right w:val="none" w:sz="0" w:space="0" w:color="auto"/>
      </w:divBdr>
    </w:div>
    <w:div w:id="926038822">
      <w:bodyDiv w:val="1"/>
      <w:marLeft w:val="0"/>
      <w:marRight w:val="0"/>
      <w:marTop w:val="0"/>
      <w:marBottom w:val="0"/>
      <w:divBdr>
        <w:top w:val="none" w:sz="0" w:space="0" w:color="auto"/>
        <w:left w:val="none" w:sz="0" w:space="0" w:color="auto"/>
        <w:bottom w:val="none" w:sz="0" w:space="0" w:color="auto"/>
        <w:right w:val="none" w:sz="0" w:space="0" w:color="auto"/>
      </w:divBdr>
    </w:div>
    <w:div w:id="934171548">
      <w:bodyDiv w:val="1"/>
      <w:marLeft w:val="0"/>
      <w:marRight w:val="0"/>
      <w:marTop w:val="0"/>
      <w:marBottom w:val="0"/>
      <w:divBdr>
        <w:top w:val="none" w:sz="0" w:space="0" w:color="auto"/>
        <w:left w:val="none" w:sz="0" w:space="0" w:color="auto"/>
        <w:bottom w:val="none" w:sz="0" w:space="0" w:color="auto"/>
        <w:right w:val="none" w:sz="0" w:space="0" w:color="auto"/>
      </w:divBdr>
    </w:div>
    <w:div w:id="1012607912">
      <w:bodyDiv w:val="1"/>
      <w:marLeft w:val="0"/>
      <w:marRight w:val="0"/>
      <w:marTop w:val="0"/>
      <w:marBottom w:val="0"/>
      <w:divBdr>
        <w:top w:val="none" w:sz="0" w:space="0" w:color="auto"/>
        <w:left w:val="none" w:sz="0" w:space="0" w:color="auto"/>
        <w:bottom w:val="none" w:sz="0" w:space="0" w:color="auto"/>
        <w:right w:val="none" w:sz="0" w:space="0" w:color="auto"/>
      </w:divBdr>
    </w:div>
    <w:div w:id="1079596687">
      <w:bodyDiv w:val="1"/>
      <w:marLeft w:val="0"/>
      <w:marRight w:val="0"/>
      <w:marTop w:val="0"/>
      <w:marBottom w:val="0"/>
      <w:divBdr>
        <w:top w:val="none" w:sz="0" w:space="0" w:color="auto"/>
        <w:left w:val="none" w:sz="0" w:space="0" w:color="auto"/>
        <w:bottom w:val="none" w:sz="0" w:space="0" w:color="auto"/>
        <w:right w:val="none" w:sz="0" w:space="0" w:color="auto"/>
      </w:divBdr>
    </w:div>
    <w:div w:id="1126895733">
      <w:bodyDiv w:val="1"/>
      <w:marLeft w:val="0"/>
      <w:marRight w:val="0"/>
      <w:marTop w:val="0"/>
      <w:marBottom w:val="0"/>
      <w:divBdr>
        <w:top w:val="none" w:sz="0" w:space="0" w:color="auto"/>
        <w:left w:val="none" w:sz="0" w:space="0" w:color="auto"/>
        <w:bottom w:val="none" w:sz="0" w:space="0" w:color="auto"/>
        <w:right w:val="none" w:sz="0" w:space="0" w:color="auto"/>
      </w:divBdr>
    </w:div>
    <w:div w:id="1168013593">
      <w:bodyDiv w:val="1"/>
      <w:marLeft w:val="0"/>
      <w:marRight w:val="0"/>
      <w:marTop w:val="0"/>
      <w:marBottom w:val="0"/>
      <w:divBdr>
        <w:top w:val="none" w:sz="0" w:space="0" w:color="auto"/>
        <w:left w:val="none" w:sz="0" w:space="0" w:color="auto"/>
        <w:bottom w:val="none" w:sz="0" w:space="0" w:color="auto"/>
        <w:right w:val="none" w:sz="0" w:space="0" w:color="auto"/>
      </w:divBdr>
    </w:div>
    <w:div w:id="1195071528">
      <w:bodyDiv w:val="1"/>
      <w:marLeft w:val="0"/>
      <w:marRight w:val="0"/>
      <w:marTop w:val="0"/>
      <w:marBottom w:val="0"/>
      <w:divBdr>
        <w:top w:val="none" w:sz="0" w:space="0" w:color="auto"/>
        <w:left w:val="none" w:sz="0" w:space="0" w:color="auto"/>
        <w:bottom w:val="none" w:sz="0" w:space="0" w:color="auto"/>
        <w:right w:val="none" w:sz="0" w:space="0" w:color="auto"/>
      </w:divBdr>
    </w:div>
    <w:div w:id="1207179891">
      <w:bodyDiv w:val="1"/>
      <w:marLeft w:val="0"/>
      <w:marRight w:val="0"/>
      <w:marTop w:val="0"/>
      <w:marBottom w:val="0"/>
      <w:divBdr>
        <w:top w:val="none" w:sz="0" w:space="0" w:color="auto"/>
        <w:left w:val="none" w:sz="0" w:space="0" w:color="auto"/>
        <w:bottom w:val="none" w:sz="0" w:space="0" w:color="auto"/>
        <w:right w:val="none" w:sz="0" w:space="0" w:color="auto"/>
      </w:divBdr>
    </w:div>
    <w:div w:id="1401906859">
      <w:bodyDiv w:val="1"/>
      <w:marLeft w:val="0"/>
      <w:marRight w:val="0"/>
      <w:marTop w:val="0"/>
      <w:marBottom w:val="0"/>
      <w:divBdr>
        <w:top w:val="none" w:sz="0" w:space="0" w:color="auto"/>
        <w:left w:val="none" w:sz="0" w:space="0" w:color="auto"/>
        <w:bottom w:val="none" w:sz="0" w:space="0" w:color="auto"/>
        <w:right w:val="none" w:sz="0" w:space="0" w:color="auto"/>
      </w:divBdr>
    </w:div>
    <w:div w:id="1453400843">
      <w:bodyDiv w:val="1"/>
      <w:marLeft w:val="0"/>
      <w:marRight w:val="0"/>
      <w:marTop w:val="0"/>
      <w:marBottom w:val="0"/>
      <w:divBdr>
        <w:top w:val="none" w:sz="0" w:space="0" w:color="auto"/>
        <w:left w:val="none" w:sz="0" w:space="0" w:color="auto"/>
        <w:bottom w:val="none" w:sz="0" w:space="0" w:color="auto"/>
        <w:right w:val="none" w:sz="0" w:space="0" w:color="auto"/>
      </w:divBdr>
    </w:div>
    <w:div w:id="1610624964">
      <w:bodyDiv w:val="1"/>
      <w:marLeft w:val="0"/>
      <w:marRight w:val="0"/>
      <w:marTop w:val="0"/>
      <w:marBottom w:val="0"/>
      <w:divBdr>
        <w:top w:val="none" w:sz="0" w:space="0" w:color="auto"/>
        <w:left w:val="none" w:sz="0" w:space="0" w:color="auto"/>
        <w:bottom w:val="none" w:sz="0" w:space="0" w:color="auto"/>
        <w:right w:val="none" w:sz="0" w:space="0" w:color="auto"/>
      </w:divBdr>
    </w:div>
    <w:div w:id="1707415063">
      <w:bodyDiv w:val="1"/>
      <w:marLeft w:val="0"/>
      <w:marRight w:val="0"/>
      <w:marTop w:val="0"/>
      <w:marBottom w:val="0"/>
      <w:divBdr>
        <w:top w:val="none" w:sz="0" w:space="0" w:color="auto"/>
        <w:left w:val="none" w:sz="0" w:space="0" w:color="auto"/>
        <w:bottom w:val="none" w:sz="0" w:space="0" w:color="auto"/>
        <w:right w:val="none" w:sz="0" w:space="0" w:color="auto"/>
      </w:divBdr>
    </w:div>
    <w:div w:id="1788695244">
      <w:bodyDiv w:val="1"/>
      <w:marLeft w:val="0"/>
      <w:marRight w:val="0"/>
      <w:marTop w:val="0"/>
      <w:marBottom w:val="0"/>
      <w:divBdr>
        <w:top w:val="none" w:sz="0" w:space="0" w:color="auto"/>
        <w:left w:val="none" w:sz="0" w:space="0" w:color="auto"/>
        <w:bottom w:val="none" w:sz="0" w:space="0" w:color="auto"/>
        <w:right w:val="none" w:sz="0" w:space="0" w:color="auto"/>
      </w:divBdr>
    </w:div>
    <w:div w:id="1827553065">
      <w:bodyDiv w:val="1"/>
      <w:marLeft w:val="0"/>
      <w:marRight w:val="0"/>
      <w:marTop w:val="0"/>
      <w:marBottom w:val="0"/>
      <w:divBdr>
        <w:top w:val="none" w:sz="0" w:space="0" w:color="auto"/>
        <w:left w:val="none" w:sz="0" w:space="0" w:color="auto"/>
        <w:bottom w:val="none" w:sz="0" w:space="0" w:color="auto"/>
        <w:right w:val="none" w:sz="0" w:space="0" w:color="auto"/>
      </w:divBdr>
    </w:div>
    <w:div w:id="1901743973">
      <w:bodyDiv w:val="1"/>
      <w:marLeft w:val="0"/>
      <w:marRight w:val="0"/>
      <w:marTop w:val="0"/>
      <w:marBottom w:val="0"/>
      <w:divBdr>
        <w:top w:val="none" w:sz="0" w:space="0" w:color="auto"/>
        <w:left w:val="none" w:sz="0" w:space="0" w:color="auto"/>
        <w:bottom w:val="none" w:sz="0" w:space="0" w:color="auto"/>
        <w:right w:val="none" w:sz="0" w:space="0" w:color="auto"/>
      </w:divBdr>
    </w:div>
    <w:div w:id="2022049337">
      <w:bodyDiv w:val="1"/>
      <w:marLeft w:val="0"/>
      <w:marRight w:val="0"/>
      <w:marTop w:val="0"/>
      <w:marBottom w:val="0"/>
      <w:divBdr>
        <w:top w:val="none" w:sz="0" w:space="0" w:color="auto"/>
        <w:left w:val="none" w:sz="0" w:space="0" w:color="auto"/>
        <w:bottom w:val="none" w:sz="0" w:space="0" w:color="auto"/>
        <w:right w:val="none" w:sz="0" w:space="0" w:color="auto"/>
      </w:divBdr>
    </w:div>
    <w:div w:id="206185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hyperlink" Target="https://doi.org/10.32782/2786-7684/2024-1-3%20%5b3" TargetMode="External"/><Relationship Id="rId3" Type="http://schemas.openxmlformats.org/officeDocument/2006/relationships/customXml" Target="../customXml/item3.xml"/><Relationship Id="rId21" Type="http://schemas.openxmlformats.org/officeDocument/2006/relationships/image" Target="media/image10.jpeg"/><Relationship Id="rId34"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6.jpeg"/><Relationship Id="rId25" Type="http://schemas.openxmlformats.org/officeDocument/2006/relationships/hyperlink" Target="https://tabletki.ua/uk/category/1087/ternopil/" TargetMode="External"/><Relationship Id="rId33" Type="http://schemas.openxmlformats.org/officeDocument/2006/relationships/hyperlink" Target="https://doi.org/10.11603/1811-2471.2025.v.i2.15312"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hyperlink" Target="https://www.apteka.ua/article/721928"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hyperlink" Target="https://doi.org/10.11603/2311-9624.2022.3.13238" TargetMode="External"/><Relationship Id="rId32" Type="http://schemas.openxmlformats.org/officeDocument/2006/relationships/hyperlink" Target="https://ekomed.com.ua/perevagy/" TargetMode="External"/><Relationship Id="rId5" Type="http://schemas.openxmlformats.org/officeDocument/2006/relationships/styles" Target="styles.xml"/><Relationship Id="rId15" Type="http://schemas.openxmlformats.org/officeDocument/2006/relationships/chart" Target="charts/chart2.xml"/><Relationship Id="rId23" Type="http://schemas.openxmlformats.org/officeDocument/2006/relationships/hyperlink" Target="https://doi.org/10.35220/2078-8916-%202020-35-2-67-71" TargetMode="External"/><Relationship Id="rId28" Type="http://schemas.openxmlformats.org/officeDocument/2006/relationships/hyperlink" Target="http://www.drlz.kiev.ua/" TargetMode="External"/><Relationship Id="rId36"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8.png"/><Relationship Id="rId31" Type="http://schemas.openxmlformats.org/officeDocument/2006/relationships/hyperlink" Target="http://compendium.com.u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hyperlink" Target="https://mozdocs.kiev.ua/view.php?id=9473" TargetMode="External"/><Relationship Id="rId30" Type="http://schemas.openxmlformats.org/officeDocument/2006/relationships/hyperlink" Target="https://doi.org/10.11603/2312-0967.2018.1.8620" TargetMode="External"/><Relationship Id="rId35" Type="http://schemas.openxmlformats.org/officeDocument/2006/relationships/fontTable" Target="fontTable.xml"/><Relationship Id="rId8"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7;&#1072;&#1088;&#1072;&#1085;&#1095;&#1091;&#1082;%20&#1089;&#1090;&#1086;&#1084;&#1072;&#1090;&#1086;&#1083;&#1086;&#1075;&#1110;&#1103;\&#1053;&#1086;&#1074;&#1080;&#1081;%20&#1040;&#1088;&#1082;&#1091;&#1096;%20Microsoft%20Excel(&#1042;&#1110;&#1076;&#1085;&#1086;&#1074;&#1083;&#1077;&#1085;&#1086;%20&#1072;&#1074;&#1090;&#1086;&#1084;&#1072;&#1090;&#1080;&#1095;&#1085;&#108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2356799783802375E-4"/>
          <c:y val="0"/>
          <c:w val="0.92072601722244141"/>
          <c:h val="0.84310932584867659"/>
        </c:manualLayout>
      </c:layout>
      <c:pie3DChart>
        <c:varyColors val="1"/>
        <c:ser>
          <c:idx val="0"/>
          <c:order val="0"/>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2B0-4D5C-99F6-B85FD8A238CC}"/>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2B0-4D5C-99F6-B85FD8A238CC}"/>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72B0-4D5C-99F6-B85FD8A238CC}"/>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72B0-4D5C-99F6-B85FD8A238CC}"/>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72B0-4D5C-99F6-B85FD8A238CC}"/>
              </c:ext>
            </c:extLst>
          </c:dPt>
          <c:dPt>
            <c:idx val="5"/>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72B0-4D5C-99F6-B85FD8A238CC}"/>
              </c:ext>
            </c:extLst>
          </c:dPt>
          <c:dPt>
            <c:idx val="6"/>
            <c:bubble3D val="0"/>
            <c:spPr>
              <a:solidFill>
                <a:schemeClr val="accent2">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72B0-4D5C-99F6-B85FD8A238CC}"/>
              </c:ext>
            </c:extLst>
          </c:dPt>
          <c:dPt>
            <c:idx val="7"/>
            <c:bubble3D val="0"/>
            <c:spPr>
              <a:solidFill>
                <a:schemeClr val="accent4">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72B0-4D5C-99F6-B85FD8A238CC}"/>
              </c:ext>
            </c:extLst>
          </c:dPt>
          <c:dLbls>
            <c:dLbl>
              <c:idx val="2"/>
              <c:layout>
                <c:manualLayout>
                  <c:x val="-0.20248224289934066"/>
                  <c:y val="4.8716456429568344E-2"/>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560105CF-1629-4E5B-BAEA-DF39B99A5467}"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2B0-4D5C-99F6-B85FD8A238CC}"/>
                </c:ext>
              </c:extLst>
            </c:dLbl>
            <c:dLbl>
              <c:idx val="3"/>
              <c:layout>
                <c:manualLayout>
                  <c:x val="-7.7261140606925655E-2"/>
                  <c:y val="-0.18642535485739867"/>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24FC7E19-49DB-BA4D-8DC6-8F934268DE6B}"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a:t>
                    </a:r>
                  </a:p>
                  <a:p>
                    <a:pPr>
                      <a:defRPr sz="1400">
                        <a:solidFill>
                          <a:sysClr val="windowText" lastClr="000000"/>
                        </a:solidFill>
                        <a:latin typeface="Times New Roman" panose="02020603050405020304" pitchFamily="18" charset="0"/>
                        <a:cs typeface="Times New Roman" panose="02020603050405020304" pitchFamily="18" charset="0"/>
                      </a:defRPr>
                    </a:pPr>
                    <a:r>
                      <a:rPr lang="en-US" sz="1400" baseline="0">
                        <a:solidFill>
                          <a:sysClr val="windowText" lastClr="000000"/>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72B0-4D5C-99F6-B85FD8A238CC}"/>
                </c:ext>
              </c:extLst>
            </c:dLbl>
            <c:dLbl>
              <c:idx val="4"/>
              <c:layout>
                <c:manualLayout>
                  <c:x val="0.10507510237267322"/>
                  <c:y val="-0.28136676059305304"/>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122E08FE-C472-40A7-8D77-DAB6A4241782}"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72B0-4D5C-99F6-B85FD8A238CC}"/>
                </c:ext>
              </c:extLst>
            </c:dLbl>
            <c:dLbl>
              <c:idx val="5"/>
              <c:layout>
                <c:manualLayout>
                  <c:x val="0.12838710915622584"/>
                  <c:y val="-0.11133357912200781"/>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CFA62DD4-F4C6-45AF-9668-812270CE17BC}"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72B0-4D5C-99F6-B85FD8A238CC}"/>
                </c:ext>
              </c:extLst>
            </c:dLbl>
            <c:dLbl>
              <c:idx val="6"/>
              <c:layout>
                <c:manualLayout>
                  <c:x val="0.16832039026364781"/>
                  <c:y val="7.7367339952071207E-2"/>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4B34EA6E-BCD3-494C-A320-61F74CFC77B6}"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72B0-4D5C-99F6-B85FD8A238CC}"/>
                </c:ext>
              </c:extLst>
            </c:dLbl>
            <c:dLbl>
              <c:idx val="7"/>
              <c:layout>
                <c:manualLayout>
                  <c:x val="3.2461951562502728E-2"/>
                  <c:y val="2.2446738472072261E-2"/>
                </c:manualLayout>
              </c:layout>
              <c:tx>
                <c:rich>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solidFill>
                          <a:sysClr val="windowText" lastClr="000000"/>
                        </a:solidFill>
                        <a:latin typeface="Times New Roman" panose="02020603050405020304" pitchFamily="18" charset="0"/>
                        <a:cs typeface="Times New Roman" panose="02020603050405020304" pitchFamily="18" charset="0"/>
                      </a:rPr>
                      <a:t> </a:t>
                    </a:r>
                    <a:fld id="{3BA11B5F-E9BC-EE4C-87A3-53B22F4C783F}" type="VALUE">
                      <a:rPr lang="en-US" sz="1400">
                        <a:solidFill>
                          <a:sysClr val="windowText" lastClr="000000"/>
                        </a:solidFill>
                        <a:latin typeface="Times New Roman" panose="02020603050405020304" pitchFamily="18" charset="0"/>
                        <a:cs typeface="Times New Roman" panose="02020603050405020304" pitchFamily="18" charset="0"/>
                      </a:rPr>
                      <a:pPr>
                        <a:defRPr sz="1400">
                          <a:solidFill>
                            <a:sysClr val="windowText" lastClr="000000"/>
                          </a:solidFill>
                          <a:latin typeface="Times New Roman" panose="02020603050405020304" pitchFamily="18" charset="0"/>
                          <a:cs typeface="Times New Roman" panose="02020603050405020304" pitchFamily="18" charset="0"/>
                        </a:defRPr>
                      </a:pPr>
                      <a:t>[ЗНАЧЕННЯ]</a:t>
                    </a:fld>
                    <a:r>
                      <a:rPr lang="en-US" sz="1400" baseline="0">
                        <a:solidFill>
                          <a:sysClr val="windowText" lastClr="000000"/>
                        </a:solidFill>
                        <a:latin typeface="Times New Roman" panose="02020603050405020304" pitchFamily="18" charset="0"/>
                        <a:cs typeface="Times New Roman" panose="02020603050405020304" pitchFamily="18" charset="0"/>
                      </a:rPr>
                      <a:t>; </a:t>
                    </a:r>
                  </a:p>
                  <a:p>
                    <a:pPr>
                      <a:defRPr sz="1400">
                        <a:solidFill>
                          <a:sysClr val="windowText" lastClr="000000"/>
                        </a:solidFill>
                        <a:latin typeface="Times New Roman" panose="02020603050405020304" pitchFamily="18" charset="0"/>
                        <a:cs typeface="Times New Roman" panose="02020603050405020304" pitchFamily="18" charset="0"/>
                      </a:defRPr>
                    </a:pPr>
                    <a:endParaRPr lang="uk-UA"/>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72B0-4D5C-99F6-B85FD8A238CC}"/>
                </c:ext>
              </c:extLst>
            </c:dLbl>
            <c:spPr>
              <a:pattFill prst="pct75">
                <a:fgClr>
                  <a:schemeClr val="dk1">
                    <a:lumMod val="75000"/>
                    <a:lumOff val="25000"/>
                  </a:schemeClr>
                </a:fgClr>
                <a:bgClr>
                  <a:schemeClr val="dk1">
                    <a:lumMod val="65000"/>
                    <a:lumOff val="35000"/>
                  </a:schemeClr>
                </a:bgClr>
              </a:patt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Аркуш1!$A$1:$A$8</c:f>
              <c:strCache>
                <c:ptCount val="8"/>
                <c:pt idx="2">
                  <c:v>Corega</c:v>
                </c:pt>
                <c:pt idx="3">
                  <c:v>Kin</c:v>
                </c:pt>
                <c:pt idx="4">
                  <c:v>Lacalut</c:v>
                </c:pt>
                <c:pt idx="5">
                  <c:v>President</c:v>
                </c:pt>
                <c:pt idx="6">
                  <c:v>Protefix</c:v>
                </c:pt>
                <c:pt idx="7">
                  <c:v>Simply Care Oral</c:v>
                </c:pt>
              </c:strCache>
            </c:strRef>
          </c:cat>
          <c:val>
            <c:numRef>
              <c:f>Аркуш1!$B$1:$B$8</c:f>
              <c:numCache>
                <c:formatCode>General</c:formatCode>
                <c:ptCount val="8"/>
                <c:pt idx="2" formatCode="0.00%">
                  <c:v>0.38100000000000001</c:v>
                </c:pt>
                <c:pt idx="3" formatCode="0.00%">
                  <c:v>4.8000000000000001E-2</c:v>
                </c:pt>
                <c:pt idx="4" formatCode="0.00%">
                  <c:v>0.23799999999999999</c:v>
                </c:pt>
                <c:pt idx="5" formatCode="0.00%">
                  <c:v>4.8000000000000001E-2</c:v>
                </c:pt>
                <c:pt idx="6" formatCode="0.00%">
                  <c:v>0.23799999999999999</c:v>
                </c:pt>
                <c:pt idx="7" formatCode="0.00%">
                  <c:v>4.8000000000000001E-2</c:v>
                </c:pt>
              </c:numCache>
            </c:numRef>
          </c:val>
          <c:extLst>
            <c:ext xmlns:c16="http://schemas.microsoft.com/office/drawing/2014/chart" uri="{C3380CC4-5D6E-409C-BE32-E72D297353CC}">
              <c16:uniqueId val="{00000010-72B0-4D5C-99F6-B85FD8A238CC}"/>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0"/>
        <c:delete val="1"/>
      </c:legendEntry>
      <c:legendEntry>
        <c:idx val="1"/>
        <c:delete val="1"/>
      </c:legendEntry>
      <c:legendEntry>
        <c:idx val="2"/>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3"/>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4"/>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5"/>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6"/>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7"/>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Entry>
      <c:layout>
        <c:manualLayout>
          <c:xMode val="edge"/>
          <c:yMode val="edge"/>
          <c:x val="0"/>
          <c:y val="0.78989459295176145"/>
          <c:w val="0.99009755925886822"/>
          <c:h val="0.1850631798026314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0,5 години</c:v>
                </c:pt>
              </c:strCache>
            </c:strRef>
          </c:tx>
          <c:spPr>
            <a:solidFill>
              <a:schemeClr val="accent1"/>
            </a:solidFill>
            <a:ln>
              <a:noFill/>
            </a:ln>
            <a:effectLst/>
          </c:spPr>
          <c:invertIfNegative val="0"/>
          <c:cat>
            <c:strRef>
              <c:f>Лист1!$A$2:$A$7</c:f>
              <c:strCache>
                <c:ptCount val="6"/>
                <c:pt idx="0">
                  <c:v>Гуарова камедь </c:v>
                </c:pt>
                <c:pt idx="1">
                  <c:v>Альгінат натрію</c:v>
                </c:pt>
                <c:pt idx="2">
                  <c:v>Гіалуронат натрію</c:v>
                </c:pt>
                <c:pt idx="3">
                  <c:v>Карбопол </c:v>
                </c:pt>
                <c:pt idx="4">
                  <c:v>Хітозан </c:v>
                </c:pt>
                <c:pt idx="5">
                  <c:v>Натрій - КМЦ</c:v>
                </c:pt>
              </c:strCache>
            </c:strRef>
          </c:cat>
          <c:val>
            <c:numRef>
              <c:f>Лист1!$B$2:$B$7</c:f>
              <c:numCache>
                <c:formatCode>General</c:formatCode>
                <c:ptCount val="6"/>
                <c:pt idx="0">
                  <c:v>18</c:v>
                </c:pt>
                <c:pt idx="1">
                  <c:v>16</c:v>
                </c:pt>
                <c:pt idx="2">
                  <c:v>15</c:v>
                </c:pt>
                <c:pt idx="3">
                  <c:v>19</c:v>
                </c:pt>
                <c:pt idx="4">
                  <c:v>18</c:v>
                </c:pt>
                <c:pt idx="5">
                  <c:v>0</c:v>
                </c:pt>
              </c:numCache>
            </c:numRef>
          </c:val>
          <c:extLst>
            <c:ext xmlns:c16="http://schemas.microsoft.com/office/drawing/2014/chart" uri="{C3380CC4-5D6E-409C-BE32-E72D297353CC}">
              <c16:uniqueId val="{00000000-7B7E-4798-AD7B-689825FBD38F}"/>
            </c:ext>
          </c:extLst>
        </c:ser>
        <c:ser>
          <c:idx val="1"/>
          <c:order val="1"/>
          <c:tx>
            <c:strRef>
              <c:f>Лист1!$C$1</c:f>
              <c:strCache>
                <c:ptCount val="1"/>
                <c:pt idx="0">
                  <c:v>1 година</c:v>
                </c:pt>
              </c:strCache>
            </c:strRef>
          </c:tx>
          <c:spPr>
            <a:solidFill>
              <a:schemeClr val="accent3"/>
            </a:solidFill>
            <a:ln>
              <a:noFill/>
            </a:ln>
            <a:effectLst/>
          </c:spPr>
          <c:invertIfNegative val="0"/>
          <c:cat>
            <c:strRef>
              <c:f>Лист1!$A$2:$A$7</c:f>
              <c:strCache>
                <c:ptCount val="6"/>
                <c:pt idx="0">
                  <c:v>Гуарова камедь </c:v>
                </c:pt>
                <c:pt idx="1">
                  <c:v>Альгінат натрію</c:v>
                </c:pt>
                <c:pt idx="2">
                  <c:v>Гіалуронат натрію</c:v>
                </c:pt>
                <c:pt idx="3">
                  <c:v>Карбопол </c:v>
                </c:pt>
                <c:pt idx="4">
                  <c:v>Хітозан </c:v>
                </c:pt>
                <c:pt idx="5">
                  <c:v>Натрій - КМЦ</c:v>
                </c:pt>
              </c:strCache>
            </c:strRef>
          </c:cat>
          <c:val>
            <c:numRef>
              <c:f>Лист1!$C$2:$C$7</c:f>
              <c:numCache>
                <c:formatCode>General</c:formatCode>
                <c:ptCount val="6"/>
                <c:pt idx="0">
                  <c:v>18.5</c:v>
                </c:pt>
                <c:pt idx="1">
                  <c:v>17</c:v>
                </c:pt>
                <c:pt idx="2">
                  <c:v>16</c:v>
                </c:pt>
                <c:pt idx="3">
                  <c:v>20</c:v>
                </c:pt>
                <c:pt idx="4">
                  <c:v>21</c:v>
                </c:pt>
                <c:pt idx="5">
                  <c:v>0</c:v>
                </c:pt>
              </c:numCache>
            </c:numRef>
          </c:val>
          <c:extLst>
            <c:ext xmlns:c16="http://schemas.microsoft.com/office/drawing/2014/chart" uri="{C3380CC4-5D6E-409C-BE32-E72D297353CC}">
              <c16:uniqueId val="{00000001-7B7E-4798-AD7B-689825FBD38F}"/>
            </c:ext>
          </c:extLst>
        </c:ser>
        <c:ser>
          <c:idx val="2"/>
          <c:order val="2"/>
          <c:tx>
            <c:strRef>
              <c:f>Лист1!$D$1</c:f>
              <c:strCache>
                <c:ptCount val="1"/>
                <c:pt idx="0">
                  <c:v>1,5 години </c:v>
                </c:pt>
              </c:strCache>
            </c:strRef>
          </c:tx>
          <c:spPr>
            <a:solidFill>
              <a:schemeClr val="accent5"/>
            </a:solidFill>
            <a:ln>
              <a:noFill/>
            </a:ln>
            <a:effectLst/>
          </c:spPr>
          <c:invertIfNegative val="0"/>
          <c:cat>
            <c:strRef>
              <c:f>Лист1!$A$2:$A$7</c:f>
              <c:strCache>
                <c:ptCount val="6"/>
                <c:pt idx="0">
                  <c:v>Гуарова камедь </c:v>
                </c:pt>
                <c:pt idx="1">
                  <c:v>Альгінат натрію</c:v>
                </c:pt>
                <c:pt idx="2">
                  <c:v>Гіалуронат натрію</c:v>
                </c:pt>
                <c:pt idx="3">
                  <c:v>Карбопол </c:v>
                </c:pt>
                <c:pt idx="4">
                  <c:v>Хітозан </c:v>
                </c:pt>
                <c:pt idx="5">
                  <c:v>Натрій - КМЦ</c:v>
                </c:pt>
              </c:strCache>
            </c:strRef>
          </c:cat>
          <c:val>
            <c:numRef>
              <c:f>Лист1!$D$2:$D$7</c:f>
              <c:numCache>
                <c:formatCode>General</c:formatCode>
                <c:ptCount val="6"/>
                <c:pt idx="0">
                  <c:v>18.5</c:v>
                </c:pt>
                <c:pt idx="1">
                  <c:v>17.5</c:v>
                </c:pt>
                <c:pt idx="2">
                  <c:v>16.5</c:v>
                </c:pt>
                <c:pt idx="3">
                  <c:v>22</c:v>
                </c:pt>
                <c:pt idx="4">
                  <c:v>21.5</c:v>
                </c:pt>
                <c:pt idx="5">
                  <c:v>0</c:v>
                </c:pt>
              </c:numCache>
            </c:numRef>
          </c:val>
          <c:extLst>
            <c:ext xmlns:c16="http://schemas.microsoft.com/office/drawing/2014/chart" uri="{C3380CC4-5D6E-409C-BE32-E72D297353CC}">
              <c16:uniqueId val="{00000002-7B7E-4798-AD7B-689825FBD38F}"/>
            </c:ext>
          </c:extLst>
        </c:ser>
        <c:ser>
          <c:idx val="3"/>
          <c:order val="3"/>
          <c:tx>
            <c:strRef>
              <c:f>Лист1!$E$1</c:f>
              <c:strCache>
                <c:ptCount val="1"/>
                <c:pt idx="0">
                  <c:v>3 години</c:v>
                </c:pt>
              </c:strCache>
            </c:strRef>
          </c:tx>
          <c:spPr>
            <a:solidFill>
              <a:schemeClr val="accent1">
                <a:lumMod val="60000"/>
              </a:schemeClr>
            </a:solidFill>
            <a:ln>
              <a:noFill/>
            </a:ln>
            <a:effectLst/>
          </c:spPr>
          <c:invertIfNegative val="0"/>
          <c:cat>
            <c:strRef>
              <c:f>Лист1!$A$2:$A$7</c:f>
              <c:strCache>
                <c:ptCount val="6"/>
                <c:pt idx="0">
                  <c:v>Гуарова камедь </c:v>
                </c:pt>
                <c:pt idx="1">
                  <c:v>Альгінат натрію</c:v>
                </c:pt>
                <c:pt idx="2">
                  <c:v>Гіалуронат натрію</c:v>
                </c:pt>
                <c:pt idx="3">
                  <c:v>Карбопол </c:v>
                </c:pt>
                <c:pt idx="4">
                  <c:v>Хітозан </c:v>
                </c:pt>
                <c:pt idx="5">
                  <c:v>Натрій - КМЦ</c:v>
                </c:pt>
              </c:strCache>
            </c:strRef>
          </c:cat>
          <c:val>
            <c:numRef>
              <c:f>Лист1!$E$2:$E$7</c:f>
              <c:numCache>
                <c:formatCode>General</c:formatCode>
                <c:ptCount val="6"/>
                <c:pt idx="0">
                  <c:v>18.5</c:v>
                </c:pt>
                <c:pt idx="1">
                  <c:v>18</c:v>
                </c:pt>
                <c:pt idx="2">
                  <c:v>17</c:v>
                </c:pt>
                <c:pt idx="3">
                  <c:v>25</c:v>
                </c:pt>
                <c:pt idx="4">
                  <c:v>23.5</c:v>
                </c:pt>
                <c:pt idx="5">
                  <c:v>0</c:v>
                </c:pt>
              </c:numCache>
            </c:numRef>
          </c:val>
          <c:extLst>
            <c:ext xmlns:c16="http://schemas.microsoft.com/office/drawing/2014/chart" uri="{C3380CC4-5D6E-409C-BE32-E72D297353CC}">
              <c16:uniqueId val="{00000003-7B7E-4798-AD7B-689825FBD38F}"/>
            </c:ext>
          </c:extLst>
        </c:ser>
        <c:dLbls>
          <c:showLegendKey val="0"/>
          <c:showVal val="0"/>
          <c:showCatName val="0"/>
          <c:showSerName val="0"/>
          <c:showPercent val="0"/>
          <c:showBubbleSize val="0"/>
        </c:dLbls>
        <c:gapWidth val="219"/>
        <c:overlap val="-27"/>
        <c:axId val="1201429984"/>
        <c:axId val="1206832176"/>
      </c:barChart>
      <c:catAx>
        <c:axId val="1201429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ru-UA"/>
          </a:p>
        </c:txPr>
        <c:crossAx val="1206832176"/>
        <c:crosses val="autoZero"/>
        <c:auto val="1"/>
        <c:lblAlgn val="ctr"/>
        <c:lblOffset val="100"/>
        <c:noMultiLvlLbl val="0"/>
      </c:catAx>
      <c:valAx>
        <c:axId val="1206832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r>
                  <a:rPr lang="ru-RU" sz="1100">
                    <a:solidFill>
                      <a:sysClr val="windowText" lastClr="000000"/>
                    </a:solidFill>
                  </a:rPr>
                  <a:t>Діаметр</a:t>
                </a:r>
                <a:r>
                  <a:rPr lang="ru-RU" sz="1100" baseline="0">
                    <a:solidFill>
                      <a:sysClr val="windowText" lastClr="000000"/>
                    </a:solidFill>
                  </a:rPr>
                  <a:t> пофарбованої зони, см</a:t>
                </a:r>
                <a:endParaRPr lang="ru-RU" sz="1100">
                  <a:solidFill>
                    <a:sysClr val="windowText" lastClr="000000"/>
                  </a:solidFill>
                </a:endParaRP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01429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BF4BD5BA6F723049ABDE5BBA7FD3939C" ma:contentTypeVersion="14" ma:contentTypeDescription="Створення нового документа." ma:contentTypeScope="" ma:versionID="5590921651b153b596914640c50abdcd">
  <xsd:schema xmlns:xsd="http://www.w3.org/2001/XMLSchema" xmlns:xs="http://www.w3.org/2001/XMLSchema" xmlns:p="http://schemas.microsoft.com/office/2006/metadata/properties" xmlns:ns3="fc1b2d02-854a-4cff-a24c-074064e7434a" xmlns:ns4="84fe5d25-7f01-484c-9bfe-5d1ed1f02aa3" targetNamespace="http://schemas.microsoft.com/office/2006/metadata/properties" ma:root="true" ma:fieldsID="3383b15856509f39ef759a95293bad6a" ns3:_="" ns4:_="">
    <xsd:import namespace="fc1b2d02-854a-4cff-a24c-074064e7434a"/>
    <xsd:import namespace="84fe5d25-7f01-484c-9bfe-5d1ed1f02aa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element ref="ns4:MediaServiceSearchProperties" minOccurs="0"/>
                <xsd:element ref="ns4:MediaServiceAutoTags" minOccurs="0"/>
                <xsd:element ref="ns4:MediaServiceObjectDetectorVersions" minOccurs="0"/>
                <xsd:element ref="ns4:MediaServiceSystem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1b2d02-854a-4cff-a24c-074064e7434a" elementFormDefault="qualified">
    <xsd:import namespace="http://schemas.microsoft.com/office/2006/documentManagement/types"/>
    <xsd:import namespace="http://schemas.microsoft.com/office/infopath/2007/PartnerControls"/>
    <xsd:element name="SharedWithUsers" ma:index="8"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Відомості про тих, хто має доступ" ma:internalName="SharedWithDetails" ma:readOnly="true">
      <xsd:simpleType>
        <xsd:restriction base="dms:Note">
          <xsd:maxLength value="255"/>
        </xsd:restriction>
      </xsd:simpleType>
    </xsd:element>
    <xsd:element name="SharingHintHash" ma:index="10" nillable="true" ma:displayName="Геш підказки про спільний доступ"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fe5d25-7f01-484c-9bfe-5d1ed1f02aa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84fe5d25-7f01-484c-9bfe-5d1ed1f02aa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36E605-5490-4C5F-8F2D-FD3C30A42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1b2d02-854a-4cff-a24c-074064e7434a"/>
    <ds:schemaRef ds:uri="84fe5d25-7f01-484c-9bfe-5d1ed1f02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F70471-2C31-4FE6-9B18-D27A2122C84C}">
  <ds:schemaRefs>
    <ds:schemaRef ds:uri="http://schemas.microsoft.com/office/2006/metadata/properties"/>
    <ds:schemaRef ds:uri="http://schemas.microsoft.com/office/infopath/2007/PartnerControls"/>
    <ds:schemaRef ds:uri="84fe5d25-7f01-484c-9bfe-5d1ed1f02aa3"/>
  </ds:schemaRefs>
</ds:datastoreItem>
</file>

<file path=customXml/itemProps3.xml><?xml version="1.0" encoding="utf-8"?>
<ds:datastoreItem xmlns:ds="http://schemas.openxmlformats.org/officeDocument/2006/customXml" ds:itemID="{00AF4949-F37D-4D84-AD02-4F201FAD93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42</Pages>
  <Words>38175</Words>
  <Characters>21760</Characters>
  <Application>Microsoft Office Word</Application>
  <DocSecurity>0</DocSecurity>
  <Lines>181</Lines>
  <Paragraphs>119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59816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 Романiвна Козир</dc:creator>
  <cp:keywords/>
  <dc:description/>
  <cp:lastModifiedBy>Галина Романiвна Козир</cp:lastModifiedBy>
  <cp:revision>6</cp:revision>
  <cp:lastPrinted>2025-06-03T20:34:00Z</cp:lastPrinted>
  <dcterms:created xsi:type="dcterms:W3CDTF">2025-06-16T15:28:00Z</dcterms:created>
  <dcterms:modified xsi:type="dcterms:W3CDTF">2025-11-21T11:55:00Z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0x010100BF4BD5BA6F723049ABDE5BBA7FD3939C</vt:lpwstr>
  </property>
</Properties>
</file>