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90D6F" w:rsidRPr="00E56BAF" w:rsidRDefault="00B90D6F" w:rsidP="00B90D6F">
      <w:pPr>
        <w:widowControl w:val="0"/>
        <w:suppressAutoHyphens/>
        <w:spacing w:after="0" w:line="360" w:lineRule="auto"/>
        <w:jc w:val="center"/>
        <w:rPr>
          <w:rFonts w:ascii="Times New Roman" w:eastAsia="Andale Sans UI" w:hAnsi="Times New Roman" w:cs="Times New Roman"/>
          <w:b/>
          <w:kern w:val="1"/>
          <w:sz w:val="28"/>
          <w:szCs w:val="24"/>
        </w:rPr>
      </w:pPr>
      <w:r w:rsidRPr="00E56BAF">
        <w:rPr>
          <w:rFonts w:ascii="Times New Roman" w:eastAsia="Andale Sans UI" w:hAnsi="Times New Roman" w:cs="Times New Roman"/>
          <w:b/>
          <w:kern w:val="1"/>
          <w:sz w:val="28"/>
          <w:szCs w:val="24"/>
        </w:rPr>
        <w:t>МІНІСТЕРСТВО ОХОРОНИ ЗДОРОВ’Я УКРАЇНИ</w:t>
      </w:r>
    </w:p>
    <w:p w:rsidR="00B90D6F" w:rsidRPr="00E56BAF" w:rsidRDefault="00B90D6F" w:rsidP="00B90D6F">
      <w:pPr>
        <w:widowControl w:val="0"/>
        <w:suppressAutoHyphens/>
        <w:spacing w:after="0" w:line="360" w:lineRule="auto"/>
        <w:jc w:val="center"/>
        <w:rPr>
          <w:rFonts w:ascii="Times New Roman" w:eastAsia="Andale Sans UI" w:hAnsi="Times New Roman" w:cs="Times New Roman"/>
          <w:b/>
          <w:kern w:val="1"/>
          <w:sz w:val="28"/>
          <w:szCs w:val="28"/>
        </w:rPr>
      </w:pPr>
      <w:r w:rsidRPr="00E56BAF">
        <w:rPr>
          <w:rFonts w:ascii="Times New Roman" w:eastAsia="Andale Sans UI" w:hAnsi="Times New Roman" w:cs="Times New Roman"/>
          <w:b/>
          <w:kern w:val="1"/>
          <w:sz w:val="28"/>
          <w:szCs w:val="28"/>
        </w:rPr>
        <w:t>ТЕРНОПІЛЬСЬКИЙ НАЦІОНАЛЬНИЙ МЕДИЧНИЙ УНІВЕРСИТЕТ</w:t>
      </w:r>
    </w:p>
    <w:p w:rsidR="00B90D6F" w:rsidRPr="00E56BAF" w:rsidRDefault="00B90D6F" w:rsidP="00B90D6F">
      <w:pPr>
        <w:widowControl w:val="0"/>
        <w:suppressAutoHyphens/>
        <w:spacing w:after="0" w:line="360" w:lineRule="auto"/>
        <w:jc w:val="center"/>
        <w:rPr>
          <w:rFonts w:ascii="Times New Roman" w:eastAsia="Andale Sans UI" w:hAnsi="Times New Roman" w:cs="Times New Roman"/>
          <w:b/>
          <w:kern w:val="1"/>
          <w:sz w:val="28"/>
          <w:szCs w:val="24"/>
        </w:rPr>
      </w:pPr>
      <w:r w:rsidRPr="00E56BAF">
        <w:rPr>
          <w:rFonts w:ascii="Times New Roman" w:eastAsia="Andale Sans UI" w:hAnsi="Times New Roman" w:cs="Times New Roman"/>
          <w:b/>
          <w:kern w:val="1"/>
          <w:sz w:val="28"/>
          <w:szCs w:val="24"/>
        </w:rPr>
        <w:t>ІМЕНІ І. Я. ГОРБАЧЕВСЬКОГО МОЗ УКРАЇНИ</w:t>
      </w:r>
    </w:p>
    <w:p w:rsidR="00B90D6F" w:rsidRPr="00E56BAF" w:rsidRDefault="00B90D6F" w:rsidP="00B90D6F">
      <w:pPr>
        <w:widowControl w:val="0"/>
        <w:suppressAutoHyphens/>
        <w:spacing w:after="0" w:line="240" w:lineRule="auto"/>
        <w:jc w:val="center"/>
        <w:rPr>
          <w:rFonts w:ascii="Times New Roman" w:eastAsia="Andale Sans UI" w:hAnsi="Times New Roman" w:cs="Times New Roman"/>
          <w:kern w:val="1"/>
          <w:sz w:val="28"/>
          <w:szCs w:val="24"/>
        </w:rPr>
      </w:pPr>
    </w:p>
    <w:p w:rsidR="00B90D6F" w:rsidRPr="00E56BAF" w:rsidRDefault="00B90D6F" w:rsidP="00B90D6F">
      <w:pPr>
        <w:widowControl w:val="0"/>
        <w:suppressAutoHyphens/>
        <w:spacing w:after="0" w:line="360" w:lineRule="auto"/>
        <w:jc w:val="center"/>
        <w:rPr>
          <w:rFonts w:ascii="Times New Roman" w:eastAsia="Andale Sans UI" w:hAnsi="Times New Roman" w:cs="Times New Roman"/>
          <w:kern w:val="1"/>
          <w:sz w:val="28"/>
          <w:szCs w:val="28"/>
        </w:rPr>
      </w:pPr>
      <w:r w:rsidRPr="00E56BAF">
        <w:rPr>
          <w:rFonts w:ascii="Times New Roman" w:eastAsia="Andale Sans UI" w:hAnsi="Times New Roman" w:cs="Times New Roman"/>
          <w:kern w:val="1"/>
          <w:sz w:val="28"/>
          <w:szCs w:val="28"/>
        </w:rPr>
        <w:t>Фармацевтичний факультет</w:t>
      </w:r>
    </w:p>
    <w:p w:rsidR="00B90D6F" w:rsidRPr="00E56BAF" w:rsidRDefault="00B90D6F" w:rsidP="00B90D6F">
      <w:pPr>
        <w:widowControl w:val="0"/>
        <w:suppressAutoHyphens/>
        <w:spacing w:after="0" w:line="360" w:lineRule="auto"/>
        <w:jc w:val="center"/>
        <w:rPr>
          <w:rFonts w:ascii="Times New Roman" w:eastAsia="Andale Sans UI" w:hAnsi="Times New Roman" w:cs="Times New Roman"/>
          <w:kern w:val="1"/>
          <w:sz w:val="28"/>
          <w:szCs w:val="28"/>
        </w:rPr>
      </w:pPr>
      <w:r w:rsidRPr="00E56BAF">
        <w:rPr>
          <w:rFonts w:ascii="Times New Roman" w:eastAsia="Andale Sans UI" w:hAnsi="Times New Roman" w:cs="Times New Roman"/>
          <w:kern w:val="1"/>
          <w:sz w:val="28"/>
          <w:szCs w:val="28"/>
        </w:rPr>
        <w:t>Кафедра патологічної анатомії з секційним курсом та судової медицини</w:t>
      </w:r>
    </w:p>
    <w:p w:rsidR="00B90D6F" w:rsidRPr="00E56BAF" w:rsidRDefault="00B90D6F" w:rsidP="00B90D6F">
      <w:pPr>
        <w:widowControl w:val="0"/>
        <w:suppressAutoHyphens/>
        <w:spacing w:after="0" w:line="240" w:lineRule="auto"/>
        <w:jc w:val="center"/>
        <w:rPr>
          <w:rFonts w:ascii="Times New Roman" w:eastAsia="Andale Sans UI" w:hAnsi="Times New Roman" w:cs="Times New Roman"/>
          <w:kern w:val="1"/>
          <w:sz w:val="28"/>
          <w:szCs w:val="28"/>
        </w:rPr>
      </w:pPr>
    </w:p>
    <w:p w:rsidR="00B90D6F" w:rsidRPr="00E56BAF" w:rsidRDefault="00B90D6F" w:rsidP="00B90D6F">
      <w:pPr>
        <w:widowControl w:val="0"/>
        <w:suppressAutoHyphens/>
        <w:spacing w:after="0" w:line="240" w:lineRule="auto"/>
        <w:ind w:left="6096"/>
        <w:jc w:val="both"/>
        <w:rPr>
          <w:rFonts w:ascii="Times New Roman" w:eastAsia="Andale Sans UI" w:hAnsi="Times New Roman" w:cs="Times New Roman"/>
          <w:b/>
          <w:kern w:val="1"/>
          <w:sz w:val="28"/>
          <w:szCs w:val="28"/>
        </w:rPr>
      </w:pPr>
      <w:r w:rsidRPr="00E56BAF">
        <w:rPr>
          <w:rFonts w:ascii="Times New Roman" w:eastAsia="Andale Sans UI" w:hAnsi="Times New Roman" w:cs="Times New Roman"/>
          <w:b/>
          <w:kern w:val="1"/>
          <w:sz w:val="28"/>
          <w:szCs w:val="28"/>
        </w:rPr>
        <w:t>ЗАТВЕРДЖУЮ</w:t>
      </w:r>
    </w:p>
    <w:p w:rsidR="00B90D6F" w:rsidRPr="00E56BAF" w:rsidRDefault="00B90D6F" w:rsidP="00B90D6F">
      <w:pPr>
        <w:widowControl w:val="0"/>
        <w:suppressAutoHyphens/>
        <w:spacing w:after="0" w:line="240" w:lineRule="auto"/>
        <w:ind w:left="6096"/>
        <w:jc w:val="both"/>
        <w:rPr>
          <w:rFonts w:ascii="Times New Roman" w:eastAsia="Andale Sans UI" w:hAnsi="Times New Roman" w:cs="Times New Roman"/>
          <w:kern w:val="1"/>
          <w:sz w:val="28"/>
          <w:szCs w:val="28"/>
        </w:rPr>
      </w:pPr>
      <w:r w:rsidRPr="00C97762">
        <w:rPr>
          <w:rFonts w:ascii="Times New Roman" w:eastAsia="Andale Sans UI" w:hAnsi="Times New Roman" w:cs="Times New Roman"/>
          <w:kern w:val="1"/>
          <w:sz w:val="28"/>
          <w:szCs w:val="28"/>
        </w:rPr>
        <w:t xml:space="preserve">Завідувач кафедри </w:t>
      </w:r>
      <w:r w:rsidRPr="00E56BAF">
        <w:rPr>
          <w:rFonts w:ascii="Times New Roman" w:eastAsia="Andale Sans UI" w:hAnsi="Times New Roman" w:cs="Times New Roman"/>
          <w:kern w:val="1"/>
          <w:sz w:val="28"/>
          <w:szCs w:val="28"/>
        </w:rPr>
        <w:t>патологічної анатомії з секційним курсом та судової медицини</w:t>
      </w:r>
    </w:p>
    <w:p w:rsidR="00B90D6F" w:rsidRPr="00E56BAF" w:rsidRDefault="00B90D6F" w:rsidP="00B90D6F">
      <w:pPr>
        <w:widowControl w:val="0"/>
        <w:suppressAutoHyphens/>
        <w:spacing w:after="0" w:line="240" w:lineRule="auto"/>
        <w:ind w:left="6096"/>
        <w:jc w:val="both"/>
        <w:rPr>
          <w:rFonts w:ascii="Times New Roman" w:eastAsia="Andale Sans UI" w:hAnsi="Times New Roman" w:cs="Times New Roman"/>
          <w:kern w:val="1"/>
          <w:sz w:val="28"/>
          <w:szCs w:val="28"/>
        </w:rPr>
      </w:pPr>
      <w:r w:rsidRPr="00E56BAF">
        <w:rPr>
          <w:rFonts w:ascii="Times New Roman" w:eastAsia="Andale Sans UI" w:hAnsi="Times New Roman" w:cs="Times New Roman"/>
          <w:kern w:val="1"/>
          <w:sz w:val="28"/>
          <w:szCs w:val="28"/>
        </w:rPr>
        <w:t xml:space="preserve">проф., д-р мед. наук </w:t>
      </w:r>
    </w:p>
    <w:p w:rsidR="00B90D6F" w:rsidRPr="00E56BAF" w:rsidRDefault="00B90D6F" w:rsidP="00B90D6F">
      <w:pPr>
        <w:widowControl w:val="0"/>
        <w:suppressAutoHyphens/>
        <w:spacing w:after="0" w:line="240" w:lineRule="auto"/>
        <w:ind w:left="6096"/>
        <w:jc w:val="both"/>
        <w:rPr>
          <w:rFonts w:ascii="Times New Roman" w:eastAsia="Andale Sans UI" w:hAnsi="Times New Roman" w:cs="Times New Roman"/>
          <w:kern w:val="1"/>
          <w:sz w:val="28"/>
          <w:szCs w:val="28"/>
        </w:rPr>
      </w:pPr>
      <w:r w:rsidRPr="00E56BAF">
        <w:rPr>
          <w:rFonts w:ascii="Times New Roman" w:eastAsia="Andale Sans UI" w:hAnsi="Times New Roman" w:cs="Times New Roman"/>
          <w:kern w:val="1"/>
          <w:sz w:val="28"/>
          <w:szCs w:val="28"/>
        </w:rPr>
        <w:t>Петро СЕЛЬСЬКИЙ</w:t>
      </w:r>
    </w:p>
    <w:p w:rsidR="00B90D6F" w:rsidRPr="00E56BAF" w:rsidRDefault="00A044C5" w:rsidP="00B90D6F">
      <w:pPr>
        <w:widowControl w:val="0"/>
        <w:suppressAutoHyphens/>
        <w:spacing w:after="0" w:line="240" w:lineRule="auto"/>
        <w:ind w:left="6096"/>
        <w:jc w:val="both"/>
        <w:rPr>
          <w:rFonts w:ascii="Times New Roman" w:eastAsia="Andale Sans UI" w:hAnsi="Times New Roman" w:cs="Times New Roman"/>
          <w:b/>
          <w:kern w:val="1"/>
          <w:sz w:val="28"/>
          <w:szCs w:val="24"/>
        </w:rPr>
      </w:pPr>
      <w:r>
        <w:rPr>
          <w:rFonts w:ascii="Times New Roman" w:eastAsia="Andale Sans UI" w:hAnsi="Times New Roman" w:cs="Times New Roman"/>
          <w:b/>
          <w:kern w:val="1"/>
          <w:sz w:val="28"/>
          <w:szCs w:val="24"/>
        </w:rPr>
        <w:t>«___» __________ 2024</w:t>
      </w:r>
      <w:bookmarkStart w:id="0" w:name="_GoBack"/>
      <w:bookmarkEnd w:id="0"/>
      <w:r w:rsidR="00B90D6F" w:rsidRPr="00E56BAF">
        <w:rPr>
          <w:rFonts w:ascii="Times New Roman" w:eastAsia="Andale Sans UI" w:hAnsi="Times New Roman" w:cs="Times New Roman"/>
          <w:b/>
          <w:kern w:val="1"/>
          <w:sz w:val="28"/>
          <w:szCs w:val="24"/>
        </w:rPr>
        <w:t>р.</w:t>
      </w:r>
    </w:p>
    <w:p w:rsidR="00B90D6F" w:rsidRPr="00E56BAF" w:rsidRDefault="00B90D6F" w:rsidP="00B90D6F">
      <w:pPr>
        <w:widowControl w:val="0"/>
        <w:suppressAutoHyphens/>
        <w:spacing w:after="0" w:line="240" w:lineRule="auto"/>
        <w:ind w:left="6096"/>
        <w:jc w:val="both"/>
        <w:rPr>
          <w:rFonts w:ascii="Times New Roman" w:eastAsia="Andale Sans UI" w:hAnsi="Times New Roman" w:cs="Times New Roman"/>
          <w:b/>
          <w:kern w:val="1"/>
          <w:sz w:val="28"/>
          <w:szCs w:val="24"/>
        </w:rPr>
      </w:pPr>
    </w:p>
    <w:p w:rsidR="00B90D6F" w:rsidRPr="00E56BAF" w:rsidRDefault="00B90D6F" w:rsidP="00B90D6F">
      <w:pPr>
        <w:widowControl w:val="0"/>
        <w:suppressAutoHyphens/>
        <w:spacing w:after="0" w:line="240" w:lineRule="auto"/>
        <w:jc w:val="center"/>
        <w:rPr>
          <w:rFonts w:ascii="Times New Roman" w:eastAsia="Andale Sans UI" w:hAnsi="Times New Roman" w:cs="Times New Roman"/>
          <w:kern w:val="1"/>
          <w:sz w:val="28"/>
          <w:szCs w:val="28"/>
        </w:rPr>
      </w:pPr>
    </w:p>
    <w:p w:rsidR="00B40667" w:rsidRDefault="00B40667" w:rsidP="00B90D6F">
      <w:pPr>
        <w:widowControl w:val="0"/>
        <w:suppressAutoHyphens/>
        <w:spacing w:after="0" w:line="360" w:lineRule="auto"/>
        <w:jc w:val="both"/>
        <w:rPr>
          <w:rFonts w:ascii="Times New Roman" w:eastAsia="Andale Sans UI" w:hAnsi="Times New Roman" w:cs="Times New Roman"/>
          <w:kern w:val="1"/>
          <w:sz w:val="28"/>
          <w:szCs w:val="28"/>
        </w:rPr>
      </w:pPr>
    </w:p>
    <w:p w:rsidR="00B90D6F" w:rsidRPr="00C97762" w:rsidRDefault="00B90D6F" w:rsidP="00B90D6F">
      <w:pPr>
        <w:widowControl w:val="0"/>
        <w:suppressAutoHyphens/>
        <w:spacing w:after="0" w:line="360" w:lineRule="auto"/>
        <w:jc w:val="both"/>
        <w:rPr>
          <w:rFonts w:ascii="Times New Roman" w:eastAsia="Andale Sans UI" w:hAnsi="Times New Roman" w:cs="Times New Roman"/>
          <w:kern w:val="1"/>
          <w:sz w:val="28"/>
          <w:szCs w:val="28"/>
        </w:rPr>
      </w:pPr>
      <w:r w:rsidRPr="00E56BAF">
        <w:rPr>
          <w:rFonts w:ascii="Times New Roman" w:eastAsia="Andale Sans UI" w:hAnsi="Times New Roman" w:cs="Times New Roman"/>
          <w:kern w:val="1"/>
          <w:sz w:val="28"/>
          <w:szCs w:val="28"/>
        </w:rPr>
        <w:t xml:space="preserve">Індекс </w:t>
      </w:r>
      <w:r w:rsidRPr="00C97762">
        <w:rPr>
          <w:rFonts w:ascii="Times New Roman" w:eastAsia="Andale Sans UI" w:hAnsi="Times New Roman" w:cs="Times New Roman"/>
          <w:kern w:val="1"/>
          <w:sz w:val="28"/>
          <w:szCs w:val="28"/>
        </w:rPr>
        <w:t>УДК: 616.12-091.8:616-099:547.262:615.275.4</w:t>
      </w:r>
      <w:r w:rsidRPr="00B90D6F">
        <w:rPr>
          <w:rFonts w:ascii="Times New Roman" w:eastAsia="Andale Sans UI" w:hAnsi="Times New Roman" w:cs="Times New Roman"/>
          <w:kern w:val="1"/>
          <w:sz w:val="28"/>
          <w:szCs w:val="28"/>
        </w:rPr>
        <w:t>]-095</w:t>
      </w:r>
      <w:r w:rsidRPr="00C97762">
        <w:rPr>
          <w:rFonts w:ascii="Times New Roman" w:eastAsia="Andale Sans UI" w:hAnsi="Times New Roman" w:cs="Times New Roman"/>
          <w:kern w:val="1"/>
          <w:sz w:val="28"/>
          <w:szCs w:val="28"/>
        </w:rPr>
        <w:t>.9</w:t>
      </w:r>
    </w:p>
    <w:p w:rsidR="00B90D6F" w:rsidRPr="00E56BAF" w:rsidRDefault="00B90D6F" w:rsidP="00B90D6F">
      <w:pPr>
        <w:widowControl w:val="0"/>
        <w:suppressAutoHyphens/>
        <w:spacing w:after="0" w:line="240" w:lineRule="auto"/>
        <w:jc w:val="center"/>
        <w:rPr>
          <w:rFonts w:ascii="Times New Roman" w:eastAsia="Andale Sans UI" w:hAnsi="Times New Roman" w:cs="Times New Roman"/>
          <w:kern w:val="1"/>
          <w:sz w:val="28"/>
          <w:szCs w:val="28"/>
        </w:rPr>
      </w:pPr>
    </w:p>
    <w:p w:rsidR="00B90D6F" w:rsidRPr="00E56BAF" w:rsidRDefault="00B90D6F" w:rsidP="00B90D6F">
      <w:pPr>
        <w:widowControl w:val="0"/>
        <w:suppressAutoHyphens/>
        <w:spacing w:after="0" w:line="360" w:lineRule="auto"/>
        <w:jc w:val="center"/>
        <w:rPr>
          <w:rFonts w:ascii="Times New Roman" w:eastAsia="Andale Sans UI" w:hAnsi="Times New Roman" w:cs="Times New Roman"/>
          <w:b/>
          <w:kern w:val="1"/>
          <w:sz w:val="36"/>
          <w:szCs w:val="24"/>
        </w:rPr>
      </w:pPr>
      <w:r w:rsidRPr="00E56BAF">
        <w:rPr>
          <w:rFonts w:ascii="Times New Roman" w:eastAsia="Andale Sans UI" w:hAnsi="Times New Roman" w:cs="Times New Roman"/>
          <w:b/>
          <w:kern w:val="1"/>
          <w:sz w:val="36"/>
          <w:szCs w:val="24"/>
        </w:rPr>
        <w:t>КВАЛІФІКАЦІЙНА РОБОТА</w:t>
      </w:r>
    </w:p>
    <w:p w:rsidR="00B90D6F" w:rsidRPr="00E56BAF" w:rsidRDefault="00B90D6F" w:rsidP="00B90D6F">
      <w:pPr>
        <w:widowControl w:val="0"/>
        <w:suppressAutoHyphens/>
        <w:spacing w:after="0" w:line="240" w:lineRule="auto"/>
        <w:jc w:val="center"/>
        <w:rPr>
          <w:rFonts w:ascii="Times New Roman" w:eastAsia="Andale Sans UI" w:hAnsi="Times New Roman" w:cs="Times New Roman"/>
          <w:kern w:val="1"/>
          <w:sz w:val="28"/>
          <w:szCs w:val="28"/>
        </w:rPr>
      </w:pPr>
    </w:p>
    <w:p w:rsidR="00B90D6F" w:rsidRPr="00E56BAF" w:rsidRDefault="00B90D6F" w:rsidP="00B90D6F">
      <w:pPr>
        <w:widowControl w:val="0"/>
        <w:suppressAutoHyphens/>
        <w:spacing w:after="0" w:line="240" w:lineRule="auto"/>
        <w:ind w:firstLine="709"/>
        <w:jc w:val="both"/>
        <w:rPr>
          <w:rFonts w:ascii="Times New Roman" w:eastAsia="Andale Sans UI" w:hAnsi="Times New Roman" w:cs="Times New Roman"/>
          <w:sz w:val="28"/>
          <w:szCs w:val="28"/>
        </w:rPr>
      </w:pPr>
      <w:r w:rsidRPr="00E56BAF">
        <w:rPr>
          <w:rFonts w:ascii="Times New Roman" w:eastAsia="Andale Sans UI" w:hAnsi="Times New Roman" w:cs="Times New Roman"/>
          <w:kern w:val="1"/>
          <w:sz w:val="28"/>
          <w:szCs w:val="24"/>
        </w:rPr>
        <w:t xml:space="preserve">На тему: </w:t>
      </w:r>
      <w:r w:rsidR="00CD0D5A">
        <w:rPr>
          <w:rFonts w:ascii="Times New Roman" w:eastAsia="Andale Sans UI" w:hAnsi="Times New Roman" w:cs="Times New Roman"/>
          <w:kern w:val="1"/>
          <w:sz w:val="28"/>
          <w:szCs w:val="24"/>
        </w:rPr>
        <w:t>«</w:t>
      </w:r>
      <w:r w:rsidRPr="00E56BAF">
        <w:rPr>
          <w:rFonts w:ascii="Times New Roman" w:eastAsia="Andale Sans UI" w:hAnsi="Times New Roman" w:cs="Times New Roman"/>
          <w:kern w:val="1"/>
          <w:sz w:val="28"/>
          <w:szCs w:val="24"/>
        </w:rPr>
        <w:t>Ос</w:t>
      </w:r>
      <w:r w:rsidRPr="00E56BAF">
        <w:rPr>
          <w:rFonts w:ascii="Times New Roman" w:eastAsia="Andale Sans UI" w:hAnsi="Times New Roman" w:cs="Times New Roman"/>
          <w:sz w:val="28"/>
          <w:szCs w:val="28"/>
        </w:rPr>
        <w:t>обливості морфо-функціональних змін серця за умов впливу тіотриазоліну після експериментального відтворення хронічної алкогольної інтоксикації».</w:t>
      </w:r>
    </w:p>
    <w:p w:rsidR="00B90D6F" w:rsidRDefault="00B90D6F" w:rsidP="00B90D6F">
      <w:pPr>
        <w:widowControl w:val="0"/>
        <w:suppressAutoHyphens/>
        <w:spacing w:after="0" w:line="240" w:lineRule="auto"/>
        <w:jc w:val="center"/>
        <w:rPr>
          <w:rFonts w:ascii="Times New Roman" w:eastAsia="Andale Sans UI" w:hAnsi="Times New Roman" w:cs="Times New Roman"/>
          <w:kern w:val="1"/>
          <w:sz w:val="28"/>
          <w:szCs w:val="28"/>
        </w:rPr>
      </w:pPr>
    </w:p>
    <w:p w:rsidR="00CD0D5A" w:rsidRDefault="00CD0D5A" w:rsidP="00B90D6F">
      <w:pPr>
        <w:widowControl w:val="0"/>
        <w:suppressAutoHyphens/>
        <w:spacing w:after="0" w:line="240" w:lineRule="auto"/>
        <w:jc w:val="center"/>
        <w:rPr>
          <w:rFonts w:ascii="Times New Roman" w:eastAsia="Andale Sans UI" w:hAnsi="Times New Roman" w:cs="Times New Roman"/>
          <w:kern w:val="1"/>
          <w:sz w:val="28"/>
          <w:szCs w:val="28"/>
        </w:rPr>
      </w:pPr>
    </w:p>
    <w:p w:rsidR="00CD0D5A" w:rsidRPr="00E56BAF" w:rsidRDefault="00CD0D5A" w:rsidP="00B90D6F">
      <w:pPr>
        <w:widowControl w:val="0"/>
        <w:suppressAutoHyphens/>
        <w:spacing w:after="0" w:line="240" w:lineRule="auto"/>
        <w:jc w:val="center"/>
        <w:rPr>
          <w:rFonts w:ascii="Times New Roman" w:eastAsia="Andale Sans UI" w:hAnsi="Times New Roman" w:cs="Times New Roman"/>
          <w:kern w:val="1"/>
          <w:sz w:val="28"/>
          <w:szCs w:val="28"/>
        </w:rPr>
      </w:pPr>
    </w:p>
    <w:p w:rsidR="00B90D6F" w:rsidRPr="00E56BAF" w:rsidRDefault="00B90D6F" w:rsidP="00CD0D5A">
      <w:pPr>
        <w:widowControl w:val="0"/>
        <w:suppressAutoHyphens/>
        <w:spacing w:after="0" w:line="360" w:lineRule="auto"/>
        <w:jc w:val="right"/>
        <w:rPr>
          <w:rFonts w:ascii="Times New Roman" w:eastAsia="Andale Sans UI" w:hAnsi="Times New Roman" w:cs="Times New Roman"/>
          <w:kern w:val="1"/>
          <w:sz w:val="28"/>
          <w:szCs w:val="24"/>
        </w:rPr>
      </w:pPr>
      <w:r w:rsidRPr="00E56BAF">
        <w:rPr>
          <w:rFonts w:ascii="Times New Roman" w:eastAsia="Andale Sans UI" w:hAnsi="Times New Roman" w:cs="Times New Roman"/>
          <w:kern w:val="1"/>
          <w:sz w:val="28"/>
          <w:szCs w:val="24"/>
        </w:rPr>
        <w:t xml:space="preserve">Виконала </w:t>
      </w:r>
      <w:r w:rsidRPr="00E56BAF">
        <w:rPr>
          <w:rFonts w:ascii="Times New Roman" w:eastAsia="Andale Sans UI" w:hAnsi="Times New Roman" w:cs="Times New Roman"/>
          <w:kern w:val="28"/>
          <w:sz w:val="28"/>
          <w:szCs w:val="28"/>
        </w:rPr>
        <w:t xml:space="preserve">здобувачка вищої освіти </w:t>
      </w:r>
      <w:r w:rsidRPr="00E56BAF">
        <w:rPr>
          <w:rFonts w:ascii="Times New Roman" w:eastAsia="Andale Sans UI" w:hAnsi="Times New Roman" w:cs="Times New Roman"/>
          <w:kern w:val="1"/>
          <w:sz w:val="28"/>
          <w:szCs w:val="24"/>
        </w:rPr>
        <w:t>5 курсу заочної форми навчання</w:t>
      </w:r>
    </w:p>
    <w:p w:rsidR="00B90D6F" w:rsidRDefault="00B90D6F" w:rsidP="00CD0D5A">
      <w:pPr>
        <w:widowControl w:val="0"/>
        <w:suppressAutoHyphens/>
        <w:spacing w:after="0" w:line="360" w:lineRule="auto"/>
        <w:jc w:val="right"/>
        <w:rPr>
          <w:rFonts w:ascii="Times New Roman" w:eastAsia="Andale Sans UI" w:hAnsi="Times New Roman" w:cs="Times New Roman"/>
          <w:kern w:val="1"/>
          <w:sz w:val="28"/>
          <w:szCs w:val="28"/>
        </w:rPr>
      </w:pPr>
      <w:r w:rsidRPr="00E56BAF">
        <w:rPr>
          <w:rFonts w:ascii="Times New Roman" w:eastAsia="Andale Sans UI" w:hAnsi="Times New Roman" w:cs="Times New Roman"/>
          <w:kern w:val="1"/>
          <w:sz w:val="28"/>
          <w:szCs w:val="24"/>
        </w:rPr>
        <w:t>спеціальності 226 Фармація, промислова фармація</w:t>
      </w:r>
      <w:r>
        <w:rPr>
          <w:rFonts w:ascii="Times New Roman" w:eastAsia="Andale Sans UI" w:hAnsi="Times New Roman" w:cs="Times New Roman"/>
          <w:kern w:val="1"/>
          <w:sz w:val="28"/>
          <w:szCs w:val="24"/>
        </w:rPr>
        <w:t xml:space="preserve"> </w:t>
      </w:r>
      <w:r w:rsidRPr="00E56BAF">
        <w:rPr>
          <w:rFonts w:ascii="Times New Roman" w:eastAsia="Andale Sans UI" w:hAnsi="Times New Roman" w:cs="Times New Roman"/>
          <w:kern w:val="1"/>
          <w:sz w:val="28"/>
          <w:szCs w:val="28"/>
        </w:rPr>
        <w:t xml:space="preserve">Руслана Коруна </w:t>
      </w:r>
    </w:p>
    <w:p w:rsidR="00B90D6F" w:rsidRPr="00E56BAF" w:rsidRDefault="00B90D6F" w:rsidP="00B90D6F">
      <w:pPr>
        <w:widowControl w:val="0"/>
        <w:suppressAutoHyphens/>
        <w:spacing w:after="0" w:line="240" w:lineRule="auto"/>
        <w:jc w:val="center"/>
        <w:rPr>
          <w:rFonts w:ascii="Times New Roman" w:eastAsia="Andale Sans UI" w:hAnsi="Times New Roman" w:cs="Times New Roman"/>
          <w:kern w:val="1"/>
          <w:sz w:val="28"/>
          <w:szCs w:val="28"/>
        </w:rPr>
      </w:pPr>
    </w:p>
    <w:p w:rsidR="00B90D6F" w:rsidRPr="00E56BAF" w:rsidRDefault="00B90D6F" w:rsidP="00B90D6F">
      <w:pPr>
        <w:widowControl w:val="0"/>
        <w:suppressAutoHyphens/>
        <w:spacing w:after="0" w:line="240" w:lineRule="auto"/>
        <w:jc w:val="center"/>
        <w:rPr>
          <w:rFonts w:ascii="Times New Roman" w:eastAsia="Andale Sans UI" w:hAnsi="Times New Roman" w:cs="Times New Roman"/>
          <w:kern w:val="1"/>
          <w:sz w:val="28"/>
          <w:szCs w:val="28"/>
        </w:rPr>
      </w:pPr>
    </w:p>
    <w:p w:rsidR="00B90D6F" w:rsidRPr="00E56BAF" w:rsidRDefault="00B90D6F" w:rsidP="00CD0D5A">
      <w:pPr>
        <w:widowControl w:val="0"/>
        <w:suppressAutoHyphens/>
        <w:spacing w:after="0" w:line="240" w:lineRule="auto"/>
        <w:jc w:val="right"/>
        <w:rPr>
          <w:rFonts w:ascii="Times New Roman" w:eastAsia="Andale Sans UI" w:hAnsi="Times New Roman" w:cs="Times New Roman"/>
          <w:sz w:val="28"/>
          <w:szCs w:val="28"/>
        </w:rPr>
      </w:pPr>
      <w:r w:rsidRPr="00E56BAF">
        <w:rPr>
          <w:rFonts w:ascii="Times New Roman" w:eastAsia="Andale Sans UI" w:hAnsi="Times New Roman" w:cs="Times New Roman"/>
          <w:kern w:val="1"/>
          <w:sz w:val="28"/>
          <w:szCs w:val="24"/>
        </w:rPr>
        <w:t xml:space="preserve">Науковий керівник:                      </w:t>
      </w:r>
      <w:r w:rsidRPr="00E56BAF">
        <w:rPr>
          <w:rFonts w:ascii="Times New Roman" w:eastAsia="Andale Sans UI" w:hAnsi="Times New Roman" w:cs="Times New Roman"/>
          <w:sz w:val="28"/>
          <w:szCs w:val="28"/>
        </w:rPr>
        <w:t>кандидат медичних наук</w:t>
      </w:r>
      <w:r w:rsidR="00CD0D5A">
        <w:rPr>
          <w:rFonts w:ascii="Times New Roman" w:eastAsia="Andale Sans UI" w:hAnsi="Times New Roman" w:cs="Times New Roman"/>
          <w:sz w:val="28"/>
          <w:szCs w:val="28"/>
        </w:rPr>
        <w:t>,</w:t>
      </w:r>
      <w:r w:rsidRPr="00E56BAF">
        <w:rPr>
          <w:rFonts w:ascii="Times New Roman" w:eastAsia="Andale Sans UI" w:hAnsi="Times New Roman" w:cs="Times New Roman"/>
          <w:sz w:val="28"/>
          <w:szCs w:val="28"/>
        </w:rPr>
        <w:t xml:space="preserve"> </w:t>
      </w:r>
    </w:p>
    <w:p w:rsidR="00B90D6F" w:rsidRPr="00E56BAF" w:rsidRDefault="00B90D6F" w:rsidP="00CD0D5A">
      <w:pPr>
        <w:widowControl w:val="0"/>
        <w:tabs>
          <w:tab w:val="left" w:pos="7260"/>
        </w:tabs>
        <w:suppressAutoHyphens/>
        <w:spacing w:after="0" w:line="240" w:lineRule="auto"/>
        <w:jc w:val="right"/>
        <w:rPr>
          <w:rFonts w:ascii="Times New Roman" w:eastAsia="Andale Sans UI" w:hAnsi="Times New Roman" w:cs="Times New Roman"/>
          <w:sz w:val="28"/>
          <w:szCs w:val="28"/>
        </w:rPr>
      </w:pPr>
      <w:r w:rsidRPr="00E56BAF">
        <w:rPr>
          <w:rFonts w:ascii="Times New Roman" w:eastAsia="Andale Sans UI" w:hAnsi="Times New Roman" w:cs="Times New Roman"/>
          <w:sz w:val="28"/>
          <w:szCs w:val="28"/>
        </w:rPr>
        <w:t xml:space="preserve">                                                       </w:t>
      </w:r>
      <w:r w:rsidR="00CD0D5A">
        <w:rPr>
          <w:rFonts w:ascii="Times New Roman" w:eastAsia="Andale Sans UI" w:hAnsi="Times New Roman" w:cs="Times New Roman"/>
          <w:sz w:val="28"/>
          <w:szCs w:val="28"/>
        </w:rPr>
        <w:t xml:space="preserve">      </w:t>
      </w:r>
      <w:r w:rsidRPr="00E56BAF">
        <w:rPr>
          <w:rFonts w:ascii="Times New Roman" w:eastAsia="Andale Sans UI" w:hAnsi="Times New Roman" w:cs="Times New Roman"/>
          <w:sz w:val="28"/>
          <w:szCs w:val="28"/>
        </w:rPr>
        <w:t xml:space="preserve"> доцент Тетяна Головата</w:t>
      </w:r>
      <w:r w:rsidR="00CD0D5A">
        <w:rPr>
          <w:rFonts w:ascii="Times New Roman" w:eastAsia="Andale Sans UI" w:hAnsi="Times New Roman" w:cs="Times New Roman"/>
          <w:sz w:val="28"/>
          <w:szCs w:val="28"/>
        </w:rPr>
        <w:tab/>
      </w:r>
    </w:p>
    <w:p w:rsidR="00B90D6F" w:rsidRPr="00E56BAF" w:rsidRDefault="00B90D6F" w:rsidP="00B90D6F">
      <w:pPr>
        <w:widowControl w:val="0"/>
        <w:suppressAutoHyphens/>
        <w:spacing w:after="0" w:line="360" w:lineRule="auto"/>
        <w:ind w:firstLine="709"/>
        <w:jc w:val="both"/>
        <w:rPr>
          <w:rFonts w:ascii="Times New Roman" w:eastAsia="Andale Sans UI" w:hAnsi="Times New Roman" w:cs="Times New Roman"/>
          <w:kern w:val="1"/>
          <w:sz w:val="28"/>
          <w:szCs w:val="24"/>
        </w:rPr>
      </w:pPr>
    </w:p>
    <w:p w:rsidR="00B90D6F" w:rsidRDefault="00B90D6F" w:rsidP="00B90D6F">
      <w:pPr>
        <w:widowControl w:val="0"/>
        <w:suppressAutoHyphens/>
        <w:spacing w:after="0" w:line="240" w:lineRule="auto"/>
        <w:jc w:val="center"/>
        <w:rPr>
          <w:rFonts w:ascii="Times New Roman" w:eastAsia="Andale Sans UI" w:hAnsi="Times New Roman" w:cs="Times New Roman"/>
          <w:kern w:val="1"/>
          <w:sz w:val="28"/>
          <w:szCs w:val="28"/>
        </w:rPr>
      </w:pPr>
    </w:p>
    <w:p w:rsidR="003D4A63" w:rsidRDefault="003D4A63" w:rsidP="00B90D6F">
      <w:pPr>
        <w:widowControl w:val="0"/>
        <w:suppressAutoHyphens/>
        <w:spacing w:after="0" w:line="240" w:lineRule="auto"/>
        <w:jc w:val="center"/>
        <w:rPr>
          <w:rFonts w:ascii="Times New Roman" w:eastAsia="Andale Sans UI" w:hAnsi="Times New Roman" w:cs="Times New Roman"/>
          <w:kern w:val="1"/>
          <w:sz w:val="28"/>
          <w:szCs w:val="28"/>
        </w:rPr>
      </w:pPr>
    </w:p>
    <w:p w:rsidR="003D4A63" w:rsidRDefault="003D4A63" w:rsidP="00B90D6F">
      <w:pPr>
        <w:widowControl w:val="0"/>
        <w:suppressAutoHyphens/>
        <w:spacing w:after="0" w:line="240" w:lineRule="auto"/>
        <w:jc w:val="center"/>
        <w:rPr>
          <w:rFonts w:ascii="Times New Roman" w:eastAsia="Andale Sans UI" w:hAnsi="Times New Roman" w:cs="Times New Roman"/>
          <w:kern w:val="1"/>
          <w:sz w:val="28"/>
          <w:szCs w:val="28"/>
        </w:rPr>
      </w:pPr>
    </w:p>
    <w:p w:rsidR="00B90D6F" w:rsidRDefault="00B90D6F" w:rsidP="00B90D6F">
      <w:pPr>
        <w:widowControl w:val="0"/>
        <w:suppressAutoHyphens/>
        <w:spacing w:after="0" w:line="240" w:lineRule="auto"/>
        <w:jc w:val="center"/>
      </w:pPr>
      <w:r w:rsidRPr="00E56BAF">
        <w:rPr>
          <w:rFonts w:ascii="Times New Roman" w:eastAsia="Andale Sans UI" w:hAnsi="Times New Roman" w:cs="Times New Roman"/>
          <w:b/>
          <w:kern w:val="1"/>
          <w:sz w:val="28"/>
          <w:szCs w:val="24"/>
        </w:rPr>
        <w:t>ТЕРНОПІЛЬ 2024</w:t>
      </w:r>
    </w:p>
    <w:p w:rsidR="00B90D6F" w:rsidRDefault="00B90D6F" w:rsidP="009D1F26">
      <w:pPr>
        <w:pStyle w:val="af0"/>
        <w:rPr>
          <w:b w:val="0"/>
          <w:szCs w:val="28"/>
          <w:lang w:val="uk-UA"/>
        </w:rPr>
        <w:sectPr w:rsidR="00B90D6F" w:rsidSect="00B90D6F">
          <w:headerReference w:type="default" r:id="rId8"/>
          <w:pgSz w:w="11906" w:h="16838"/>
          <w:pgMar w:top="1134" w:right="567" w:bottom="1134" w:left="1701" w:header="708" w:footer="708" w:gutter="0"/>
          <w:cols w:space="708"/>
          <w:titlePg/>
          <w:docGrid w:linePitch="360"/>
        </w:sectPr>
      </w:pPr>
    </w:p>
    <w:p w:rsidR="009D1F26" w:rsidRPr="005257FE" w:rsidRDefault="009D1F26" w:rsidP="009D1F26">
      <w:pPr>
        <w:pStyle w:val="af0"/>
        <w:rPr>
          <w:b w:val="0"/>
          <w:szCs w:val="28"/>
          <w:lang w:val="uk-UA"/>
        </w:rPr>
      </w:pPr>
      <w:r w:rsidRPr="005257FE">
        <w:rPr>
          <w:b w:val="0"/>
          <w:szCs w:val="28"/>
          <w:lang w:val="uk-UA"/>
        </w:rPr>
        <w:lastRenderedPageBreak/>
        <w:t>ЗМІСТ</w:t>
      </w:r>
    </w:p>
    <w:p w:rsidR="009D1F26" w:rsidRPr="009D1F26" w:rsidRDefault="009D1F26" w:rsidP="009D1F26">
      <w:pPr>
        <w:tabs>
          <w:tab w:val="left" w:pos="8472"/>
        </w:tabs>
        <w:spacing w:after="0" w:line="360" w:lineRule="auto"/>
        <w:rPr>
          <w:rFonts w:ascii="Times New Roman" w:hAnsi="Times New Roman" w:cs="Times New Roman"/>
          <w:spacing w:val="-20"/>
          <w:sz w:val="28"/>
          <w:szCs w:val="28"/>
        </w:rPr>
      </w:pPr>
      <w:r>
        <w:rPr>
          <w:b/>
          <w:sz w:val="28"/>
          <w:szCs w:val="28"/>
        </w:rPr>
        <w:tab/>
      </w:r>
      <w:r w:rsidRPr="009D1F26">
        <w:rPr>
          <w:rFonts w:ascii="Times New Roman" w:hAnsi="Times New Roman" w:cs="Times New Roman"/>
          <w:b/>
          <w:sz w:val="28"/>
          <w:szCs w:val="28"/>
        </w:rPr>
        <w:t xml:space="preserve">    </w:t>
      </w:r>
      <w:r w:rsidRPr="009D1F26">
        <w:rPr>
          <w:rFonts w:ascii="Times New Roman" w:hAnsi="Times New Roman" w:cs="Times New Roman"/>
          <w:spacing w:val="-20"/>
          <w:sz w:val="28"/>
          <w:szCs w:val="28"/>
        </w:rPr>
        <w:t>Стор.</w:t>
      </w:r>
    </w:p>
    <w:p w:rsidR="009D1F26" w:rsidRPr="009D1F26" w:rsidRDefault="009D1F26" w:rsidP="009D1F26">
      <w:pPr>
        <w:tabs>
          <w:tab w:val="left" w:pos="8472"/>
        </w:tabs>
        <w:spacing w:after="0" w:line="360" w:lineRule="auto"/>
        <w:rPr>
          <w:rFonts w:ascii="Times New Roman" w:hAnsi="Times New Roman" w:cs="Times New Roman"/>
          <w:sz w:val="28"/>
          <w:szCs w:val="28"/>
        </w:rPr>
      </w:pPr>
      <w:r w:rsidRPr="009D1F26">
        <w:rPr>
          <w:rFonts w:ascii="Times New Roman" w:hAnsi="Times New Roman" w:cs="Times New Roman"/>
          <w:sz w:val="28"/>
          <w:szCs w:val="28"/>
        </w:rPr>
        <w:t>Перелік умовних позначень, скорочень, термінів…...............................</w:t>
      </w:r>
      <w:r>
        <w:rPr>
          <w:rFonts w:ascii="Times New Roman" w:hAnsi="Times New Roman" w:cs="Times New Roman"/>
          <w:sz w:val="28"/>
          <w:szCs w:val="28"/>
        </w:rPr>
        <w:t>....</w:t>
      </w:r>
      <w:r w:rsidR="006800D9">
        <w:rPr>
          <w:rFonts w:ascii="Times New Roman" w:hAnsi="Times New Roman" w:cs="Times New Roman"/>
          <w:sz w:val="28"/>
          <w:szCs w:val="28"/>
        </w:rPr>
        <w:t>....</w:t>
      </w:r>
      <w:r w:rsidR="00B6464E">
        <w:rPr>
          <w:rFonts w:ascii="Times New Roman" w:hAnsi="Times New Roman" w:cs="Times New Roman"/>
          <w:sz w:val="28"/>
          <w:szCs w:val="28"/>
        </w:rPr>
        <w:t xml:space="preserve">  </w:t>
      </w:r>
      <w:r w:rsidR="006800D9">
        <w:rPr>
          <w:rFonts w:ascii="Times New Roman" w:hAnsi="Times New Roman" w:cs="Times New Roman"/>
          <w:sz w:val="28"/>
          <w:szCs w:val="28"/>
        </w:rPr>
        <w:t xml:space="preserve"> </w:t>
      </w:r>
      <w:r w:rsidR="001544C2">
        <w:rPr>
          <w:rFonts w:ascii="Times New Roman" w:hAnsi="Times New Roman" w:cs="Times New Roman"/>
          <w:sz w:val="28"/>
          <w:szCs w:val="28"/>
        </w:rPr>
        <w:t xml:space="preserve"> 3</w:t>
      </w:r>
    </w:p>
    <w:p w:rsidR="009D1F26" w:rsidRPr="009D1F26" w:rsidRDefault="009D1F26" w:rsidP="009D1F26">
      <w:pPr>
        <w:tabs>
          <w:tab w:val="left" w:pos="8472"/>
        </w:tabs>
        <w:spacing w:after="0" w:line="360" w:lineRule="auto"/>
        <w:rPr>
          <w:rFonts w:ascii="Times New Roman" w:hAnsi="Times New Roman" w:cs="Times New Roman"/>
          <w:sz w:val="28"/>
          <w:szCs w:val="28"/>
        </w:rPr>
      </w:pPr>
      <w:r w:rsidRPr="009D1F26">
        <w:rPr>
          <w:rFonts w:ascii="Times New Roman" w:hAnsi="Times New Roman" w:cs="Times New Roman"/>
          <w:sz w:val="28"/>
          <w:szCs w:val="28"/>
        </w:rPr>
        <w:t>Вступ…………………………………………………………………….........</w:t>
      </w:r>
      <w:r w:rsidR="006800D9">
        <w:rPr>
          <w:rFonts w:ascii="Times New Roman" w:hAnsi="Times New Roman" w:cs="Times New Roman"/>
          <w:sz w:val="28"/>
          <w:szCs w:val="28"/>
        </w:rPr>
        <w:t>...</w:t>
      </w:r>
      <w:r w:rsidR="00B6464E">
        <w:rPr>
          <w:rFonts w:ascii="Times New Roman" w:hAnsi="Times New Roman" w:cs="Times New Roman"/>
          <w:sz w:val="28"/>
          <w:szCs w:val="28"/>
        </w:rPr>
        <w:t xml:space="preserve">  </w:t>
      </w:r>
      <w:r w:rsidR="006800D9">
        <w:rPr>
          <w:rFonts w:ascii="Times New Roman" w:hAnsi="Times New Roman" w:cs="Times New Roman"/>
          <w:sz w:val="28"/>
          <w:szCs w:val="28"/>
        </w:rPr>
        <w:t xml:space="preserve">  </w:t>
      </w:r>
      <w:r w:rsidR="001544C2">
        <w:rPr>
          <w:rFonts w:ascii="Times New Roman" w:hAnsi="Times New Roman" w:cs="Times New Roman"/>
          <w:sz w:val="28"/>
          <w:szCs w:val="28"/>
        </w:rPr>
        <w:t>4</w:t>
      </w:r>
    </w:p>
    <w:p w:rsidR="009D1F26" w:rsidRPr="009D1F26" w:rsidRDefault="009D1F26" w:rsidP="009D1F26">
      <w:pPr>
        <w:tabs>
          <w:tab w:val="left" w:pos="1526"/>
          <w:tab w:val="left" w:pos="8472"/>
        </w:tabs>
        <w:spacing w:after="0" w:line="360" w:lineRule="auto"/>
        <w:rPr>
          <w:rFonts w:ascii="Times New Roman" w:hAnsi="Times New Roman" w:cs="Times New Roman"/>
          <w:sz w:val="28"/>
          <w:szCs w:val="28"/>
        </w:rPr>
      </w:pPr>
      <w:r w:rsidRPr="009D1F26">
        <w:rPr>
          <w:rFonts w:ascii="Times New Roman" w:hAnsi="Times New Roman" w:cs="Times New Roman"/>
          <w:sz w:val="28"/>
          <w:szCs w:val="28"/>
        </w:rPr>
        <w:t>Основна частина</w:t>
      </w:r>
      <w:r w:rsidR="007B6270">
        <w:rPr>
          <w:rFonts w:ascii="Times New Roman" w:hAnsi="Times New Roman" w:cs="Times New Roman"/>
          <w:sz w:val="28"/>
          <w:szCs w:val="28"/>
        </w:rPr>
        <w:t>…………………………………………………………</w:t>
      </w:r>
      <w:r w:rsidR="0016693A">
        <w:rPr>
          <w:rFonts w:ascii="Times New Roman" w:hAnsi="Times New Roman" w:cs="Times New Roman"/>
          <w:sz w:val="28"/>
          <w:szCs w:val="28"/>
        </w:rPr>
        <w:t>………. 7</w:t>
      </w:r>
    </w:p>
    <w:p w:rsidR="009D1F26" w:rsidRPr="009D1F26" w:rsidRDefault="009D1F26" w:rsidP="009D1F26">
      <w:pPr>
        <w:tabs>
          <w:tab w:val="left" w:pos="1526"/>
          <w:tab w:val="left" w:pos="8472"/>
        </w:tabs>
        <w:spacing w:after="0" w:line="360" w:lineRule="auto"/>
        <w:rPr>
          <w:rFonts w:ascii="Times New Roman" w:hAnsi="Times New Roman" w:cs="Times New Roman"/>
          <w:sz w:val="28"/>
          <w:szCs w:val="28"/>
        </w:rPr>
      </w:pPr>
      <w:r w:rsidRPr="009D1F26">
        <w:rPr>
          <w:rFonts w:ascii="Times New Roman" w:hAnsi="Times New Roman" w:cs="Times New Roman"/>
          <w:sz w:val="28"/>
          <w:szCs w:val="28"/>
        </w:rPr>
        <w:t>Розділ 1. Морфологічні ефекти впливу алкоголю на організм людини та експериментальних тварин: сучасний погляд на проблему (огляд літератури)…………………………………………………………………….</w:t>
      </w:r>
      <w:r w:rsidR="001544C2">
        <w:rPr>
          <w:rFonts w:ascii="Times New Roman" w:hAnsi="Times New Roman" w:cs="Times New Roman"/>
          <w:sz w:val="28"/>
          <w:szCs w:val="28"/>
        </w:rPr>
        <w:t xml:space="preserve">      7</w:t>
      </w:r>
    </w:p>
    <w:p w:rsidR="009D1F26" w:rsidRDefault="009D1F26" w:rsidP="009D1F26">
      <w:pPr>
        <w:pStyle w:val="a3"/>
        <w:numPr>
          <w:ilvl w:val="1"/>
          <w:numId w:val="12"/>
        </w:numPr>
        <w:tabs>
          <w:tab w:val="left" w:pos="1526"/>
          <w:tab w:val="left" w:pos="8472"/>
        </w:tabs>
        <w:spacing w:after="0" w:line="360" w:lineRule="auto"/>
        <w:rPr>
          <w:rFonts w:ascii="Times New Roman" w:hAnsi="Times New Roman" w:cs="Times New Roman"/>
          <w:sz w:val="28"/>
          <w:szCs w:val="28"/>
        </w:rPr>
      </w:pPr>
      <w:r w:rsidRPr="009D1F26">
        <w:rPr>
          <w:rFonts w:ascii="Times New Roman" w:hAnsi="Times New Roman" w:cs="Times New Roman"/>
          <w:sz w:val="28"/>
          <w:szCs w:val="28"/>
        </w:rPr>
        <w:t xml:space="preserve">Клініко-морфологічні аспекти пошкоджувальної дії </w:t>
      </w:r>
    </w:p>
    <w:p w:rsidR="009D1F26" w:rsidRPr="009D1F26" w:rsidRDefault="009D1F26" w:rsidP="009D1F26">
      <w:pPr>
        <w:tabs>
          <w:tab w:val="left" w:pos="1526"/>
          <w:tab w:val="left" w:pos="8472"/>
        </w:tabs>
        <w:spacing w:after="0" w:line="360" w:lineRule="auto"/>
        <w:ind w:left="1429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а</w:t>
      </w:r>
      <w:r w:rsidRPr="009D1F26">
        <w:rPr>
          <w:rFonts w:ascii="Times New Roman" w:hAnsi="Times New Roman" w:cs="Times New Roman"/>
          <w:sz w:val="28"/>
          <w:szCs w:val="28"/>
        </w:rPr>
        <w:t>лкоголю</w:t>
      </w:r>
      <w:r>
        <w:rPr>
          <w:rFonts w:ascii="Times New Roman" w:hAnsi="Times New Roman" w:cs="Times New Roman"/>
          <w:sz w:val="28"/>
          <w:szCs w:val="28"/>
        </w:rPr>
        <w:t xml:space="preserve"> на серце………………………………………………</w:t>
      </w:r>
      <w:r w:rsidR="006800D9">
        <w:rPr>
          <w:rFonts w:ascii="Times New Roman" w:hAnsi="Times New Roman" w:cs="Times New Roman"/>
          <w:sz w:val="28"/>
          <w:szCs w:val="28"/>
        </w:rPr>
        <w:t>..</w:t>
      </w:r>
      <w:r w:rsidR="00B6464E">
        <w:rPr>
          <w:rFonts w:ascii="Times New Roman" w:hAnsi="Times New Roman" w:cs="Times New Roman"/>
          <w:sz w:val="28"/>
          <w:szCs w:val="28"/>
        </w:rPr>
        <w:t xml:space="preserve"> </w:t>
      </w:r>
      <w:r w:rsidR="006800D9">
        <w:rPr>
          <w:rFonts w:ascii="Times New Roman" w:hAnsi="Times New Roman" w:cs="Times New Roman"/>
          <w:sz w:val="28"/>
          <w:szCs w:val="28"/>
        </w:rPr>
        <w:t xml:space="preserve">    </w:t>
      </w:r>
      <w:r w:rsidR="001544C2">
        <w:rPr>
          <w:rFonts w:ascii="Times New Roman" w:hAnsi="Times New Roman" w:cs="Times New Roman"/>
          <w:sz w:val="28"/>
          <w:szCs w:val="28"/>
        </w:rPr>
        <w:t>7</w:t>
      </w:r>
    </w:p>
    <w:p w:rsidR="009D1F26" w:rsidRPr="009D1F26" w:rsidRDefault="009D1F26" w:rsidP="009D1F26">
      <w:pPr>
        <w:tabs>
          <w:tab w:val="left" w:pos="1526"/>
          <w:tab w:val="left" w:pos="8472"/>
        </w:tabs>
        <w:spacing w:after="0" w:line="360" w:lineRule="auto"/>
        <w:ind w:left="1418" w:hanging="709"/>
        <w:rPr>
          <w:rFonts w:ascii="Times New Roman" w:hAnsi="Times New Roman" w:cs="Times New Roman"/>
          <w:sz w:val="28"/>
          <w:szCs w:val="28"/>
        </w:rPr>
      </w:pPr>
      <w:r w:rsidRPr="009D1F26">
        <w:rPr>
          <w:rFonts w:ascii="Times New Roman" w:hAnsi="Times New Roman" w:cs="Times New Roman"/>
          <w:sz w:val="28"/>
          <w:szCs w:val="28"/>
        </w:rPr>
        <w:t>1.2.  Ефективність тіотриазоліну при його застосуванні в якості кардіопротектора………………………………………………</w:t>
      </w:r>
      <w:r w:rsidR="006800D9">
        <w:rPr>
          <w:rFonts w:ascii="Times New Roman" w:hAnsi="Times New Roman" w:cs="Times New Roman"/>
          <w:sz w:val="28"/>
          <w:szCs w:val="28"/>
        </w:rPr>
        <w:t>….</w:t>
      </w:r>
      <w:r w:rsidR="00B6464E">
        <w:rPr>
          <w:rFonts w:ascii="Times New Roman" w:hAnsi="Times New Roman" w:cs="Times New Roman"/>
          <w:sz w:val="28"/>
          <w:szCs w:val="28"/>
        </w:rPr>
        <w:t xml:space="preserve">   </w:t>
      </w:r>
      <w:r w:rsidR="006800D9">
        <w:rPr>
          <w:rFonts w:ascii="Times New Roman" w:hAnsi="Times New Roman" w:cs="Times New Roman"/>
          <w:sz w:val="28"/>
          <w:szCs w:val="28"/>
        </w:rPr>
        <w:t xml:space="preserve"> </w:t>
      </w:r>
      <w:r w:rsidR="001544C2">
        <w:rPr>
          <w:rFonts w:ascii="Times New Roman" w:hAnsi="Times New Roman" w:cs="Times New Roman"/>
          <w:sz w:val="28"/>
          <w:szCs w:val="28"/>
        </w:rPr>
        <w:t>9</w:t>
      </w:r>
    </w:p>
    <w:p w:rsidR="009D1F26" w:rsidRPr="009D1F26" w:rsidRDefault="009D1F26" w:rsidP="009D1F26">
      <w:pPr>
        <w:tabs>
          <w:tab w:val="left" w:pos="1526"/>
          <w:tab w:val="left" w:pos="8472"/>
        </w:tabs>
        <w:spacing w:after="0" w:line="360" w:lineRule="auto"/>
        <w:rPr>
          <w:rFonts w:ascii="Times New Roman" w:hAnsi="Times New Roman" w:cs="Times New Roman"/>
          <w:sz w:val="28"/>
          <w:szCs w:val="28"/>
        </w:rPr>
      </w:pPr>
      <w:r w:rsidRPr="009D1F26">
        <w:rPr>
          <w:rFonts w:ascii="Times New Roman" w:hAnsi="Times New Roman" w:cs="Times New Roman"/>
          <w:sz w:val="28"/>
          <w:szCs w:val="28"/>
        </w:rPr>
        <w:t>Розділ 2. Матеріал і методи дослідження…………………………………</w:t>
      </w:r>
      <w:r>
        <w:rPr>
          <w:rFonts w:ascii="Times New Roman" w:hAnsi="Times New Roman" w:cs="Times New Roman"/>
          <w:sz w:val="28"/>
          <w:szCs w:val="28"/>
        </w:rPr>
        <w:t>…</w:t>
      </w:r>
      <w:r w:rsidR="006800D9">
        <w:rPr>
          <w:rFonts w:ascii="Times New Roman" w:hAnsi="Times New Roman" w:cs="Times New Roman"/>
          <w:sz w:val="28"/>
          <w:szCs w:val="28"/>
        </w:rPr>
        <w:t xml:space="preserve">..   </w:t>
      </w:r>
      <w:r w:rsidR="00B6464E">
        <w:rPr>
          <w:rFonts w:ascii="Times New Roman" w:hAnsi="Times New Roman" w:cs="Times New Roman"/>
          <w:sz w:val="28"/>
          <w:szCs w:val="28"/>
        </w:rPr>
        <w:t>1</w:t>
      </w:r>
      <w:r w:rsidR="001544C2">
        <w:rPr>
          <w:rFonts w:ascii="Times New Roman" w:hAnsi="Times New Roman" w:cs="Times New Roman"/>
          <w:sz w:val="28"/>
          <w:szCs w:val="28"/>
        </w:rPr>
        <w:t>1</w:t>
      </w:r>
    </w:p>
    <w:p w:rsidR="009D1F26" w:rsidRPr="009D1F26" w:rsidRDefault="009D1F26" w:rsidP="009D1F26">
      <w:pPr>
        <w:tabs>
          <w:tab w:val="left" w:pos="1526"/>
          <w:tab w:val="left" w:pos="8472"/>
        </w:tabs>
        <w:spacing w:after="0" w:line="360" w:lineRule="auto"/>
        <w:ind w:firstLine="709"/>
        <w:rPr>
          <w:rFonts w:ascii="Times New Roman" w:hAnsi="Times New Roman" w:cs="Times New Roman"/>
          <w:sz w:val="28"/>
          <w:szCs w:val="28"/>
        </w:rPr>
      </w:pPr>
      <w:r w:rsidRPr="009D1F26">
        <w:rPr>
          <w:rFonts w:ascii="Times New Roman" w:hAnsi="Times New Roman" w:cs="Times New Roman"/>
          <w:sz w:val="28"/>
          <w:szCs w:val="28"/>
        </w:rPr>
        <w:t>2.1. Моделювання алкоголізму на щурах……………………………</w:t>
      </w:r>
      <w:r w:rsidR="006800D9">
        <w:rPr>
          <w:rFonts w:ascii="Times New Roman" w:hAnsi="Times New Roman" w:cs="Times New Roman"/>
          <w:sz w:val="28"/>
          <w:szCs w:val="28"/>
        </w:rPr>
        <w:t>….  1</w:t>
      </w:r>
      <w:r w:rsidR="001544C2">
        <w:rPr>
          <w:rFonts w:ascii="Times New Roman" w:hAnsi="Times New Roman" w:cs="Times New Roman"/>
          <w:sz w:val="28"/>
          <w:szCs w:val="28"/>
        </w:rPr>
        <w:t>1</w:t>
      </w:r>
    </w:p>
    <w:p w:rsidR="009D1F26" w:rsidRPr="009D1F26" w:rsidRDefault="009D1F26" w:rsidP="009D1F26">
      <w:pPr>
        <w:tabs>
          <w:tab w:val="left" w:pos="1526"/>
          <w:tab w:val="left" w:pos="8472"/>
        </w:tabs>
        <w:spacing w:after="0" w:line="360" w:lineRule="auto"/>
        <w:ind w:firstLine="709"/>
        <w:rPr>
          <w:rFonts w:ascii="Times New Roman" w:hAnsi="Times New Roman" w:cs="Times New Roman"/>
          <w:sz w:val="28"/>
          <w:szCs w:val="28"/>
        </w:rPr>
      </w:pPr>
      <w:r w:rsidRPr="009D1F26">
        <w:rPr>
          <w:rFonts w:ascii="Times New Roman" w:hAnsi="Times New Roman" w:cs="Times New Roman"/>
          <w:sz w:val="28"/>
          <w:szCs w:val="28"/>
        </w:rPr>
        <w:t>2.2. Гістологічний метод дослідження.................................................</w:t>
      </w:r>
      <w:r w:rsidR="006800D9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</w:rPr>
        <w:t>.</w:t>
      </w:r>
      <w:r w:rsidR="006800D9">
        <w:rPr>
          <w:rFonts w:ascii="Times New Roman" w:hAnsi="Times New Roman" w:cs="Times New Roman"/>
          <w:sz w:val="28"/>
          <w:szCs w:val="28"/>
        </w:rPr>
        <w:t>..   1</w:t>
      </w:r>
      <w:r w:rsidR="001544C2">
        <w:rPr>
          <w:rFonts w:ascii="Times New Roman" w:hAnsi="Times New Roman" w:cs="Times New Roman"/>
          <w:sz w:val="28"/>
          <w:szCs w:val="28"/>
        </w:rPr>
        <w:t>2</w:t>
      </w:r>
    </w:p>
    <w:p w:rsidR="009D1F26" w:rsidRPr="009D1F26" w:rsidRDefault="009D1F26" w:rsidP="009D1F26">
      <w:pPr>
        <w:tabs>
          <w:tab w:val="left" w:pos="1526"/>
          <w:tab w:val="left" w:pos="8472"/>
        </w:tabs>
        <w:spacing w:after="0" w:line="360" w:lineRule="auto"/>
        <w:ind w:firstLine="709"/>
        <w:rPr>
          <w:rFonts w:ascii="Times New Roman" w:hAnsi="Times New Roman" w:cs="Times New Roman"/>
          <w:sz w:val="28"/>
          <w:szCs w:val="28"/>
        </w:rPr>
      </w:pPr>
      <w:r w:rsidRPr="009D1F26">
        <w:rPr>
          <w:rFonts w:ascii="Times New Roman" w:hAnsi="Times New Roman" w:cs="Times New Roman"/>
          <w:sz w:val="28"/>
          <w:szCs w:val="28"/>
        </w:rPr>
        <w:t>2.3. Статистичний метод дослідження………………………………</w:t>
      </w:r>
      <w:r>
        <w:rPr>
          <w:rFonts w:ascii="Times New Roman" w:hAnsi="Times New Roman" w:cs="Times New Roman"/>
          <w:sz w:val="28"/>
          <w:szCs w:val="28"/>
        </w:rPr>
        <w:t>…</w:t>
      </w:r>
      <w:r w:rsidR="006800D9">
        <w:rPr>
          <w:rFonts w:ascii="Times New Roman" w:hAnsi="Times New Roman" w:cs="Times New Roman"/>
          <w:sz w:val="28"/>
          <w:szCs w:val="28"/>
        </w:rPr>
        <w:t>..  1</w:t>
      </w:r>
      <w:r w:rsidR="001544C2">
        <w:rPr>
          <w:rFonts w:ascii="Times New Roman" w:hAnsi="Times New Roman" w:cs="Times New Roman"/>
          <w:sz w:val="28"/>
          <w:szCs w:val="28"/>
        </w:rPr>
        <w:t>2</w:t>
      </w:r>
    </w:p>
    <w:p w:rsidR="009D1F26" w:rsidRPr="009D1F26" w:rsidRDefault="009D1F26" w:rsidP="009D1F26">
      <w:pPr>
        <w:tabs>
          <w:tab w:val="left" w:pos="1526"/>
          <w:tab w:val="left" w:pos="8472"/>
        </w:tabs>
        <w:spacing w:after="0" w:line="360" w:lineRule="auto"/>
        <w:rPr>
          <w:rFonts w:ascii="Times New Roman" w:hAnsi="Times New Roman" w:cs="Times New Roman"/>
          <w:sz w:val="28"/>
          <w:szCs w:val="28"/>
        </w:rPr>
      </w:pPr>
      <w:r w:rsidRPr="009D1F26">
        <w:rPr>
          <w:rFonts w:ascii="Times New Roman" w:hAnsi="Times New Roman" w:cs="Times New Roman"/>
          <w:caps/>
          <w:sz w:val="28"/>
          <w:szCs w:val="28"/>
        </w:rPr>
        <w:t>Р</w:t>
      </w:r>
      <w:r w:rsidRPr="009D1F26">
        <w:rPr>
          <w:rFonts w:ascii="Times New Roman" w:hAnsi="Times New Roman" w:cs="Times New Roman"/>
          <w:sz w:val="28"/>
          <w:szCs w:val="28"/>
        </w:rPr>
        <w:t>озділ</w:t>
      </w:r>
      <w:r w:rsidRPr="009D1F26">
        <w:rPr>
          <w:rFonts w:ascii="Times New Roman" w:hAnsi="Times New Roman" w:cs="Times New Roman"/>
          <w:caps/>
          <w:sz w:val="28"/>
          <w:szCs w:val="28"/>
        </w:rPr>
        <w:t xml:space="preserve"> 3. м</w:t>
      </w:r>
      <w:r w:rsidRPr="009D1F26">
        <w:rPr>
          <w:rFonts w:ascii="Times New Roman" w:hAnsi="Times New Roman" w:cs="Times New Roman"/>
          <w:sz w:val="28"/>
          <w:szCs w:val="28"/>
        </w:rPr>
        <w:t xml:space="preserve">орфологічні зміни </w:t>
      </w:r>
      <w:r w:rsidR="00BA2D2F">
        <w:rPr>
          <w:rFonts w:ascii="Times New Roman" w:hAnsi="Times New Roman" w:cs="Times New Roman"/>
          <w:sz w:val="28"/>
          <w:szCs w:val="28"/>
          <w:lang w:val="en-US"/>
        </w:rPr>
        <w:t>c</w:t>
      </w:r>
      <w:r w:rsidR="00BA2D2F" w:rsidRPr="00BA2D2F">
        <w:rPr>
          <w:rFonts w:ascii="Times New Roman" w:hAnsi="Times New Roman" w:cs="Times New Roman"/>
          <w:sz w:val="28"/>
          <w:szCs w:val="28"/>
        </w:rPr>
        <w:t>ерця</w:t>
      </w:r>
      <w:r w:rsidRPr="009D1F26">
        <w:rPr>
          <w:rFonts w:ascii="Times New Roman" w:hAnsi="Times New Roman" w:cs="Times New Roman"/>
          <w:sz w:val="28"/>
          <w:szCs w:val="28"/>
        </w:rPr>
        <w:t xml:space="preserve"> щурів при алкоголізації 40% об. горілкою  та за умови їх корекції тіотриазоліном…………………………</w:t>
      </w:r>
      <w:r>
        <w:rPr>
          <w:rFonts w:ascii="Times New Roman" w:hAnsi="Times New Roman" w:cs="Times New Roman"/>
          <w:sz w:val="28"/>
          <w:szCs w:val="28"/>
        </w:rPr>
        <w:t>…</w:t>
      </w:r>
      <w:r w:rsidR="006800D9">
        <w:rPr>
          <w:rFonts w:ascii="Times New Roman" w:hAnsi="Times New Roman" w:cs="Times New Roman"/>
          <w:sz w:val="28"/>
          <w:szCs w:val="28"/>
        </w:rPr>
        <w:t>..  1</w:t>
      </w:r>
      <w:r w:rsidR="001544C2">
        <w:rPr>
          <w:rFonts w:ascii="Times New Roman" w:hAnsi="Times New Roman" w:cs="Times New Roman"/>
          <w:sz w:val="28"/>
          <w:szCs w:val="28"/>
        </w:rPr>
        <w:t>3</w:t>
      </w:r>
    </w:p>
    <w:p w:rsidR="009D1F26" w:rsidRPr="009D1F26" w:rsidRDefault="009D1F26" w:rsidP="009D1F26">
      <w:pPr>
        <w:tabs>
          <w:tab w:val="left" w:pos="1526"/>
          <w:tab w:val="left" w:pos="8472"/>
        </w:tabs>
        <w:spacing w:after="0" w:line="360" w:lineRule="auto"/>
        <w:ind w:firstLine="709"/>
        <w:rPr>
          <w:rFonts w:ascii="Times New Roman" w:hAnsi="Times New Roman" w:cs="Times New Roman"/>
          <w:sz w:val="28"/>
          <w:szCs w:val="28"/>
        </w:rPr>
      </w:pPr>
      <w:r w:rsidRPr="009D1F26">
        <w:rPr>
          <w:rFonts w:ascii="Times New Roman" w:hAnsi="Times New Roman" w:cs="Times New Roman"/>
          <w:sz w:val="28"/>
          <w:szCs w:val="28"/>
        </w:rPr>
        <w:t xml:space="preserve"> 3.1. </w:t>
      </w:r>
      <w:r w:rsidRPr="009D1F26">
        <w:rPr>
          <w:rFonts w:ascii="Times New Roman" w:hAnsi="Times New Roman" w:cs="Times New Roman"/>
          <w:sz w:val="28"/>
          <w:szCs w:val="28"/>
          <w:lang w:val="en-US"/>
        </w:rPr>
        <w:t>C</w:t>
      </w:r>
      <w:r w:rsidRPr="009D1F26">
        <w:rPr>
          <w:rFonts w:ascii="Times New Roman" w:hAnsi="Times New Roman" w:cs="Times New Roman"/>
          <w:sz w:val="28"/>
          <w:szCs w:val="28"/>
        </w:rPr>
        <w:t>труктурна організація міокарда щурів в нормі ……………….</w:t>
      </w:r>
      <w:r w:rsidR="006800D9">
        <w:rPr>
          <w:rFonts w:ascii="Times New Roman" w:hAnsi="Times New Roman" w:cs="Times New Roman"/>
          <w:sz w:val="28"/>
          <w:szCs w:val="28"/>
        </w:rPr>
        <w:t>....  1</w:t>
      </w:r>
      <w:r w:rsidR="001544C2">
        <w:rPr>
          <w:rFonts w:ascii="Times New Roman" w:hAnsi="Times New Roman" w:cs="Times New Roman"/>
          <w:sz w:val="28"/>
          <w:szCs w:val="28"/>
        </w:rPr>
        <w:t>3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</w:p>
    <w:p w:rsidR="009D1F26" w:rsidRPr="009D1F26" w:rsidRDefault="009D1F26" w:rsidP="009D1F26">
      <w:pPr>
        <w:tabs>
          <w:tab w:val="left" w:pos="1526"/>
          <w:tab w:val="left" w:pos="8472"/>
        </w:tabs>
        <w:spacing w:after="0" w:line="360" w:lineRule="auto"/>
        <w:rPr>
          <w:rFonts w:ascii="Times New Roman" w:hAnsi="Times New Roman" w:cs="Times New Roman"/>
          <w:sz w:val="28"/>
          <w:szCs w:val="28"/>
        </w:rPr>
      </w:pPr>
      <w:r w:rsidRPr="009D1F26">
        <w:rPr>
          <w:rFonts w:ascii="Times New Roman" w:hAnsi="Times New Roman" w:cs="Times New Roman"/>
          <w:sz w:val="28"/>
          <w:szCs w:val="28"/>
        </w:rPr>
        <w:t xml:space="preserve">           3.2. Особливості структурних змін міокарда щурів за умови</w:t>
      </w:r>
    </w:p>
    <w:p w:rsidR="009D1F26" w:rsidRPr="009D1F26" w:rsidRDefault="009D1F26" w:rsidP="009D1F26">
      <w:pPr>
        <w:tabs>
          <w:tab w:val="left" w:pos="1526"/>
          <w:tab w:val="left" w:pos="8472"/>
        </w:tabs>
        <w:spacing w:after="0" w:line="360" w:lineRule="auto"/>
        <w:rPr>
          <w:rFonts w:ascii="Times New Roman" w:hAnsi="Times New Roman" w:cs="Times New Roman"/>
          <w:sz w:val="28"/>
          <w:szCs w:val="28"/>
        </w:rPr>
      </w:pPr>
      <w:r w:rsidRPr="009D1F26">
        <w:rPr>
          <w:rFonts w:ascii="Times New Roman" w:hAnsi="Times New Roman" w:cs="Times New Roman"/>
          <w:sz w:val="28"/>
          <w:szCs w:val="28"/>
        </w:rPr>
        <w:t xml:space="preserve"> хронічної алкогольної інт</w:t>
      </w:r>
      <w:r>
        <w:rPr>
          <w:rFonts w:ascii="Times New Roman" w:hAnsi="Times New Roman" w:cs="Times New Roman"/>
          <w:sz w:val="28"/>
          <w:szCs w:val="28"/>
        </w:rPr>
        <w:t>оксикації…………………………………………</w:t>
      </w:r>
      <w:r w:rsidR="006800D9">
        <w:rPr>
          <w:rFonts w:ascii="Times New Roman" w:hAnsi="Times New Roman" w:cs="Times New Roman"/>
          <w:sz w:val="28"/>
          <w:szCs w:val="28"/>
        </w:rPr>
        <w:t>…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6800D9">
        <w:rPr>
          <w:rFonts w:ascii="Times New Roman" w:hAnsi="Times New Roman" w:cs="Times New Roman"/>
          <w:sz w:val="28"/>
          <w:szCs w:val="28"/>
        </w:rPr>
        <w:t xml:space="preserve"> 1</w:t>
      </w:r>
      <w:r w:rsidR="001544C2">
        <w:rPr>
          <w:rFonts w:ascii="Times New Roman" w:hAnsi="Times New Roman" w:cs="Times New Roman"/>
          <w:sz w:val="28"/>
          <w:szCs w:val="28"/>
        </w:rPr>
        <w:t>4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</w:p>
    <w:p w:rsidR="009D1F26" w:rsidRPr="009D1F26" w:rsidRDefault="009D1F26" w:rsidP="009D1F26">
      <w:pPr>
        <w:tabs>
          <w:tab w:val="left" w:pos="1526"/>
          <w:tab w:val="left" w:pos="8472"/>
        </w:tabs>
        <w:spacing w:after="0" w:line="360" w:lineRule="auto"/>
        <w:rPr>
          <w:rFonts w:ascii="Times New Roman" w:hAnsi="Times New Roman" w:cs="Times New Roman"/>
          <w:sz w:val="28"/>
          <w:szCs w:val="28"/>
        </w:rPr>
      </w:pPr>
      <w:r w:rsidRPr="009D1F26">
        <w:rPr>
          <w:rFonts w:ascii="Times New Roman" w:hAnsi="Times New Roman" w:cs="Times New Roman"/>
          <w:sz w:val="28"/>
          <w:szCs w:val="28"/>
        </w:rPr>
        <w:t xml:space="preserve">           3.3. Особливості структурних змін міокарда щурів за умови </w:t>
      </w:r>
    </w:p>
    <w:p w:rsidR="009D1F26" w:rsidRPr="009D1F26" w:rsidRDefault="009D1F26" w:rsidP="009D1F26">
      <w:pPr>
        <w:tabs>
          <w:tab w:val="left" w:pos="1526"/>
          <w:tab w:val="left" w:pos="8472"/>
        </w:tabs>
        <w:spacing w:after="0" w:line="360" w:lineRule="auto"/>
        <w:rPr>
          <w:rFonts w:ascii="Times New Roman" w:hAnsi="Times New Roman" w:cs="Times New Roman"/>
          <w:sz w:val="28"/>
          <w:szCs w:val="28"/>
        </w:rPr>
      </w:pPr>
      <w:r w:rsidRPr="009D1F26">
        <w:rPr>
          <w:rFonts w:ascii="Times New Roman" w:hAnsi="Times New Roman" w:cs="Times New Roman"/>
          <w:sz w:val="28"/>
          <w:szCs w:val="28"/>
        </w:rPr>
        <w:t>коригуючого впливу тіотриазоліну…………………………………………</w:t>
      </w:r>
      <w:r>
        <w:rPr>
          <w:rFonts w:ascii="Times New Roman" w:hAnsi="Times New Roman" w:cs="Times New Roman"/>
          <w:sz w:val="28"/>
          <w:szCs w:val="28"/>
        </w:rPr>
        <w:t>…</w:t>
      </w:r>
      <w:r w:rsidR="006800D9">
        <w:rPr>
          <w:rFonts w:ascii="Times New Roman" w:hAnsi="Times New Roman" w:cs="Times New Roman"/>
          <w:sz w:val="28"/>
          <w:szCs w:val="28"/>
        </w:rPr>
        <w:t xml:space="preserve">   2</w:t>
      </w:r>
      <w:r w:rsidR="001544C2">
        <w:rPr>
          <w:rFonts w:ascii="Times New Roman" w:hAnsi="Times New Roman" w:cs="Times New Roman"/>
          <w:sz w:val="28"/>
          <w:szCs w:val="28"/>
        </w:rPr>
        <w:t>2</w:t>
      </w:r>
    </w:p>
    <w:p w:rsidR="009D1F26" w:rsidRPr="009D1F26" w:rsidRDefault="009D1F26" w:rsidP="009D1F26">
      <w:pPr>
        <w:tabs>
          <w:tab w:val="left" w:pos="1526"/>
          <w:tab w:val="left" w:pos="8472"/>
        </w:tabs>
        <w:spacing w:after="0" w:line="360" w:lineRule="auto"/>
        <w:rPr>
          <w:rFonts w:ascii="Times New Roman" w:hAnsi="Times New Roman" w:cs="Times New Roman"/>
          <w:caps/>
          <w:sz w:val="28"/>
          <w:szCs w:val="28"/>
        </w:rPr>
      </w:pPr>
      <w:r w:rsidRPr="009D1F26">
        <w:rPr>
          <w:rFonts w:ascii="Times New Roman" w:hAnsi="Times New Roman" w:cs="Times New Roman"/>
          <w:caps/>
          <w:sz w:val="28"/>
          <w:szCs w:val="28"/>
        </w:rPr>
        <w:t xml:space="preserve">           3.4. А</w:t>
      </w:r>
      <w:r w:rsidRPr="009D1F26">
        <w:rPr>
          <w:rFonts w:ascii="Times New Roman" w:hAnsi="Times New Roman" w:cs="Times New Roman"/>
          <w:sz w:val="28"/>
          <w:szCs w:val="28"/>
        </w:rPr>
        <w:t>наліз та узагальнення результатів дослідження ………………</w:t>
      </w:r>
      <w:r>
        <w:rPr>
          <w:rFonts w:ascii="Times New Roman" w:hAnsi="Times New Roman" w:cs="Times New Roman"/>
          <w:caps/>
          <w:sz w:val="28"/>
          <w:szCs w:val="28"/>
        </w:rPr>
        <w:t>..</w:t>
      </w:r>
      <w:r w:rsidR="006800D9">
        <w:rPr>
          <w:rFonts w:ascii="Times New Roman" w:hAnsi="Times New Roman" w:cs="Times New Roman"/>
          <w:caps/>
          <w:sz w:val="28"/>
          <w:szCs w:val="28"/>
        </w:rPr>
        <w:t xml:space="preserve">   </w:t>
      </w:r>
      <w:r w:rsidR="001544C2">
        <w:rPr>
          <w:rFonts w:ascii="Times New Roman" w:hAnsi="Times New Roman" w:cs="Times New Roman"/>
          <w:caps/>
          <w:sz w:val="28"/>
          <w:szCs w:val="28"/>
        </w:rPr>
        <w:t>30</w:t>
      </w:r>
    </w:p>
    <w:p w:rsidR="009D1F26" w:rsidRPr="00AB57A2" w:rsidRDefault="009D1F26" w:rsidP="009D1F26">
      <w:pPr>
        <w:tabs>
          <w:tab w:val="left" w:pos="1526"/>
          <w:tab w:val="left" w:pos="8472"/>
        </w:tabs>
        <w:spacing w:after="0" w:line="360" w:lineRule="auto"/>
        <w:rPr>
          <w:rFonts w:ascii="Times New Roman" w:hAnsi="Times New Roman" w:cs="Times New Roman"/>
          <w:sz w:val="28"/>
          <w:szCs w:val="28"/>
          <w:lang w:val="ru-RU"/>
        </w:rPr>
      </w:pPr>
      <w:r w:rsidRPr="009D1F26">
        <w:rPr>
          <w:rFonts w:ascii="Times New Roman" w:hAnsi="Times New Roman" w:cs="Times New Roman"/>
          <w:caps/>
          <w:sz w:val="28"/>
          <w:szCs w:val="28"/>
        </w:rPr>
        <w:t>В</w:t>
      </w:r>
      <w:r w:rsidRPr="009D1F26">
        <w:rPr>
          <w:rFonts w:ascii="Times New Roman" w:hAnsi="Times New Roman" w:cs="Times New Roman"/>
          <w:sz w:val="28"/>
          <w:szCs w:val="28"/>
        </w:rPr>
        <w:t>исновки</w:t>
      </w:r>
      <w:r w:rsidRPr="009D1F26">
        <w:rPr>
          <w:rFonts w:ascii="Times New Roman" w:hAnsi="Times New Roman" w:cs="Times New Roman"/>
          <w:caps/>
          <w:sz w:val="28"/>
          <w:szCs w:val="28"/>
        </w:rPr>
        <w:t>…………………………………………………................................</w:t>
      </w:r>
      <w:r>
        <w:rPr>
          <w:rFonts w:ascii="Times New Roman" w:hAnsi="Times New Roman" w:cs="Times New Roman"/>
          <w:caps/>
          <w:sz w:val="28"/>
          <w:szCs w:val="28"/>
        </w:rPr>
        <w:t>..</w:t>
      </w:r>
      <w:r w:rsidR="006800D9">
        <w:rPr>
          <w:rFonts w:ascii="Times New Roman" w:hAnsi="Times New Roman" w:cs="Times New Roman"/>
          <w:caps/>
          <w:sz w:val="28"/>
          <w:szCs w:val="28"/>
        </w:rPr>
        <w:t xml:space="preserve">    3</w:t>
      </w:r>
      <w:r w:rsidR="001544C2">
        <w:rPr>
          <w:rFonts w:ascii="Times New Roman" w:hAnsi="Times New Roman" w:cs="Times New Roman"/>
          <w:caps/>
          <w:sz w:val="28"/>
          <w:szCs w:val="28"/>
        </w:rPr>
        <w:t>6</w:t>
      </w:r>
    </w:p>
    <w:p w:rsidR="009D1F26" w:rsidRPr="009D1F26" w:rsidRDefault="009D1F26" w:rsidP="009D1F26">
      <w:pPr>
        <w:tabs>
          <w:tab w:val="left" w:pos="1526"/>
          <w:tab w:val="left" w:pos="8472"/>
        </w:tabs>
        <w:spacing w:after="0" w:line="360" w:lineRule="auto"/>
        <w:rPr>
          <w:rFonts w:ascii="Times New Roman" w:hAnsi="Times New Roman" w:cs="Times New Roman"/>
          <w:caps/>
          <w:sz w:val="28"/>
          <w:szCs w:val="28"/>
        </w:rPr>
      </w:pPr>
      <w:r w:rsidRPr="009D1F26">
        <w:rPr>
          <w:rFonts w:ascii="Times New Roman" w:hAnsi="Times New Roman" w:cs="Times New Roman"/>
          <w:caps/>
          <w:sz w:val="28"/>
          <w:szCs w:val="28"/>
        </w:rPr>
        <w:t>С</w:t>
      </w:r>
      <w:r w:rsidRPr="009D1F26">
        <w:rPr>
          <w:rFonts w:ascii="Times New Roman" w:hAnsi="Times New Roman" w:cs="Times New Roman"/>
          <w:sz w:val="28"/>
          <w:szCs w:val="28"/>
        </w:rPr>
        <w:t>писок використаної літератури</w:t>
      </w:r>
      <w:r w:rsidRPr="009D1F26">
        <w:rPr>
          <w:rFonts w:ascii="Times New Roman" w:hAnsi="Times New Roman" w:cs="Times New Roman"/>
          <w:caps/>
          <w:sz w:val="28"/>
          <w:szCs w:val="28"/>
        </w:rPr>
        <w:t>…</w:t>
      </w:r>
      <w:r w:rsidRPr="00AB57A2">
        <w:rPr>
          <w:rFonts w:ascii="Times New Roman" w:hAnsi="Times New Roman" w:cs="Times New Roman"/>
          <w:caps/>
          <w:sz w:val="28"/>
          <w:szCs w:val="28"/>
          <w:lang w:val="ru-RU"/>
        </w:rPr>
        <w:t>……………</w:t>
      </w:r>
      <w:r w:rsidRPr="009D1F26">
        <w:rPr>
          <w:rFonts w:ascii="Times New Roman" w:hAnsi="Times New Roman" w:cs="Times New Roman"/>
          <w:caps/>
          <w:sz w:val="28"/>
          <w:szCs w:val="28"/>
        </w:rPr>
        <w:t>…………………………</w:t>
      </w:r>
      <w:r>
        <w:rPr>
          <w:rFonts w:ascii="Times New Roman" w:hAnsi="Times New Roman" w:cs="Times New Roman"/>
          <w:caps/>
          <w:sz w:val="28"/>
          <w:szCs w:val="28"/>
        </w:rPr>
        <w:t>…….</w:t>
      </w:r>
      <w:r w:rsidR="006800D9">
        <w:rPr>
          <w:rFonts w:ascii="Times New Roman" w:hAnsi="Times New Roman" w:cs="Times New Roman"/>
          <w:caps/>
          <w:sz w:val="28"/>
          <w:szCs w:val="28"/>
        </w:rPr>
        <w:t xml:space="preserve">  3</w:t>
      </w:r>
      <w:r w:rsidR="001544C2">
        <w:rPr>
          <w:rFonts w:ascii="Times New Roman" w:hAnsi="Times New Roman" w:cs="Times New Roman"/>
          <w:caps/>
          <w:sz w:val="28"/>
          <w:szCs w:val="28"/>
        </w:rPr>
        <w:t>7</w:t>
      </w:r>
    </w:p>
    <w:p w:rsidR="009D1F26" w:rsidRPr="00AB57A2" w:rsidRDefault="009D1F26" w:rsidP="009D1F26">
      <w:pPr>
        <w:tabs>
          <w:tab w:val="left" w:pos="1526"/>
          <w:tab w:val="left" w:pos="8472"/>
        </w:tabs>
        <w:spacing w:after="0" w:line="360" w:lineRule="auto"/>
        <w:rPr>
          <w:rFonts w:ascii="Times New Roman" w:hAnsi="Times New Roman" w:cs="Times New Roman"/>
          <w:b/>
          <w:sz w:val="28"/>
          <w:szCs w:val="28"/>
          <w:lang w:val="ru-RU"/>
        </w:rPr>
      </w:pPr>
      <w:r w:rsidRPr="009D1F26">
        <w:rPr>
          <w:rFonts w:ascii="Times New Roman" w:hAnsi="Times New Roman" w:cs="Times New Roman"/>
          <w:caps/>
          <w:sz w:val="28"/>
          <w:szCs w:val="28"/>
        </w:rPr>
        <w:t>д</w:t>
      </w:r>
      <w:r w:rsidRPr="009D1F26">
        <w:rPr>
          <w:rFonts w:ascii="Times New Roman" w:hAnsi="Times New Roman" w:cs="Times New Roman"/>
          <w:sz w:val="28"/>
          <w:szCs w:val="28"/>
        </w:rPr>
        <w:t>одатки………………………………………………………………………</w:t>
      </w:r>
      <w:r>
        <w:rPr>
          <w:rFonts w:ascii="Times New Roman" w:hAnsi="Times New Roman" w:cs="Times New Roman"/>
          <w:sz w:val="28"/>
          <w:szCs w:val="28"/>
        </w:rPr>
        <w:t>…..</w:t>
      </w:r>
      <w:r w:rsidR="006800D9">
        <w:rPr>
          <w:rFonts w:ascii="Times New Roman" w:hAnsi="Times New Roman" w:cs="Times New Roman"/>
          <w:sz w:val="28"/>
          <w:szCs w:val="28"/>
        </w:rPr>
        <w:t xml:space="preserve">  4</w:t>
      </w:r>
      <w:r w:rsidR="001544C2">
        <w:rPr>
          <w:rFonts w:ascii="Times New Roman" w:hAnsi="Times New Roman" w:cs="Times New Roman"/>
          <w:sz w:val="28"/>
          <w:szCs w:val="28"/>
        </w:rPr>
        <w:t>3</w:t>
      </w:r>
    </w:p>
    <w:p w:rsidR="009D1F26" w:rsidRDefault="009D1F26" w:rsidP="00AA2CA0">
      <w:p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</w:p>
    <w:p w:rsidR="009D1F26" w:rsidRDefault="009D1F26" w:rsidP="00AA2CA0">
      <w:p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</w:p>
    <w:p w:rsidR="005C36D2" w:rsidRPr="009D1F26" w:rsidRDefault="002F3CF5" w:rsidP="00AA2CA0">
      <w:p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9D1F26">
        <w:rPr>
          <w:rFonts w:ascii="Times New Roman" w:eastAsia="Times New Roman" w:hAnsi="Times New Roman" w:cs="Times New Roman"/>
          <w:sz w:val="28"/>
          <w:szCs w:val="28"/>
          <w:lang w:eastAsia="uk-UA"/>
        </w:rPr>
        <w:lastRenderedPageBreak/>
        <w:t>ПЕРЕЛ</w:t>
      </w:r>
      <w:r w:rsidR="005B0916">
        <w:rPr>
          <w:rFonts w:ascii="Times New Roman" w:eastAsia="Times New Roman" w:hAnsi="Times New Roman" w:cs="Times New Roman"/>
          <w:sz w:val="28"/>
          <w:szCs w:val="28"/>
          <w:lang w:eastAsia="uk-UA"/>
        </w:rPr>
        <w:t>ІК УМОВНИХ ПОЗНАЧЕНЬ, СКОРОЧЕНЬ І</w:t>
      </w:r>
      <w:r w:rsidRPr="009D1F26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ТЕРМІНІВ</w:t>
      </w:r>
    </w:p>
    <w:p w:rsidR="00805B54" w:rsidRPr="00AA2CA0" w:rsidRDefault="00805B54" w:rsidP="00AA2CA0">
      <w:pPr>
        <w:spacing w:line="360" w:lineRule="auto"/>
        <w:jc w:val="both"/>
        <w:rPr>
          <w:rFonts w:ascii="Times New Roman" w:hAnsi="Times New Roman" w:cs="Times New Roman"/>
          <w:caps/>
          <w:sz w:val="28"/>
          <w:szCs w:val="28"/>
          <w:lang w:val="ru-RU"/>
        </w:rPr>
      </w:pPr>
    </w:p>
    <w:tbl>
      <w:tblPr>
        <w:tblW w:w="9906" w:type="dxa"/>
        <w:tblLayout w:type="fixed"/>
        <w:tblLook w:val="04A0" w:firstRow="1" w:lastRow="0" w:firstColumn="1" w:lastColumn="0" w:noHBand="0" w:noVBand="1"/>
      </w:tblPr>
      <w:tblGrid>
        <w:gridCol w:w="1242"/>
        <w:gridCol w:w="8664"/>
      </w:tblGrid>
      <w:tr w:rsidR="003B61C4" w:rsidRPr="00AA2CA0" w:rsidTr="003B61C4">
        <w:tc>
          <w:tcPr>
            <w:tcW w:w="1242" w:type="dxa"/>
          </w:tcPr>
          <w:p w:rsidR="003B61C4" w:rsidRPr="00AA2CA0" w:rsidRDefault="003B61C4" w:rsidP="003B61C4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AA2CA0">
              <w:rPr>
                <w:rFonts w:ascii="Times New Roman" w:hAnsi="Times New Roman" w:cs="Times New Roman"/>
                <w:sz w:val="28"/>
                <w:szCs w:val="28"/>
              </w:rPr>
              <w:t xml:space="preserve">АКМП </w:t>
            </w:r>
          </w:p>
        </w:tc>
        <w:tc>
          <w:tcPr>
            <w:tcW w:w="8664" w:type="dxa"/>
          </w:tcPr>
          <w:p w:rsidR="003B61C4" w:rsidRPr="00AA2CA0" w:rsidRDefault="003B61C4" w:rsidP="003B61C4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AA2CA0">
              <w:rPr>
                <w:rFonts w:ascii="Times New Roman" w:hAnsi="Times New Roman" w:cs="Times New Roman"/>
                <w:sz w:val="28"/>
                <w:szCs w:val="28"/>
              </w:rPr>
              <w:t xml:space="preserve"> - алкогольна кардіоміопатія</w:t>
            </w:r>
          </w:p>
        </w:tc>
      </w:tr>
      <w:tr w:rsidR="003B61C4" w:rsidRPr="00AA2CA0" w:rsidTr="003B61C4">
        <w:tc>
          <w:tcPr>
            <w:tcW w:w="1242" w:type="dxa"/>
          </w:tcPr>
          <w:p w:rsidR="003B61C4" w:rsidRPr="00AA2CA0" w:rsidRDefault="003B61C4" w:rsidP="003B61C4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АПС</w:t>
            </w:r>
          </w:p>
        </w:tc>
        <w:tc>
          <w:tcPr>
            <w:tcW w:w="8664" w:type="dxa"/>
          </w:tcPr>
          <w:p w:rsidR="003B61C4" w:rsidRPr="00AA2CA0" w:rsidRDefault="003B61C4" w:rsidP="003B61C4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AA2CA0">
              <w:rPr>
                <w:rFonts w:ascii="Times New Roman" w:hAnsi="Times New Roman" w:cs="Times New Roman"/>
                <w:sz w:val="28"/>
                <w:szCs w:val="28"/>
              </w:rPr>
              <w:t>- алкогольне пошкодження серця</w:t>
            </w:r>
          </w:p>
        </w:tc>
      </w:tr>
      <w:tr w:rsidR="003B61C4" w:rsidRPr="00AA2CA0" w:rsidTr="00805B54">
        <w:tc>
          <w:tcPr>
            <w:tcW w:w="1242" w:type="dxa"/>
            <w:hideMark/>
          </w:tcPr>
          <w:p w:rsidR="003B61C4" w:rsidRPr="00AA2CA0" w:rsidRDefault="003B61C4" w:rsidP="003B61C4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АТФ</w:t>
            </w:r>
          </w:p>
        </w:tc>
        <w:tc>
          <w:tcPr>
            <w:tcW w:w="8664" w:type="dxa"/>
            <w:hideMark/>
          </w:tcPr>
          <w:p w:rsidR="003B61C4" w:rsidRPr="005B0916" w:rsidRDefault="003B61C4" w:rsidP="003B61C4">
            <w:pPr>
              <w:pStyle w:val="a3"/>
              <w:numPr>
                <w:ilvl w:val="0"/>
                <w:numId w:val="15"/>
              </w:num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5B0916">
              <w:rPr>
                <w:rFonts w:ascii="Times New Roman" w:hAnsi="Times New Roman" w:cs="Times New Roman"/>
                <w:sz w:val="28"/>
                <w:szCs w:val="28"/>
              </w:rPr>
              <w:t>аденозинтрифосфорна кислота</w:t>
            </w:r>
          </w:p>
        </w:tc>
      </w:tr>
      <w:tr w:rsidR="003B61C4" w:rsidRPr="00AA2CA0" w:rsidTr="003B61C4">
        <w:tc>
          <w:tcPr>
            <w:tcW w:w="1242" w:type="dxa"/>
          </w:tcPr>
          <w:p w:rsidR="003B61C4" w:rsidRPr="00AA2CA0" w:rsidRDefault="003B61C4" w:rsidP="003B61C4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AA2CA0">
              <w:rPr>
                <w:rFonts w:ascii="Times New Roman" w:hAnsi="Times New Roman" w:cs="Times New Roman"/>
                <w:sz w:val="28"/>
                <w:szCs w:val="28"/>
              </w:rPr>
              <w:t>ДКМП</w:t>
            </w:r>
          </w:p>
        </w:tc>
        <w:tc>
          <w:tcPr>
            <w:tcW w:w="8664" w:type="dxa"/>
          </w:tcPr>
          <w:p w:rsidR="003B61C4" w:rsidRPr="00AA2CA0" w:rsidRDefault="003B61C4" w:rsidP="003B61C4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AA2CA0">
              <w:rPr>
                <w:rFonts w:ascii="Times New Roman" w:hAnsi="Times New Roman" w:cs="Times New Roman"/>
                <w:sz w:val="28"/>
                <w:szCs w:val="28"/>
              </w:rPr>
              <w:t xml:space="preserve"> - дил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я</w:t>
            </w:r>
            <w:r w:rsidRPr="00AA2CA0">
              <w:rPr>
                <w:rFonts w:ascii="Times New Roman" w:hAnsi="Times New Roman" w:cs="Times New Roman"/>
                <w:sz w:val="28"/>
                <w:szCs w:val="28"/>
              </w:rPr>
              <w:t>таційна кардіоміопатія</w:t>
            </w:r>
          </w:p>
        </w:tc>
      </w:tr>
      <w:tr w:rsidR="003B61C4" w:rsidRPr="00AA2CA0" w:rsidTr="003B61C4">
        <w:tc>
          <w:tcPr>
            <w:tcW w:w="1242" w:type="dxa"/>
          </w:tcPr>
          <w:p w:rsidR="003B61C4" w:rsidRPr="00AA2CA0" w:rsidRDefault="003B61C4" w:rsidP="003B61C4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AA2CA0">
              <w:rPr>
                <w:rFonts w:ascii="Times New Roman" w:hAnsi="Times New Roman" w:cs="Times New Roman"/>
                <w:sz w:val="28"/>
                <w:szCs w:val="28"/>
              </w:rPr>
              <w:t>КК</w:t>
            </w:r>
          </w:p>
        </w:tc>
        <w:tc>
          <w:tcPr>
            <w:tcW w:w="8664" w:type="dxa"/>
          </w:tcPr>
          <w:p w:rsidR="003B61C4" w:rsidRPr="00AA2CA0" w:rsidRDefault="003B61C4" w:rsidP="003B61C4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AA2CA0">
              <w:rPr>
                <w:rFonts w:ascii="Times New Roman" w:hAnsi="Times New Roman" w:cs="Times New Roman"/>
                <w:sz w:val="28"/>
                <w:szCs w:val="28"/>
              </w:rPr>
              <w:t xml:space="preserve"> -  кровоносні капіляри</w:t>
            </w:r>
          </w:p>
        </w:tc>
      </w:tr>
      <w:tr w:rsidR="003B61C4" w:rsidRPr="00AA2CA0" w:rsidTr="003B61C4">
        <w:tc>
          <w:tcPr>
            <w:tcW w:w="1242" w:type="dxa"/>
          </w:tcPr>
          <w:p w:rsidR="003B61C4" w:rsidRPr="00AA2CA0" w:rsidRDefault="003B61C4" w:rsidP="003B61C4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AA2CA0">
              <w:rPr>
                <w:rFonts w:ascii="Times New Roman" w:hAnsi="Times New Roman" w:cs="Times New Roman"/>
                <w:sz w:val="28"/>
                <w:szCs w:val="28"/>
              </w:rPr>
              <w:t>КМЦ</w:t>
            </w:r>
          </w:p>
        </w:tc>
        <w:tc>
          <w:tcPr>
            <w:tcW w:w="8664" w:type="dxa"/>
          </w:tcPr>
          <w:p w:rsidR="003B61C4" w:rsidRPr="00AA2CA0" w:rsidRDefault="003B61C4" w:rsidP="003B61C4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AA2CA0">
              <w:rPr>
                <w:rFonts w:ascii="Times New Roman" w:hAnsi="Times New Roman" w:cs="Times New Roman"/>
                <w:sz w:val="28"/>
                <w:szCs w:val="28"/>
              </w:rPr>
              <w:t xml:space="preserve"> -  кардіоміоцит</w:t>
            </w:r>
          </w:p>
        </w:tc>
      </w:tr>
      <w:tr w:rsidR="003B61C4" w:rsidRPr="00AA2CA0" w:rsidTr="003B61C4">
        <w:tc>
          <w:tcPr>
            <w:tcW w:w="1242" w:type="dxa"/>
          </w:tcPr>
          <w:p w:rsidR="003B61C4" w:rsidRPr="00AA2CA0" w:rsidRDefault="003B61C4" w:rsidP="003B61C4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AA2CA0">
              <w:rPr>
                <w:rFonts w:ascii="Times New Roman" w:hAnsi="Times New Roman" w:cs="Times New Roman"/>
                <w:sz w:val="28"/>
                <w:szCs w:val="28"/>
              </w:rPr>
              <w:t>КМП</w:t>
            </w:r>
          </w:p>
        </w:tc>
        <w:tc>
          <w:tcPr>
            <w:tcW w:w="8664" w:type="dxa"/>
          </w:tcPr>
          <w:p w:rsidR="003B61C4" w:rsidRPr="00AA2CA0" w:rsidRDefault="003B61C4" w:rsidP="003B61C4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AA2CA0">
              <w:rPr>
                <w:rFonts w:ascii="Times New Roman" w:hAnsi="Times New Roman" w:cs="Times New Roman"/>
                <w:sz w:val="28"/>
                <w:szCs w:val="28"/>
              </w:rPr>
              <w:t xml:space="preserve"> -  кардіоміопатія</w:t>
            </w:r>
          </w:p>
        </w:tc>
      </w:tr>
      <w:tr w:rsidR="003B61C4" w:rsidRPr="00AA2CA0" w:rsidTr="003B61C4">
        <w:tc>
          <w:tcPr>
            <w:tcW w:w="1242" w:type="dxa"/>
          </w:tcPr>
          <w:p w:rsidR="003B61C4" w:rsidRPr="00AA2CA0" w:rsidRDefault="003B61C4" w:rsidP="003B61C4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AA2CA0">
              <w:rPr>
                <w:rFonts w:ascii="Times New Roman" w:hAnsi="Times New Roman" w:cs="Times New Roman"/>
                <w:sz w:val="28"/>
                <w:szCs w:val="28"/>
              </w:rPr>
              <w:t xml:space="preserve">МЦР </w:t>
            </w:r>
          </w:p>
        </w:tc>
        <w:tc>
          <w:tcPr>
            <w:tcW w:w="8664" w:type="dxa"/>
          </w:tcPr>
          <w:p w:rsidR="003B61C4" w:rsidRPr="00AA2CA0" w:rsidRDefault="003B61C4" w:rsidP="003B61C4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AA2CA0">
              <w:rPr>
                <w:rFonts w:ascii="Times New Roman" w:hAnsi="Times New Roman" w:cs="Times New Roman"/>
                <w:sz w:val="28"/>
                <w:szCs w:val="28"/>
              </w:rPr>
              <w:t xml:space="preserve"> -  мікроциркуляторне русло</w:t>
            </w:r>
          </w:p>
        </w:tc>
      </w:tr>
      <w:tr w:rsidR="003B61C4" w:rsidRPr="00AA2CA0" w:rsidTr="003B61C4">
        <w:tc>
          <w:tcPr>
            <w:tcW w:w="1242" w:type="dxa"/>
          </w:tcPr>
          <w:p w:rsidR="003B61C4" w:rsidRPr="003B61C4" w:rsidRDefault="003B61C4" w:rsidP="003B61C4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NO</w:t>
            </w:r>
          </w:p>
        </w:tc>
        <w:tc>
          <w:tcPr>
            <w:tcW w:w="8664" w:type="dxa"/>
          </w:tcPr>
          <w:p w:rsidR="003B61C4" w:rsidRPr="00D464F8" w:rsidRDefault="003B61C4" w:rsidP="003B61C4">
            <w:pPr>
              <w:pStyle w:val="a3"/>
              <w:numPr>
                <w:ilvl w:val="0"/>
                <w:numId w:val="15"/>
              </w:num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оксид азоту</w:t>
            </w:r>
          </w:p>
        </w:tc>
      </w:tr>
      <w:tr w:rsidR="003B61C4" w:rsidRPr="00AA2CA0" w:rsidTr="00805B54">
        <w:tc>
          <w:tcPr>
            <w:tcW w:w="1242" w:type="dxa"/>
            <w:hideMark/>
          </w:tcPr>
          <w:p w:rsidR="003B61C4" w:rsidRPr="00D464F8" w:rsidRDefault="00D464F8" w:rsidP="003B61C4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ХАІ</w:t>
            </w:r>
          </w:p>
        </w:tc>
        <w:tc>
          <w:tcPr>
            <w:tcW w:w="8664" w:type="dxa"/>
            <w:hideMark/>
          </w:tcPr>
          <w:p w:rsidR="003B61C4" w:rsidRPr="00AA2CA0" w:rsidRDefault="003B61C4" w:rsidP="003B61C4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AA2CA0">
              <w:rPr>
                <w:rFonts w:ascii="Times New Roman" w:hAnsi="Times New Roman" w:cs="Times New Roman"/>
                <w:sz w:val="28"/>
                <w:szCs w:val="28"/>
              </w:rPr>
              <w:t xml:space="preserve"> -  хронічна алкогольна інтоксикація</w:t>
            </w:r>
          </w:p>
        </w:tc>
      </w:tr>
      <w:tr w:rsidR="003B61C4" w:rsidRPr="00AA2CA0" w:rsidTr="00805B54">
        <w:tc>
          <w:tcPr>
            <w:tcW w:w="1242" w:type="dxa"/>
            <w:hideMark/>
          </w:tcPr>
          <w:p w:rsidR="003B61C4" w:rsidRPr="00AA2CA0" w:rsidRDefault="003B61C4" w:rsidP="003B61C4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AA2CA0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% </w:t>
            </w:r>
            <w:r w:rsidRPr="00AA2CA0">
              <w:rPr>
                <w:rFonts w:ascii="Times New Roman" w:hAnsi="Times New Roman" w:cs="Times New Roman"/>
                <w:sz w:val="28"/>
                <w:szCs w:val="28"/>
              </w:rPr>
              <w:t>об.</w:t>
            </w:r>
          </w:p>
        </w:tc>
        <w:tc>
          <w:tcPr>
            <w:tcW w:w="8664" w:type="dxa"/>
            <w:hideMark/>
          </w:tcPr>
          <w:p w:rsidR="003B61C4" w:rsidRPr="00AA2CA0" w:rsidRDefault="003B61C4" w:rsidP="003B61C4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AA2CA0">
              <w:rPr>
                <w:rFonts w:ascii="Times New Roman" w:hAnsi="Times New Roman" w:cs="Times New Roman"/>
                <w:sz w:val="28"/>
                <w:szCs w:val="28"/>
              </w:rPr>
              <w:t xml:space="preserve"> -  об’ємний відсоток спирту в алкогольному напої</w:t>
            </w:r>
          </w:p>
        </w:tc>
      </w:tr>
    </w:tbl>
    <w:p w:rsidR="006E4B01" w:rsidRPr="00AA2CA0" w:rsidRDefault="006E4B01" w:rsidP="00AA2CA0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</w:p>
    <w:p w:rsidR="0014706E" w:rsidRPr="00AA2CA0" w:rsidRDefault="0014706E" w:rsidP="00AA2CA0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</w:p>
    <w:p w:rsidR="0014706E" w:rsidRPr="00AA2CA0" w:rsidRDefault="0014706E" w:rsidP="00AA2CA0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</w:p>
    <w:p w:rsidR="0014706E" w:rsidRPr="00AA2CA0" w:rsidRDefault="0014706E" w:rsidP="00AA2CA0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</w:p>
    <w:p w:rsidR="0014706E" w:rsidRPr="00AA2CA0" w:rsidRDefault="0014706E" w:rsidP="00AA2CA0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</w:p>
    <w:p w:rsidR="0014706E" w:rsidRPr="00AA2CA0" w:rsidRDefault="0014706E" w:rsidP="00AA2CA0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</w:p>
    <w:p w:rsidR="0014706E" w:rsidRPr="00AA2CA0" w:rsidRDefault="0014706E" w:rsidP="00AA2CA0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</w:p>
    <w:p w:rsidR="00CD5B0E" w:rsidRDefault="00CD5B0E" w:rsidP="009D1F26">
      <w:pPr>
        <w:spacing w:line="360" w:lineRule="auto"/>
        <w:ind w:firstLine="680"/>
        <w:jc w:val="center"/>
        <w:rPr>
          <w:rFonts w:ascii="Times New Roman" w:hAnsi="Times New Roman" w:cs="Times New Roman"/>
          <w:sz w:val="28"/>
          <w:szCs w:val="28"/>
        </w:rPr>
      </w:pPr>
    </w:p>
    <w:p w:rsidR="00B05E0F" w:rsidRDefault="00B05E0F" w:rsidP="009D1F26">
      <w:pPr>
        <w:spacing w:line="360" w:lineRule="auto"/>
        <w:ind w:firstLine="680"/>
        <w:jc w:val="center"/>
        <w:rPr>
          <w:rFonts w:ascii="Times New Roman" w:hAnsi="Times New Roman" w:cs="Times New Roman"/>
          <w:sz w:val="28"/>
          <w:szCs w:val="28"/>
        </w:rPr>
      </w:pPr>
    </w:p>
    <w:p w:rsidR="0014706E" w:rsidRPr="00AB57A2" w:rsidRDefault="0014706E" w:rsidP="009D1F26">
      <w:pPr>
        <w:spacing w:line="360" w:lineRule="auto"/>
        <w:ind w:firstLine="680"/>
        <w:jc w:val="center"/>
        <w:rPr>
          <w:rFonts w:ascii="Times New Roman" w:hAnsi="Times New Roman" w:cs="Times New Roman"/>
          <w:sz w:val="28"/>
          <w:szCs w:val="28"/>
        </w:rPr>
      </w:pPr>
      <w:r w:rsidRPr="00AB57A2">
        <w:rPr>
          <w:rFonts w:ascii="Times New Roman" w:hAnsi="Times New Roman" w:cs="Times New Roman"/>
          <w:sz w:val="28"/>
          <w:szCs w:val="28"/>
        </w:rPr>
        <w:lastRenderedPageBreak/>
        <w:t>ВСТУП</w:t>
      </w:r>
    </w:p>
    <w:p w:rsidR="0014706E" w:rsidRPr="00AA2CA0" w:rsidRDefault="0014706E" w:rsidP="00AA2CA0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AA2CA0">
        <w:rPr>
          <w:rFonts w:ascii="Times New Roman" w:hAnsi="Times New Roman" w:cs="Times New Roman"/>
          <w:b/>
          <w:sz w:val="28"/>
          <w:szCs w:val="28"/>
        </w:rPr>
        <w:t>Актуальність теми.</w:t>
      </w:r>
      <w:r w:rsidRPr="00AA2CA0">
        <w:rPr>
          <w:rFonts w:ascii="Times New Roman" w:hAnsi="Times New Roman" w:cs="Times New Roman"/>
          <w:sz w:val="28"/>
          <w:szCs w:val="28"/>
        </w:rPr>
        <w:t xml:space="preserve"> Захворювання серцево-судинної системи складають одну із найбільш серйозних медичних і соціально-економічних проблем в усьому світі, що зумовлено їх значною поширеністю, високим рівнем захворюваності та смертності </w:t>
      </w:r>
      <w:r w:rsidRPr="00972FA6">
        <w:rPr>
          <w:rFonts w:ascii="Times New Roman" w:hAnsi="Times New Roman" w:cs="Times New Roman"/>
          <w:sz w:val="28"/>
          <w:szCs w:val="28"/>
        </w:rPr>
        <w:t>[3</w:t>
      </w:r>
      <w:r w:rsidRPr="00AA2CA0">
        <w:rPr>
          <w:rFonts w:ascii="Times New Roman" w:hAnsi="Times New Roman" w:cs="Times New Roman"/>
          <w:sz w:val="28"/>
          <w:szCs w:val="28"/>
        </w:rPr>
        <w:t>,11,12</w:t>
      </w:r>
      <w:r w:rsidRPr="00972FA6">
        <w:rPr>
          <w:rFonts w:ascii="Times New Roman" w:hAnsi="Times New Roman" w:cs="Times New Roman"/>
          <w:sz w:val="28"/>
          <w:szCs w:val="28"/>
        </w:rPr>
        <w:t>]</w:t>
      </w:r>
      <w:r w:rsidRPr="00AA2CA0">
        <w:rPr>
          <w:rFonts w:ascii="Times New Roman" w:hAnsi="Times New Roman" w:cs="Times New Roman"/>
          <w:sz w:val="28"/>
          <w:szCs w:val="28"/>
        </w:rPr>
        <w:t xml:space="preserve">. Серед ведучих причин серцевої патології є вживання алкогольних напоїв і пов’язана з ним алкогольна кардіоміопатія. За статистичними даними серцева недостатність, асоційована із </w:t>
      </w:r>
      <w:r w:rsidR="007B79C8">
        <w:rPr>
          <w:rFonts w:ascii="Times New Roman" w:hAnsi="Times New Roman" w:cs="Times New Roman"/>
          <w:sz w:val="28"/>
          <w:szCs w:val="28"/>
        </w:rPr>
        <w:t>алкогольною кардіоміопатією</w:t>
      </w:r>
      <w:r w:rsidRPr="00AA2CA0">
        <w:rPr>
          <w:rFonts w:ascii="Times New Roman" w:hAnsi="Times New Roman" w:cs="Times New Roman"/>
          <w:sz w:val="28"/>
          <w:szCs w:val="28"/>
        </w:rPr>
        <w:t>, є однією з провідних причин смерті і скорочення життя в Україні серед населення найбільш працездатного віку</w:t>
      </w:r>
      <w:r w:rsidRPr="00AA2CA0">
        <w:rPr>
          <w:rFonts w:ascii="Times New Roman" w:hAnsi="Times New Roman" w:cs="Times New Roman"/>
          <w:color w:val="231F20"/>
          <w:w w:val="105"/>
          <w:sz w:val="28"/>
          <w:szCs w:val="28"/>
        </w:rPr>
        <w:t xml:space="preserve"> </w:t>
      </w:r>
      <w:r w:rsidRPr="00AB57A2">
        <w:rPr>
          <w:rFonts w:ascii="Times New Roman" w:hAnsi="Times New Roman" w:cs="Times New Roman"/>
          <w:color w:val="231F20"/>
          <w:w w:val="105"/>
          <w:sz w:val="28"/>
          <w:szCs w:val="28"/>
          <w:lang w:val="ru-RU"/>
        </w:rPr>
        <w:t>[</w:t>
      </w:r>
      <w:r w:rsidRPr="00AA2CA0">
        <w:rPr>
          <w:rFonts w:ascii="Times New Roman" w:hAnsi="Times New Roman" w:cs="Times New Roman"/>
          <w:color w:val="231F20"/>
          <w:w w:val="105"/>
          <w:sz w:val="28"/>
          <w:szCs w:val="28"/>
        </w:rPr>
        <w:t>15,29,39</w:t>
      </w:r>
      <w:r w:rsidRPr="00AB57A2">
        <w:rPr>
          <w:rFonts w:ascii="Times New Roman" w:hAnsi="Times New Roman" w:cs="Times New Roman"/>
          <w:color w:val="231F20"/>
          <w:w w:val="105"/>
          <w:sz w:val="28"/>
          <w:szCs w:val="28"/>
          <w:lang w:val="ru-RU"/>
        </w:rPr>
        <w:t>]</w:t>
      </w:r>
      <w:r w:rsidRPr="00AA2CA0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14706E" w:rsidRPr="00AA2CA0" w:rsidRDefault="0014706E" w:rsidP="00AA2CA0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AA2CA0">
        <w:rPr>
          <w:rFonts w:ascii="Times New Roman" w:hAnsi="Times New Roman" w:cs="Times New Roman"/>
          <w:sz w:val="28"/>
          <w:szCs w:val="28"/>
        </w:rPr>
        <w:t xml:space="preserve">Вивченню широкого спектру впливу алкоголю на організм людини присвячений цілий ряд наукових досліджень як в Україні, так і за кордоном </w:t>
      </w:r>
      <w:r w:rsidRPr="00AB57A2">
        <w:rPr>
          <w:rFonts w:ascii="Times New Roman" w:hAnsi="Times New Roman" w:cs="Times New Roman"/>
          <w:sz w:val="28"/>
          <w:szCs w:val="28"/>
          <w:lang w:val="ru-RU"/>
        </w:rPr>
        <w:t>[</w:t>
      </w:r>
      <w:r w:rsidRPr="00AA2CA0">
        <w:rPr>
          <w:rFonts w:ascii="Times New Roman" w:hAnsi="Times New Roman" w:cs="Times New Roman"/>
          <w:sz w:val="28"/>
          <w:szCs w:val="28"/>
        </w:rPr>
        <w:t>2,6,9,30</w:t>
      </w:r>
      <w:r w:rsidRPr="00AB57A2">
        <w:rPr>
          <w:rFonts w:ascii="Times New Roman" w:hAnsi="Times New Roman" w:cs="Times New Roman"/>
          <w:sz w:val="28"/>
          <w:szCs w:val="28"/>
          <w:lang w:val="ru-RU"/>
        </w:rPr>
        <w:t>,33]</w:t>
      </w:r>
      <w:r w:rsidRPr="00AA2CA0">
        <w:rPr>
          <w:rFonts w:ascii="Times New Roman" w:hAnsi="Times New Roman" w:cs="Times New Roman"/>
          <w:sz w:val="28"/>
          <w:szCs w:val="28"/>
        </w:rPr>
        <w:t xml:space="preserve">. Велика увага приділяється патології скоротливого компонента кардіоміоцитів та їх енергетичного апарату, обміну та утилізації етанолу в міокарді, порушенням гемомікроциркуляції та значенню етанолу в патогенезі таких поширених серцево-судинних захворювань як атеросклероз, ішемічна хвороба серця, артеріальна гіпертензія </w:t>
      </w:r>
      <w:r w:rsidRPr="00AB57A2">
        <w:rPr>
          <w:rFonts w:ascii="Times New Roman" w:hAnsi="Times New Roman" w:cs="Times New Roman"/>
          <w:sz w:val="28"/>
          <w:szCs w:val="28"/>
        </w:rPr>
        <w:t>[13,40,47]</w:t>
      </w:r>
      <w:r w:rsidRPr="00AA2CA0">
        <w:rPr>
          <w:rFonts w:ascii="Times New Roman" w:hAnsi="Times New Roman" w:cs="Times New Roman"/>
          <w:sz w:val="28"/>
          <w:szCs w:val="28"/>
        </w:rPr>
        <w:t>.</w:t>
      </w:r>
    </w:p>
    <w:p w:rsidR="0014706E" w:rsidRPr="00AA2CA0" w:rsidRDefault="0014706E" w:rsidP="00AA2CA0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AA2CA0">
        <w:rPr>
          <w:rFonts w:ascii="Times New Roman" w:hAnsi="Times New Roman" w:cs="Times New Roman"/>
          <w:sz w:val="28"/>
          <w:szCs w:val="28"/>
        </w:rPr>
        <w:t xml:space="preserve">Багатогранна проблематика алкогольного пошкодження серця диктує необхідність пошуку фармакологічних засобів його захисту, попередження і нейтралізації негативного впливу етанолмістких напоїв на ланки патогенезу </w:t>
      </w:r>
      <w:r w:rsidR="007B79C8">
        <w:rPr>
          <w:rFonts w:ascii="Times New Roman" w:hAnsi="Times New Roman" w:cs="Times New Roman"/>
          <w:sz w:val="28"/>
          <w:szCs w:val="28"/>
        </w:rPr>
        <w:t>алкогольної кардіоміопатії</w:t>
      </w:r>
      <w:r w:rsidRPr="00AA2CA0">
        <w:rPr>
          <w:rFonts w:ascii="Times New Roman" w:hAnsi="Times New Roman" w:cs="Times New Roman"/>
          <w:sz w:val="28"/>
          <w:szCs w:val="28"/>
        </w:rPr>
        <w:t>. Одним з найбільш поширеним препаратом цієї групи є тіотриазолін</w:t>
      </w:r>
      <w:r w:rsidRPr="00AB57A2">
        <w:rPr>
          <w:rFonts w:ascii="Times New Roman" w:hAnsi="Times New Roman" w:cs="Times New Roman"/>
          <w:sz w:val="28"/>
          <w:szCs w:val="28"/>
          <w:lang w:val="ru-RU"/>
        </w:rPr>
        <w:t xml:space="preserve"> [1,14,25]</w:t>
      </w:r>
      <w:r w:rsidRPr="00AA2CA0">
        <w:rPr>
          <w:rFonts w:ascii="Times New Roman" w:hAnsi="Times New Roman" w:cs="Times New Roman"/>
          <w:sz w:val="28"/>
          <w:szCs w:val="28"/>
        </w:rPr>
        <w:t>. Однак вплив даного препарату на пошкоджене алкоголем серце залишається маловивченим.</w:t>
      </w:r>
    </w:p>
    <w:p w:rsidR="0014706E" w:rsidRPr="00AA2CA0" w:rsidRDefault="0014706E" w:rsidP="00AA2CA0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AA2CA0">
        <w:rPr>
          <w:rFonts w:ascii="Times New Roman" w:hAnsi="Times New Roman" w:cs="Times New Roman"/>
          <w:sz w:val="28"/>
          <w:szCs w:val="28"/>
        </w:rPr>
        <w:t xml:space="preserve">Однак незгасаючий інтерес дослідників до проблеми свідчить про те, що на сьогоднішній день не до кінця вивчений механізм розвитку </w:t>
      </w:r>
      <w:r w:rsidR="007B79C8">
        <w:rPr>
          <w:rFonts w:ascii="Times New Roman" w:hAnsi="Times New Roman" w:cs="Times New Roman"/>
          <w:sz w:val="28"/>
          <w:szCs w:val="28"/>
        </w:rPr>
        <w:t>алкогольної кардіоміопатії</w:t>
      </w:r>
      <w:r w:rsidR="00972FA6">
        <w:rPr>
          <w:rFonts w:ascii="Times New Roman" w:hAnsi="Times New Roman" w:cs="Times New Roman"/>
          <w:sz w:val="28"/>
          <w:szCs w:val="28"/>
        </w:rPr>
        <w:t xml:space="preserve"> </w:t>
      </w:r>
      <w:r w:rsidRPr="00AA2CA0">
        <w:rPr>
          <w:rFonts w:ascii="Times New Roman" w:hAnsi="Times New Roman" w:cs="Times New Roman"/>
          <w:sz w:val="28"/>
          <w:szCs w:val="28"/>
        </w:rPr>
        <w:t xml:space="preserve">і роль порушень мікроциркуляції в її патогенезі. </w:t>
      </w:r>
    </w:p>
    <w:p w:rsidR="0014706E" w:rsidRPr="00AA2CA0" w:rsidRDefault="0014706E" w:rsidP="00AA2CA0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AA2CA0">
        <w:rPr>
          <w:rFonts w:ascii="Times New Roman" w:hAnsi="Times New Roman" w:cs="Times New Roman"/>
          <w:sz w:val="28"/>
          <w:szCs w:val="28"/>
        </w:rPr>
        <w:t xml:space="preserve">Наведене, а також збільшення числа випадків смерті від серцево-судинних захворювань, зумовлених алкоголізмом, обгрунтовують актуальність і доцільність нашого дослідження, адже більш детальне, глибоке й всебічне знання морфології ураженого алкоголем серця дасть змогу визначити найбільш </w:t>
      </w:r>
      <w:r w:rsidRPr="00AA2CA0">
        <w:rPr>
          <w:rFonts w:ascii="Times New Roman" w:hAnsi="Times New Roman" w:cs="Times New Roman"/>
          <w:sz w:val="28"/>
          <w:szCs w:val="28"/>
        </w:rPr>
        <w:lastRenderedPageBreak/>
        <w:t>ефективні методи корекції гемо-лімфодинаміки та зменшення глибини морфо-функціональних пошкоджень шляхів мікроциркуляції та скоротливих елементів серця, а також сприятимуть підвищенню якості посмертної діагностики причин смерті.</w:t>
      </w:r>
    </w:p>
    <w:p w:rsidR="0014706E" w:rsidRPr="00AA2CA0" w:rsidRDefault="0014706E" w:rsidP="00AA2CA0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AA2CA0">
        <w:rPr>
          <w:rFonts w:ascii="Times New Roman" w:hAnsi="Times New Roman" w:cs="Times New Roman"/>
          <w:b/>
          <w:sz w:val="28"/>
          <w:szCs w:val="28"/>
        </w:rPr>
        <w:t xml:space="preserve">Мета дослідження. − </w:t>
      </w:r>
      <w:r w:rsidRPr="00AA2CA0">
        <w:rPr>
          <w:rFonts w:ascii="Times New Roman" w:hAnsi="Times New Roman" w:cs="Times New Roman"/>
          <w:sz w:val="28"/>
          <w:szCs w:val="28"/>
        </w:rPr>
        <w:t>встановити особливості структурних змін в міокарді при хронічній алкогольній інтоксикації та їх корекції шляхом застосування тіотриазоліну.</w:t>
      </w:r>
    </w:p>
    <w:p w:rsidR="0014706E" w:rsidRPr="00AA2CA0" w:rsidRDefault="0014706E" w:rsidP="00AA2CA0">
      <w:pPr>
        <w:spacing w:line="360" w:lineRule="auto"/>
        <w:ind w:firstLine="680"/>
        <w:jc w:val="both"/>
        <w:rPr>
          <w:rFonts w:ascii="Times New Roman" w:hAnsi="Times New Roman" w:cs="Times New Roman"/>
          <w:b/>
          <w:sz w:val="28"/>
          <w:szCs w:val="28"/>
        </w:rPr>
      </w:pPr>
      <w:r w:rsidRPr="00AA2CA0">
        <w:rPr>
          <w:rFonts w:ascii="Times New Roman" w:hAnsi="Times New Roman" w:cs="Times New Roman"/>
          <w:sz w:val="28"/>
          <w:szCs w:val="28"/>
        </w:rPr>
        <w:t>З</w:t>
      </w:r>
      <w:r w:rsidRPr="00AA2CA0">
        <w:rPr>
          <w:rFonts w:ascii="Times New Roman" w:hAnsi="Times New Roman" w:cs="Times New Roman"/>
          <w:b/>
          <w:sz w:val="28"/>
          <w:szCs w:val="28"/>
        </w:rPr>
        <w:t>авдання дослідження:</w:t>
      </w:r>
    </w:p>
    <w:p w:rsidR="0014706E" w:rsidRPr="00AA2CA0" w:rsidRDefault="0014706E" w:rsidP="00AA2CA0">
      <w:pPr>
        <w:pStyle w:val="a3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AA2CA0">
        <w:rPr>
          <w:rFonts w:ascii="Times New Roman" w:hAnsi="Times New Roman" w:cs="Times New Roman"/>
          <w:sz w:val="28"/>
          <w:szCs w:val="28"/>
        </w:rPr>
        <w:t>Вивчити структурні особливості пошкоджуючого впливу алкоголю на серце при експериментальному моделюванні алкоголізму.</w:t>
      </w:r>
    </w:p>
    <w:p w:rsidR="0014706E" w:rsidRPr="00AA2CA0" w:rsidRDefault="0014706E" w:rsidP="00AA2CA0">
      <w:pPr>
        <w:pStyle w:val="a3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AA2CA0">
        <w:rPr>
          <w:rFonts w:ascii="Times New Roman" w:hAnsi="Times New Roman" w:cs="Times New Roman"/>
          <w:sz w:val="28"/>
          <w:szCs w:val="28"/>
        </w:rPr>
        <w:t xml:space="preserve">З’ясувати ефективність застосування тіотриазоліну на структурне відновлення міокарда після його алкогольного ушкодження.  </w:t>
      </w:r>
    </w:p>
    <w:p w:rsidR="0014706E" w:rsidRPr="00AA2CA0" w:rsidRDefault="0014706E" w:rsidP="00AA2CA0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AA2CA0">
        <w:rPr>
          <w:rFonts w:ascii="Times New Roman" w:hAnsi="Times New Roman" w:cs="Times New Roman"/>
          <w:b/>
          <w:i/>
          <w:sz w:val="28"/>
          <w:szCs w:val="28"/>
        </w:rPr>
        <w:t>Об’єкт дослідження</w:t>
      </w:r>
      <w:r w:rsidRPr="00AA2CA0">
        <w:rPr>
          <w:rFonts w:ascii="Times New Roman" w:hAnsi="Times New Roman" w:cs="Times New Roman"/>
          <w:i/>
          <w:sz w:val="28"/>
          <w:szCs w:val="28"/>
        </w:rPr>
        <w:t>:</w:t>
      </w:r>
      <w:r w:rsidRPr="00AA2CA0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AA2CA0">
        <w:rPr>
          <w:rFonts w:ascii="Times New Roman" w:hAnsi="Times New Roman" w:cs="Times New Roman"/>
          <w:sz w:val="28"/>
          <w:szCs w:val="28"/>
        </w:rPr>
        <w:t>алкогольна кардіоміопатія.</w:t>
      </w:r>
    </w:p>
    <w:p w:rsidR="0014706E" w:rsidRPr="00AA2CA0" w:rsidRDefault="0014706E" w:rsidP="00AA2CA0">
      <w:pPr>
        <w:spacing w:line="360" w:lineRule="auto"/>
        <w:jc w:val="both"/>
        <w:rPr>
          <w:rFonts w:ascii="Times New Roman" w:hAnsi="Times New Roman" w:cs="Times New Roman"/>
          <w:b/>
          <w:sz w:val="28"/>
          <w:szCs w:val="28"/>
        </w:rPr>
      </w:pPr>
      <w:r w:rsidRPr="00AA2CA0">
        <w:rPr>
          <w:rFonts w:ascii="Times New Roman" w:hAnsi="Times New Roman" w:cs="Times New Roman"/>
          <w:b/>
          <w:i/>
          <w:sz w:val="28"/>
          <w:szCs w:val="28"/>
        </w:rPr>
        <w:t>Предмет дослідження</w:t>
      </w:r>
      <w:r w:rsidRPr="00AA2CA0">
        <w:rPr>
          <w:rFonts w:ascii="Times New Roman" w:hAnsi="Times New Roman" w:cs="Times New Roman"/>
          <w:i/>
          <w:sz w:val="28"/>
          <w:szCs w:val="28"/>
        </w:rPr>
        <w:t xml:space="preserve">: </w:t>
      </w:r>
      <w:r w:rsidRPr="00AA2CA0">
        <w:rPr>
          <w:rFonts w:ascii="Times New Roman" w:hAnsi="Times New Roman" w:cs="Times New Roman"/>
          <w:sz w:val="28"/>
          <w:szCs w:val="28"/>
        </w:rPr>
        <w:t>патоморфологічні зміни серця щурів.</w:t>
      </w:r>
    </w:p>
    <w:p w:rsidR="0014706E" w:rsidRPr="00AA2CA0" w:rsidRDefault="0014706E" w:rsidP="00AA2CA0">
      <w:pPr>
        <w:spacing w:line="360" w:lineRule="auto"/>
        <w:ind w:firstLine="680"/>
        <w:jc w:val="both"/>
        <w:rPr>
          <w:rFonts w:ascii="Times New Roman" w:hAnsi="Times New Roman" w:cs="Times New Roman"/>
          <w:sz w:val="28"/>
          <w:szCs w:val="28"/>
        </w:rPr>
      </w:pPr>
      <w:r w:rsidRPr="00AA2CA0">
        <w:rPr>
          <w:rFonts w:ascii="Times New Roman" w:hAnsi="Times New Roman" w:cs="Times New Roman"/>
          <w:b/>
          <w:i/>
          <w:sz w:val="28"/>
          <w:szCs w:val="28"/>
        </w:rPr>
        <w:t>Методи дослідження</w:t>
      </w:r>
      <w:r w:rsidRPr="00AA2CA0">
        <w:rPr>
          <w:rFonts w:ascii="Times New Roman" w:hAnsi="Times New Roman" w:cs="Times New Roman"/>
          <w:i/>
          <w:sz w:val="28"/>
          <w:szCs w:val="28"/>
        </w:rPr>
        <w:t xml:space="preserve">: </w:t>
      </w:r>
      <w:r w:rsidRPr="00AA2CA0">
        <w:rPr>
          <w:rFonts w:ascii="Times New Roman" w:hAnsi="Times New Roman" w:cs="Times New Roman"/>
          <w:sz w:val="28"/>
          <w:szCs w:val="28"/>
        </w:rPr>
        <w:t>експериментальний</w:t>
      </w:r>
      <w:r w:rsidRPr="00AA2CA0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Pr="00AA2CA0">
        <w:rPr>
          <w:rFonts w:ascii="Times New Roman" w:hAnsi="Times New Roman" w:cs="Times New Roman"/>
          <w:sz w:val="28"/>
          <w:szCs w:val="28"/>
        </w:rPr>
        <w:t>для відтворення хронічної алкогольної інтоксикації і застосування тіотриазоліну на білих лабораторних щурах</w:t>
      </w:r>
      <w:r w:rsidRPr="00AA2CA0">
        <w:rPr>
          <w:rFonts w:ascii="Times New Roman" w:hAnsi="Times New Roman" w:cs="Times New Roman"/>
          <w:i/>
          <w:sz w:val="28"/>
          <w:szCs w:val="28"/>
        </w:rPr>
        <w:t xml:space="preserve">; </w:t>
      </w:r>
      <w:r w:rsidRPr="00AA2CA0">
        <w:rPr>
          <w:rFonts w:ascii="Times New Roman" w:hAnsi="Times New Roman" w:cs="Times New Roman"/>
          <w:sz w:val="28"/>
          <w:szCs w:val="28"/>
        </w:rPr>
        <w:t>гістологічний для встановлення характеру структурних змін міокарда, зумовлених впливом етанолу та коригуючим впливом тіотриазоліну; морфометричний для об’єктивізації результатів гістологічного дослідження та їх порівняння.</w:t>
      </w:r>
    </w:p>
    <w:p w:rsidR="0014706E" w:rsidRPr="00AB57A2" w:rsidRDefault="0014706E" w:rsidP="00AA2CA0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A2CA0">
        <w:rPr>
          <w:rFonts w:ascii="Times New Roman" w:hAnsi="Times New Roman" w:cs="Times New Roman"/>
          <w:b/>
          <w:sz w:val="28"/>
          <w:szCs w:val="28"/>
        </w:rPr>
        <w:t xml:space="preserve">Практичне значення отриманих результатів. </w:t>
      </w:r>
      <w:r w:rsidRPr="00AA2CA0">
        <w:rPr>
          <w:rFonts w:ascii="Times New Roman" w:hAnsi="Times New Roman" w:cs="Times New Roman"/>
          <w:sz w:val="28"/>
          <w:szCs w:val="28"/>
        </w:rPr>
        <w:t xml:space="preserve">Результати, отримані при виконанні даної роботи, суттєво розширюють сучасні уявлення про основи ремоделювання серця при хронічній алкогольній інтоксикації та за умови застосування кардіопротекторного препарату тіотриазоліну. </w:t>
      </w:r>
    </w:p>
    <w:p w:rsidR="0014706E" w:rsidRPr="00AA2CA0" w:rsidRDefault="0014706E" w:rsidP="00AA2CA0">
      <w:pPr>
        <w:spacing w:line="360" w:lineRule="auto"/>
        <w:ind w:firstLine="680"/>
        <w:jc w:val="both"/>
        <w:rPr>
          <w:rFonts w:ascii="Times New Roman" w:hAnsi="Times New Roman" w:cs="Times New Roman"/>
          <w:b/>
          <w:sz w:val="28"/>
          <w:szCs w:val="28"/>
        </w:rPr>
      </w:pPr>
      <w:r w:rsidRPr="00AA2CA0">
        <w:rPr>
          <w:rFonts w:ascii="Times New Roman" w:hAnsi="Times New Roman" w:cs="Times New Roman"/>
          <w:b/>
          <w:sz w:val="28"/>
          <w:szCs w:val="28"/>
        </w:rPr>
        <w:t xml:space="preserve">Апробація результатів дисертації. </w:t>
      </w:r>
      <w:r w:rsidRPr="00AA2CA0">
        <w:rPr>
          <w:rFonts w:ascii="Times New Roman" w:hAnsi="Times New Roman" w:cs="Times New Roman"/>
          <w:sz w:val="28"/>
          <w:szCs w:val="28"/>
        </w:rPr>
        <w:t>Основні</w:t>
      </w:r>
      <w:r w:rsidRPr="00AA2CA0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AA2CA0">
        <w:rPr>
          <w:rFonts w:ascii="Times New Roman" w:hAnsi="Times New Roman" w:cs="Times New Roman"/>
          <w:sz w:val="28"/>
          <w:szCs w:val="28"/>
        </w:rPr>
        <w:t>положення наукового</w:t>
      </w:r>
      <w:r w:rsidRPr="00AA2CA0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AA2CA0">
        <w:rPr>
          <w:rFonts w:ascii="Times New Roman" w:hAnsi="Times New Roman" w:cs="Times New Roman"/>
          <w:sz w:val="28"/>
          <w:szCs w:val="28"/>
        </w:rPr>
        <w:t xml:space="preserve">дослідження були оприлюднені на </w:t>
      </w:r>
      <w:r w:rsidRPr="00AA2CA0">
        <w:rPr>
          <w:rFonts w:ascii="Times New Roman" w:hAnsi="Times New Roman" w:cs="Times New Roman"/>
          <w:sz w:val="28"/>
          <w:szCs w:val="28"/>
          <w:lang w:val="en-US"/>
        </w:rPr>
        <w:t>XXVIII</w:t>
      </w:r>
      <w:r w:rsidRPr="00AB57A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AA2CA0">
        <w:rPr>
          <w:rFonts w:ascii="Times New Roman" w:hAnsi="Times New Roman" w:cs="Times New Roman"/>
          <w:sz w:val="28"/>
          <w:szCs w:val="28"/>
        </w:rPr>
        <w:t>науковому конгресі студентів і молодих вчених 8-10 квітня 2024 року.</w:t>
      </w:r>
    </w:p>
    <w:p w:rsidR="0014706E" w:rsidRPr="00AA2CA0" w:rsidRDefault="0014706E" w:rsidP="00AA2CA0">
      <w:pPr>
        <w:spacing w:line="360" w:lineRule="auto"/>
        <w:ind w:firstLine="680"/>
        <w:jc w:val="both"/>
        <w:rPr>
          <w:rFonts w:ascii="Times New Roman" w:hAnsi="Times New Roman" w:cs="Times New Roman"/>
          <w:b/>
          <w:sz w:val="28"/>
          <w:szCs w:val="28"/>
        </w:rPr>
      </w:pPr>
      <w:r w:rsidRPr="00AA2CA0">
        <w:rPr>
          <w:rFonts w:ascii="Times New Roman" w:hAnsi="Times New Roman" w:cs="Times New Roman"/>
          <w:b/>
          <w:sz w:val="28"/>
          <w:szCs w:val="28"/>
        </w:rPr>
        <w:lastRenderedPageBreak/>
        <w:t xml:space="preserve">Публікації. </w:t>
      </w:r>
      <w:r w:rsidRPr="00AA2CA0">
        <w:rPr>
          <w:rFonts w:ascii="Times New Roman" w:hAnsi="Times New Roman" w:cs="Times New Roman"/>
          <w:sz w:val="28"/>
          <w:szCs w:val="28"/>
        </w:rPr>
        <w:t xml:space="preserve">За темою кваліфікаційної роботи опубліковані тези у збірнику </w:t>
      </w:r>
      <w:r w:rsidRPr="00AA2CA0">
        <w:rPr>
          <w:rFonts w:ascii="Times New Roman" w:hAnsi="Times New Roman" w:cs="Times New Roman"/>
          <w:sz w:val="28"/>
          <w:szCs w:val="28"/>
          <w:lang w:val="en-US"/>
        </w:rPr>
        <w:t>XXVIII</w:t>
      </w:r>
      <w:r w:rsidRPr="00AB57A2">
        <w:rPr>
          <w:rFonts w:ascii="Times New Roman" w:hAnsi="Times New Roman" w:cs="Times New Roman"/>
          <w:sz w:val="28"/>
          <w:szCs w:val="28"/>
        </w:rPr>
        <w:t xml:space="preserve"> </w:t>
      </w:r>
      <w:r w:rsidRPr="00AA2CA0">
        <w:rPr>
          <w:rFonts w:ascii="Times New Roman" w:hAnsi="Times New Roman" w:cs="Times New Roman"/>
          <w:sz w:val="28"/>
          <w:szCs w:val="28"/>
        </w:rPr>
        <w:t>наукового конгресу студентів і молодих вчених 8-10 квітня 2024 року.</w:t>
      </w:r>
    </w:p>
    <w:p w:rsidR="0014706E" w:rsidRPr="00AA2CA0" w:rsidRDefault="0014706E" w:rsidP="00AA2CA0">
      <w:pPr>
        <w:pStyle w:val="a4"/>
        <w:spacing w:after="0" w:line="360" w:lineRule="auto"/>
        <w:ind w:firstLine="709"/>
        <w:jc w:val="both"/>
        <w:rPr>
          <w:sz w:val="28"/>
          <w:szCs w:val="28"/>
        </w:rPr>
      </w:pPr>
      <w:r w:rsidRPr="00AA2CA0">
        <w:rPr>
          <w:b/>
          <w:sz w:val="28"/>
          <w:szCs w:val="28"/>
        </w:rPr>
        <w:t xml:space="preserve">Структура роботи. </w:t>
      </w:r>
      <w:r w:rsidRPr="00AA2CA0">
        <w:rPr>
          <w:sz w:val="28"/>
          <w:szCs w:val="28"/>
        </w:rPr>
        <w:t xml:space="preserve">Робота викладена на </w:t>
      </w:r>
      <w:r w:rsidR="00B6464E">
        <w:rPr>
          <w:sz w:val="28"/>
          <w:szCs w:val="28"/>
        </w:rPr>
        <w:t xml:space="preserve">42 </w:t>
      </w:r>
      <w:r w:rsidRPr="00AA2CA0">
        <w:rPr>
          <w:sz w:val="28"/>
          <w:szCs w:val="28"/>
        </w:rPr>
        <w:t>ст. комп’ютерного тексту і складається зі вступу, 3 розділів і висновків. Робота проілюстрована 20 рисунками і 1 таблицею. Список джерел включає 52 найменування, з них 32 у вітчизняних виданнях і 20 у зарубіжних.</w:t>
      </w:r>
    </w:p>
    <w:p w:rsidR="0014706E" w:rsidRPr="00AA2CA0" w:rsidRDefault="0014706E" w:rsidP="00AA2CA0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14706E" w:rsidRPr="00AA2CA0" w:rsidRDefault="0014706E" w:rsidP="00AA2CA0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</w:p>
    <w:p w:rsidR="00AA2CA0" w:rsidRPr="00AA2CA0" w:rsidRDefault="00AA2CA0" w:rsidP="00AA2CA0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</w:p>
    <w:p w:rsidR="00AA2CA0" w:rsidRPr="00AA2CA0" w:rsidRDefault="00AA2CA0" w:rsidP="00AA2CA0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</w:p>
    <w:p w:rsidR="00AA2CA0" w:rsidRPr="00AA2CA0" w:rsidRDefault="00AA2CA0" w:rsidP="00AA2CA0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</w:p>
    <w:p w:rsidR="00AA2CA0" w:rsidRPr="00AA2CA0" w:rsidRDefault="00AA2CA0" w:rsidP="00AA2CA0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</w:p>
    <w:p w:rsidR="00AA2CA0" w:rsidRPr="00AA2CA0" w:rsidRDefault="00AA2CA0" w:rsidP="00AA2CA0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</w:p>
    <w:p w:rsidR="00AA2CA0" w:rsidRPr="00AA2CA0" w:rsidRDefault="00AA2CA0" w:rsidP="00AA2CA0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</w:p>
    <w:p w:rsidR="00AA2CA0" w:rsidRPr="00AA2CA0" w:rsidRDefault="00AA2CA0" w:rsidP="00AA2CA0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</w:p>
    <w:p w:rsidR="00AA2CA0" w:rsidRPr="00AA2CA0" w:rsidRDefault="00AA2CA0" w:rsidP="00AA2CA0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</w:p>
    <w:p w:rsidR="00AA2CA0" w:rsidRPr="00AA2CA0" w:rsidRDefault="00AA2CA0" w:rsidP="00AA2CA0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</w:p>
    <w:p w:rsidR="00AA2CA0" w:rsidRPr="00AA2CA0" w:rsidRDefault="00AA2CA0" w:rsidP="00AA2CA0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</w:p>
    <w:p w:rsidR="00AA2CA0" w:rsidRPr="00AA2CA0" w:rsidRDefault="00AA2CA0" w:rsidP="00AA2CA0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</w:p>
    <w:p w:rsidR="00AA2CA0" w:rsidRPr="00AA2CA0" w:rsidRDefault="00AA2CA0" w:rsidP="00AA2CA0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</w:p>
    <w:p w:rsidR="00AA2CA0" w:rsidRPr="00AA2CA0" w:rsidRDefault="00AA2CA0" w:rsidP="00AA2CA0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</w:p>
    <w:p w:rsidR="00AA2CA0" w:rsidRPr="00AA2CA0" w:rsidRDefault="00AA2CA0" w:rsidP="00AA2CA0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</w:p>
    <w:p w:rsidR="00AA2CA0" w:rsidRPr="00AA2CA0" w:rsidRDefault="00AA2CA0" w:rsidP="00AA2CA0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</w:p>
    <w:p w:rsidR="00AA2CA0" w:rsidRPr="009D1F26" w:rsidRDefault="00AA2CA0" w:rsidP="00AA2CA0">
      <w:pPr>
        <w:tabs>
          <w:tab w:val="left" w:pos="1526"/>
          <w:tab w:val="left" w:pos="8472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9D1F26">
        <w:rPr>
          <w:rFonts w:ascii="Times New Roman" w:hAnsi="Times New Roman" w:cs="Times New Roman"/>
          <w:sz w:val="28"/>
          <w:szCs w:val="28"/>
        </w:rPr>
        <w:lastRenderedPageBreak/>
        <w:t>РОЗДІЛ 1. МОРФОЛОГІЧНІ ЕФЕКТИ ВПЛИВУ АЛКОГОЛЮ НА ОРГАНІЗМ ЛЮДИНИ ТА ЕКСПЕРИМЕНТАЛЬНИХ ТВАРИН: СУЧАСНИЙ ПОГЛЯД НА ПРОБЛЕМУ (ОГЛЯД ЛІТЕРАТУРИ)</w:t>
      </w:r>
    </w:p>
    <w:p w:rsidR="00AA2CA0" w:rsidRPr="00AA2CA0" w:rsidRDefault="00AA2CA0" w:rsidP="00AA2CA0">
      <w:pPr>
        <w:pStyle w:val="a3"/>
        <w:numPr>
          <w:ilvl w:val="1"/>
          <w:numId w:val="3"/>
        </w:numPr>
        <w:tabs>
          <w:tab w:val="left" w:pos="1526"/>
          <w:tab w:val="left" w:pos="8472"/>
        </w:tabs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</w:rPr>
      </w:pPr>
      <w:r w:rsidRPr="00AA2CA0">
        <w:rPr>
          <w:rFonts w:ascii="Times New Roman" w:hAnsi="Times New Roman" w:cs="Times New Roman"/>
          <w:b/>
          <w:sz w:val="28"/>
          <w:szCs w:val="28"/>
        </w:rPr>
        <w:t>Клініко-морфологічні аспекти пошкоджувальної дії алкоголю</w:t>
      </w:r>
    </w:p>
    <w:p w:rsidR="00AA2CA0" w:rsidRPr="00AA2CA0" w:rsidRDefault="00AA2CA0" w:rsidP="00AA2CA0">
      <w:pPr>
        <w:tabs>
          <w:tab w:val="left" w:pos="1526"/>
          <w:tab w:val="left" w:pos="8472"/>
        </w:tabs>
        <w:spacing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</w:rPr>
      </w:pPr>
      <w:r w:rsidRPr="00AA2CA0">
        <w:rPr>
          <w:rFonts w:ascii="Times New Roman" w:hAnsi="Times New Roman" w:cs="Times New Roman"/>
          <w:b/>
          <w:sz w:val="28"/>
          <w:szCs w:val="28"/>
        </w:rPr>
        <w:t xml:space="preserve">          на серце</w:t>
      </w:r>
    </w:p>
    <w:p w:rsidR="00AA2CA0" w:rsidRPr="00AA2CA0" w:rsidRDefault="00AA2CA0" w:rsidP="00AA2CA0">
      <w:pPr>
        <w:pStyle w:val="aa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AA2CA0">
        <w:rPr>
          <w:rFonts w:ascii="Times New Roman" w:hAnsi="Times New Roman" w:cs="Times New Roman"/>
          <w:sz w:val="28"/>
          <w:szCs w:val="28"/>
        </w:rPr>
        <w:t>Серцево-судинні захворювання складають серйозну медико-соціальну проблему в Україні і світі в</w:t>
      </w:r>
      <w:r w:rsidR="00972FA6">
        <w:rPr>
          <w:rFonts w:ascii="Times New Roman" w:hAnsi="Times New Roman" w:cs="Times New Roman"/>
          <w:sz w:val="28"/>
          <w:szCs w:val="28"/>
        </w:rPr>
        <w:t xml:space="preserve">  </w:t>
      </w:r>
      <w:r w:rsidRPr="00AA2CA0">
        <w:rPr>
          <w:rFonts w:ascii="Times New Roman" w:hAnsi="Times New Roman" w:cs="Times New Roman"/>
          <w:sz w:val="28"/>
          <w:szCs w:val="28"/>
        </w:rPr>
        <w:t xml:space="preserve">цілому </w:t>
      </w:r>
      <w:r w:rsidRPr="00AB57A2">
        <w:rPr>
          <w:rFonts w:ascii="Times New Roman" w:hAnsi="Times New Roman" w:cs="Times New Roman"/>
          <w:sz w:val="28"/>
          <w:szCs w:val="28"/>
          <w:lang w:val="ru-RU"/>
        </w:rPr>
        <w:t>[10</w:t>
      </w:r>
      <w:r w:rsidRPr="00AA2CA0">
        <w:rPr>
          <w:rFonts w:ascii="Times New Roman" w:hAnsi="Times New Roman" w:cs="Times New Roman"/>
          <w:sz w:val="28"/>
          <w:szCs w:val="28"/>
        </w:rPr>
        <w:t>, 12</w:t>
      </w:r>
      <w:r w:rsidRPr="00AB57A2">
        <w:rPr>
          <w:rFonts w:ascii="Times New Roman" w:hAnsi="Times New Roman" w:cs="Times New Roman"/>
          <w:sz w:val="28"/>
          <w:szCs w:val="28"/>
          <w:lang w:val="ru-RU"/>
        </w:rPr>
        <w:t>]</w:t>
      </w:r>
      <w:r w:rsidRPr="00AA2CA0">
        <w:rPr>
          <w:rFonts w:ascii="Times New Roman" w:hAnsi="Times New Roman" w:cs="Times New Roman"/>
          <w:sz w:val="28"/>
          <w:szCs w:val="28"/>
        </w:rPr>
        <w:t xml:space="preserve">. Алкоголь є найбільш вживаним у всьому світі токсичним напоєм, завдяки чому має широкий спектр впливу на організм людини. Деякі з його ефектів включають зміни в роботі головного мозку, які призводять до зниження уваги, координації та прийняття рішень. Він також викликає алкогольне пошкодження </w:t>
      </w:r>
      <w:r w:rsidR="00625FB2" w:rsidRPr="00AA2CA0">
        <w:rPr>
          <w:rFonts w:ascii="Times New Roman" w:hAnsi="Times New Roman" w:cs="Times New Roman"/>
          <w:sz w:val="28"/>
          <w:szCs w:val="28"/>
        </w:rPr>
        <w:t>серця</w:t>
      </w:r>
      <w:r w:rsidR="00625FB2">
        <w:rPr>
          <w:rFonts w:ascii="Times New Roman" w:hAnsi="Times New Roman" w:cs="Times New Roman"/>
          <w:sz w:val="28"/>
          <w:szCs w:val="28"/>
        </w:rPr>
        <w:t xml:space="preserve"> (АПС),</w:t>
      </w:r>
      <w:r w:rsidR="00625FB2" w:rsidRPr="00AA2CA0">
        <w:rPr>
          <w:rFonts w:ascii="Times New Roman" w:hAnsi="Times New Roman" w:cs="Times New Roman"/>
          <w:sz w:val="28"/>
          <w:szCs w:val="28"/>
        </w:rPr>
        <w:t xml:space="preserve"> </w:t>
      </w:r>
      <w:r w:rsidRPr="00AA2CA0">
        <w:rPr>
          <w:rFonts w:ascii="Times New Roman" w:hAnsi="Times New Roman" w:cs="Times New Roman"/>
          <w:sz w:val="28"/>
          <w:szCs w:val="28"/>
        </w:rPr>
        <w:t xml:space="preserve">печінки, нирок, провокує розвиток цукрового діабету і збільшує ризик розвитку злоякісних пухлин та травматизму. Зловживання алкогольними напоями має серйозні наслідки для здоров’я, стаючи причиною скорочення життя, ранньої смерті або інвалідизації. Слід зазначити, що основним контингентом серед населення є люди в найбільш працездатному віці – 20-60 років </w:t>
      </w:r>
      <w:r w:rsidRPr="00AA2CA0">
        <w:rPr>
          <w:rFonts w:ascii="Times New Roman" w:hAnsi="Times New Roman" w:cs="Times New Roman"/>
          <w:sz w:val="28"/>
          <w:szCs w:val="28"/>
          <w:lang w:val="ru-RU"/>
        </w:rPr>
        <w:t>[15, 20, 21, 48, 49].</w:t>
      </w:r>
    </w:p>
    <w:p w:rsidR="00AA2CA0" w:rsidRPr="00AA2CA0" w:rsidRDefault="00AA2CA0" w:rsidP="00AA2CA0">
      <w:pPr>
        <w:pStyle w:val="aa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A2CA0">
        <w:rPr>
          <w:rFonts w:ascii="Times New Roman" w:hAnsi="Times New Roman" w:cs="Times New Roman"/>
          <w:sz w:val="28"/>
          <w:szCs w:val="28"/>
          <w:lang w:val="ru-RU"/>
        </w:rPr>
        <w:t xml:space="preserve">Є твердження, що надмірне вживання алкоголю є предиктором поганого прогнозу у пацієнтів із серцевою недостатністю </w:t>
      </w:r>
      <w:r w:rsidRPr="00AA2CA0">
        <w:rPr>
          <w:rFonts w:ascii="Times New Roman" w:hAnsi="Times New Roman" w:cs="Times New Roman"/>
          <w:sz w:val="28"/>
          <w:szCs w:val="28"/>
        </w:rPr>
        <w:t>і низьким артеріальним тиском</w:t>
      </w:r>
      <w:r w:rsidR="00625FB2">
        <w:rPr>
          <w:rFonts w:ascii="Times New Roman" w:hAnsi="Times New Roman" w:cs="Times New Roman"/>
          <w:sz w:val="28"/>
          <w:szCs w:val="28"/>
          <w:lang w:val="ru-RU"/>
        </w:rPr>
        <w:t xml:space="preserve"> які </w:t>
      </w:r>
      <w:r w:rsidRPr="00AA2CA0">
        <w:rPr>
          <w:rFonts w:ascii="Times New Roman" w:hAnsi="Times New Roman" w:cs="Times New Roman"/>
          <w:sz w:val="28"/>
          <w:szCs w:val="28"/>
          <w:lang w:val="ru-RU"/>
        </w:rPr>
        <w:t xml:space="preserve">мають більший ризик смерті з будь-якої причини </w:t>
      </w:r>
      <w:r w:rsidRPr="00AB57A2">
        <w:rPr>
          <w:rFonts w:ascii="Times New Roman" w:hAnsi="Times New Roman" w:cs="Times New Roman"/>
          <w:sz w:val="28"/>
          <w:szCs w:val="28"/>
          <w:lang w:val="ru-RU"/>
        </w:rPr>
        <w:t>[37]</w:t>
      </w:r>
      <w:r w:rsidRPr="00AA2CA0">
        <w:rPr>
          <w:rFonts w:ascii="Times New Roman" w:hAnsi="Times New Roman" w:cs="Times New Roman"/>
          <w:sz w:val="28"/>
          <w:szCs w:val="28"/>
        </w:rPr>
        <w:t>.</w:t>
      </w:r>
    </w:p>
    <w:p w:rsidR="00AA2CA0" w:rsidRPr="00AA2CA0" w:rsidRDefault="00AA2CA0" w:rsidP="00AA2CA0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AA2CA0">
        <w:rPr>
          <w:rFonts w:ascii="Times New Roman" w:hAnsi="Times New Roman" w:cs="Times New Roman"/>
          <w:sz w:val="28"/>
          <w:szCs w:val="28"/>
        </w:rPr>
        <w:t xml:space="preserve">Доведено, що регулярне і довготривале </w:t>
      </w:r>
      <w:r w:rsidR="00625FB2">
        <w:rPr>
          <w:rFonts w:ascii="Times New Roman" w:hAnsi="Times New Roman" w:cs="Times New Roman"/>
          <w:sz w:val="28"/>
          <w:szCs w:val="28"/>
        </w:rPr>
        <w:t>вживанні алкоголю асоційоване із алкогольною кардіоміопатією</w:t>
      </w:r>
      <w:r w:rsidRPr="00AA2CA0">
        <w:rPr>
          <w:rFonts w:ascii="Times New Roman" w:hAnsi="Times New Roman" w:cs="Times New Roman"/>
          <w:sz w:val="28"/>
          <w:szCs w:val="28"/>
        </w:rPr>
        <w:t xml:space="preserve"> </w:t>
      </w:r>
      <w:r w:rsidR="00625FB2">
        <w:rPr>
          <w:rFonts w:ascii="Times New Roman" w:hAnsi="Times New Roman" w:cs="Times New Roman"/>
          <w:sz w:val="28"/>
          <w:szCs w:val="28"/>
        </w:rPr>
        <w:t>(</w:t>
      </w:r>
      <w:r w:rsidR="00972FA6">
        <w:rPr>
          <w:rFonts w:ascii="Times New Roman" w:hAnsi="Times New Roman" w:cs="Times New Roman"/>
          <w:sz w:val="28"/>
          <w:szCs w:val="28"/>
        </w:rPr>
        <w:t>АКМП</w:t>
      </w:r>
      <w:r w:rsidR="00625FB2">
        <w:rPr>
          <w:rFonts w:ascii="Times New Roman" w:hAnsi="Times New Roman" w:cs="Times New Roman"/>
          <w:sz w:val="28"/>
          <w:szCs w:val="28"/>
        </w:rPr>
        <w:t>)</w:t>
      </w:r>
      <w:r w:rsidRPr="00AA2CA0">
        <w:rPr>
          <w:rFonts w:ascii="Times New Roman" w:hAnsi="Times New Roman" w:cs="Times New Roman"/>
          <w:sz w:val="28"/>
          <w:szCs w:val="28"/>
        </w:rPr>
        <w:t xml:space="preserve"> і</w:t>
      </w:r>
      <w:r w:rsidR="00625FB2">
        <w:rPr>
          <w:rFonts w:ascii="Times New Roman" w:hAnsi="Times New Roman" w:cs="Times New Roman"/>
          <w:sz w:val="28"/>
          <w:szCs w:val="28"/>
        </w:rPr>
        <w:t>,</w:t>
      </w:r>
      <w:r w:rsidRPr="00AA2CA0">
        <w:rPr>
          <w:rFonts w:ascii="Times New Roman" w:hAnsi="Times New Roman" w:cs="Times New Roman"/>
          <w:sz w:val="28"/>
          <w:szCs w:val="28"/>
        </w:rPr>
        <w:t xml:space="preserve"> пов’язаною з нею</w:t>
      </w:r>
      <w:r w:rsidR="00625FB2">
        <w:rPr>
          <w:rFonts w:ascii="Times New Roman" w:hAnsi="Times New Roman" w:cs="Times New Roman"/>
          <w:sz w:val="28"/>
          <w:szCs w:val="28"/>
        </w:rPr>
        <w:t>,</w:t>
      </w:r>
      <w:r w:rsidRPr="00AA2CA0">
        <w:rPr>
          <w:rFonts w:ascii="Times New Roman" w:hAnsi="Times New Roman" w:cs="Times New Roman"/>
          <w:sz w:val="28"/>
          <w:szCs w:val="28"/>
        </w:rPr>
        <w:t xml:space="preserve"> вторинною дилятаційною кардіоміопатією (ДКМП), яка частіше спостерігається у віці від 25 до 50 років і відноситься до основних некоронарогенних пошкоджень міокарда </w:t>
      </w:r>
      <w:r w:rsidRPr="00AB57A2">
        <w:rPr>
          <w:rFonts w:ascii="Times New Roman" w:hAnsi="Times New Roman" w:cs="Times New Roman"/>
          <w:sz w:val="28"/>
          <w:szCs w:val="28"/>
        </w:rPr>
        <w:t>[</w:t>
      </w:r>
      <w:r w:rsidRPr="00AA2CA0">
        <w:rPr>
          <w:rFonts w:ascii="Times New Roman" w:hAnsi="Times New Roman" w:cs="Times New Roman"/>
          <w:sz w:val="28"/>
          <w:szCs w:val="28"/>
        </w:rPr>
        <w:t xml:space="preserve">15, 16, </w:t>
      </w:r>
      <w:r w:rsidRPr="00AB57A2">
        <w:rPr>
          <w:rFonts w:ascii="Times New Roman" w:hAnsi="Times New Roman" w:cs="Times New Roman"/>
          <w:sz w:val="28"/>
          <w:szCs w:val="28"/>
        </w:rPr>
        <w:t>]</w:t>
      </w:r>
      <w:r w:rsidRPr="00AA2CA0">
        <w:rPr>
          <w:rFonts w:ascii="Times New Roman" w:hAnsi="Times New Roman" w:cs="Times New Roman"/>
          <w:sz w:val="28"/>
          <w:szCs w:val="28"/>
        </w:rPr>
        <w:t xml:space="preserve">. </w:t>
      </w:r>
      <w:r w:rsidRPr="00AA2CA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За даними багатьох досліджень, при АКМП у міокарді виникає ціла низка негативних клітинних, структурних і функціональних змін під впливом етанолу і його метаболіту ацетальдегіду. Сюди відносяться оксидантний стрес, апоптотична загибель </w:t>
      </w:r>
      <w:r w:rsidR="00625FB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кардіоміоцитів (КМЦ)</w:t>
      </w:r>
      <w:r w:rsidRPr="00AA2CA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, порушення гомеостазу кальцію, м</w:t>
      </w:r>
      <w:r w:rsidR="00625FB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ітохондріальної біоенергетики, </w:t>
      </w:r>
      <w:r w:rsidRPr="00AA2CA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 обміну </w:t>
      </w:r>
      <w:r w:rsidRPr="00AA2CA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lastRenderedPageBreak/>
        <w:t xml:space="preserve">і транспорту жирних кислот, прискорений катаболізм білка тощо, що призводить до дисфункції внутрішньоклітинних структур і фіброзу </w:t>
      </w:r>
      <w:r w:rsidRPr="00AB57A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[27</w:t>
      </w:r>
      <w:r w:rsidRPr="00AA2CA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, 29, 34, </w:t>
      </w:r>
      <w:r w:rsidRPr="00AB57A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]</w:t>
      </w:r>
      <w:r w:rsidRPr="00AA2CA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</w:p>
    <w:p w:rsidR="00AA2CA0" w:rsidRPr="00AA2CA0" w:rsidRDefault="00AA2CA0" w:rsidP="00AA2CA0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AA2CA0">
        <w:rPr>
          <w:rFonts w:ascii="Times New Roman" w:hAnsi="Times New Roman" w:cs="Times New Roman"/>
          <w:sz w:val="28"/>
          <w:szCs w:val="28"/>
        </w:rPr>
        <w:t>Незважаючи на велику кількість робіт, присвячених патогенезу АКМП, єдиної думки про механізм її розвитку в літературі на даний час немає. Не виключено, що у формуванні даної патології серця бере участь ціла низка взаємопов’язаних процесів [13, 34].</w:t>
      </w:r>
    </w:p>
    <w:p w:rsidR="00AA2CA0" w:rsidRPr="00AA2CA0" w:rsidRDefault="00AA2CA0" w:rsidP="00AA2CA0">
      <w:pPr>
        <w:pStyle w:val="aa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AB57A2">
        <w:rPr>
          <w:rFonts w:ascii="Times New Roman" w:hAnsi="Times New Roman" w:cs="Times New Roman"/>
          <w:sz w:val="28"/>
          <w:szCs w:val="28"/>
        </w:rPr>
        <w:t xml:space="preserve">За твердженням ряду авторів одним із найважливіших патофізіологічних механізмів </w:t>
      </w:r>
      <w:r w:rsidR="00625FB2">
        <w:rPr>
          <w:rFonts w:ascii="Times New Roman" w:hAnsi="Times New Roman" w:cs="Times New Roman"/>
          <w:sz w:val="28"/>
          <w:szCs w:val="28"/>
        </w:rPr>
        <w:t>АКМП є те, що етанол має</w:t>
      </w:r>
      <w:r w:rsidRPr="00AB57A2">
        <w:rPr>
          <w:rFonts w:ascii="Times New Roman" w:hAnsi="Times New Roman" w:cs="Times New Roman"/>
          <w:sz w:val="28"/>
          <w:szCs w:val="28"/>
        </w:rPr>
        <w:t xml:space="preserve"> прямий токсичний вплив на структури </w:t>
      </w:r>
      <w:r w:rsidR="007D6CDD">
        <w:rPr>
          <w:rFonts w:ascii="Times New Roman" w:hAnsi="Times New Roman" w:cs="Times New Roman"/>
          <w:sz w:val="28"/>
          <w:szCs w:val="28"/>
        </w:rPr>
        <w:t>КМЦ</w:t>
      </w:r>
      <w:r w:rsidRPr="00AB57A2">
        <w:rPr>
          <w:rFonts w:ascii="Times New Roman" w:hAnsi="Times New Roman" w:cs="Times New Roman"/>
          <w:sz w:val="28"/>
          <w:szCs w:val="28"/>
        </w:rPr>
        <w:t xml:space="preserve"> (мембрану, рецептори, мітохондрії, міофібрили). Це пов'язано с тим, що молекула етанолу має невеликий розмір і володіє високою реакційн</w:t>
      </w:r>
      <w:r w:rsidR="00625FB2">
        <w:rPr>
          <w:rFonts w:ascii="Times New Roman" w:hAnsi="Times New Roman" w:cs="Times New Roman"/>
          <w:sz w:val="28"/>
          <w:szCs w:val="28"/>
        </w:rPr>
        <w:t>ою здатністю</w:t>
      </w:r>
      <w:r w:rsidRPr="00AB57A2">
        <w:rPr>
          <w:rFonts w:ascii="Times New Roman" w:hAnsi="Times New Roman" w:cs="Times New Roman"/>
          <w:sz w:val="28"/>
          <w:szCs w:val="28"/>
        </w:rPr>
        <w:t xml:space="preserve"> проникати крізь клітинні мембрани і пошкоджувати не тільки мембранні рецептори і канали, але і внутрішньоклітинні частинки, в тому числі мітохондрії, міофібрили та ядро. Таким чином, етанол посилює проникнення клітинних мембран, порушує сигнальні механізми і активує процеси апоптозу </w:t>
      </w:r>
      <w:r w:rsidR="007D6CDD">
        <w:rPr>
          <w:rFonts w:ascii="Times New Roman" w:hAnsi="Times New Roman" w:cs="Times New Roman"/>
          <w:sz w:val="28"/>
          <w:szCs w:val="28"/>
        </w:rPr>
        <w:t>КМЦ</w:t>
      </w:r>
      <w:r w:rsidRPr="00AB57A2">
        <w:rPr>
          <w:rFonts w:ascii="Times New Roman" w:hAnsi="Times New Roman" w:cs="Times New Roman"/>
          <w:sz w:val="28"/>
          <w:szCs w:val="28"/>
        </w:rPr>
        <w:t xml:space="preserve"> [13, 16. </w:t>
      </w:r>
      <w:r w:rsidRPr="00AA2CA0">
        <w:rPr>
          <w:rFonts w:ascii="Times New Roman" w:hAnsi="Times New Roman" w:cs="Times New Roman"/>
          <w:sz w:val="28"/>
          <w:szCs w:val="28"/>
          <w:lang w:val="ru-RU"/>
        </w:rPr>
        <w:t>41, 43, 45].</w:t>
      </w:r>
    </w:p>
    <w:p w:rsidR="00AA2CA0" w:rsidRPr="00AA2CA0" w:rsidRDefault="00AA2CA0" w:rsidP="00AA2CA0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AA2CA0">
        <w:rPr>
          <w:rFonts w:ascii="Times New Roman" w:hAnsi="Times New Roman" w:cs="Times New Roman"/>
          <w:sz w:val="28"/>
          <w:szCs w:val="28"/>
        </w:rPr>
        <w:t>Існує думка згідно якої ведуча роль в розвитку АКМП надається не самому етанолу, а його надзвичайно токсичному метаболіту – ацетальдегіду. Механізм пошкоджуючої дії ацетальдегіду полягає у зв’язуванні його з каталітичними центрами ферментів і порушенні метаболізму клітини. [38].</w:t>
      </w:r>
    </w:p>
    <w:p w:rsidR="00AA2CA0" w:rsidRPr="00AA2CA0" w:rsidRDefault="00AA2CA0" w:rsidP="00AA2CA0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AA2CA0">
        <w:rPr>
          <w:rFonts w:ascii="Times New Roman" w:hAnsi="Times New Roman" w:cs="Times New Roman"/>
          <w:sz w:val="28"/>
          <w:szCs w:val="28"/>
        </w:rPr>
        <w:t xml:space="preserve">Також існують обмежені експериментальні дослідження, які виявили, що викликану алкоголем дисфункцію можна усунути після припинення вживання алкоголю </w:t>
      </w:r>
      <w:r w:rsidRPr="00CD5B0E">
        <w:rPr>
          <w:rFonts w:ascii="Times New Roman" w:hAnsi="Times New Roman" w:cs="Times New Roman"/>
          <w:sz w:val="28"/>
          <w:szCs w:val="28"/>
        </w:rPr>
        <w:t>[</w:t>
      </w:r>
      <w:r w:rsidRPr="00AA2CA0">
        <w:rPr>
          <w:rFonts w:ascii="Times New Roman" w:hAnsi="Times New Roman" w:cs="Times New Roman"/>
          <w:sz w:val="28"/>
          <w:szCs w:val="28"/>
        </w:rPr>
        <w:t>35</w:t>
      </w:r>
      <w:r w:rsidRPr="00CD5B0E">
        <w:rPr>
          <w:rFonts w:ascii="Times New Roman" w:hAnsi="Times New Roman" w:cs="Times New Roman"/>
          <w:sz w:val="28"/>
          <w:szCs w:val="28"/>
        </w:rPr>
        <w:t>]</w:t>
      </w:r>
      <w:r w:rsidRPr="00AA2CA0">
        <w:rPr>
          <w:rFonts w:ascii="Times New Roman" w:hAnsi="Times New Roman" w:cs="Times New Roman"/>
          <w:sz w:val="28"/>
          <w:szCs w:val="28"/>
        </w:rPr>
        <w:t>.</w:t>
      </w:r>
    </w:p>
    <w:p w:rsidR="00AA2CA0" w:rsidRPr="00AA2CA0" w:rsidRDefault="00AA2CA0" w:rsidP="00AA2CA0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A2CA0">
        <w:rPr>
          <w:rFonts w:ascii="Times New Roman" w:hAnsi="Times New Roman" w:cs="Times New Roman"/>
          <w:sz w:val="28"/>
          <w:szCs w:val="28"/>
        </w:rPr>
        <w:t>Ключову роль в патогенезі АПС відіграє ендотеліальна дисфункція. Доведено, що ендотелій відіграє метаболічну, обмінну та синтетичну функції, забезпечує нормальний тонус судин. Здатність ендотелію до синтезу оксиду азоту (</w:t>
      </w:r>
      <w:r w:rsidRPr="00AA2CA0">
        <w:rPr>
          <w:rFonts w:ascii="Times New Roman" w:hAnsi="Times New Roman" w:cs="Times New Roman"/>
          <w:sz w:val="28"/>
          <w:szCs w:val="28"/>
          <w:lang w:val="en-US"/>
        </w:rPr>
        <w:t>NO</w:t>
      </w:r>
      <w:r w:rsidRPr="00AA2CA0">
        <w:rPr>
          <w:rFonts w:ascii="Times New Roman" w:hAnsi="Times New Roman" w:cs="Times New Roman"/>
          <w:sz w:val="28"/>
          <w:szCs w:val="28"/>
        </w:rPr>
        <w:t>) забезпечує вплив вазорег</w:t>
      </w:r>
      <w:r w:rsidR="007D6CDD">
        <w:rPr>
          <w:rFonts w:ascii="Times New Roman" w:hAnsi="Times New Roman" w:cs="Times New Roman"/>
          <w:sz w:val="28"/>
          <w:szCs w:val="28"/>
        </w:rPr>
        <w:t>улюючих речовин. Встановлено, щ</w:t>
      </w:r>
      <w:r w:rsidRPr="00AA2CA0">
        <w:rPr>
          <w:rFonts w:ascii="Times New Roman" w:hAnsi="Times New Roman" w:cs="Times New Roman"/>
          <w:sz w:val="28"/>
          <w:szCs w:val="28"/>
        </w:rPr>
        <w:t xml:space="preserve">о нестача чи прискорений розпад NO, веде до розвитку серцево-судинних захворювань [37]. Згідно тверджень </w:t>
      </w:r>
      <w:r w:rsidRPr="00AA2CA0">
        <w:rPr>
          <w:rFonts w:ascii="Times New Roman" w:hAnsi="Times New Roman" w:cs="Times New Roman"/>
          <w:sz w:val="28"/>
          <w:szCs w:val="28"/>
          <w:lang w:val="en-US" w:eastAsia="ru-RU"/>
        </w:rPr>
        <w:t>Matsuzawa</w:t>
      </w:r>
      <w:r w:rsidRPr="00AB57A2">
        <w:rPr>
          <w:rFonts w:ascii="Times New Roman" w:hAnsi="Times New Roman" w:cs="Times New Roman"/>
          <w:sz w:val="28"/>
          <w:szCs w:val="28"/>
          <w:lang w:eastAsia="ru-RU"/>
        </w:rPr>
        <w:t xml:space="preserve"> </w:t>
      </w:r>
      <w:r w:rsidRPr="00AA2CA0">
        <w:rPr>
          <w:rFonts w:ascii="Times New Roman" w:hAnsi="Times New Roman" w:cs="Times New Roman"/>
          <w:sz w:val="28"/>
          <w:szCs w:val="28"/>
          <w:lang w:val="en-US" w:eastAsia="ru-RU"/>
        </w:rPr>
        <w:t>Y</w:t>
      </w:r>
      <w:r w:rsidRPr="00AA2CA0">
        <w:rPr>
          <w:rFonts w:ascii="Times New Roman" w:hAnsi="Times New Roman" w:cs="Times New Roman"/>
          <w:sz w:val="28"/>
          <w:szCs w:val="28"/>
          <w:lang w:eastAsia="ru-RU"/>
        </w:rPr>
        <w:t xml:space="preserve">. </w:t>
      </w:r>
      <w:r w:rsidRPr="00AA2CA0">
        <w:rPr>
          <w:rFonts w:ascii="Times New Roman" w:hAnsi="Times New Roman" w:cs="Times New Roman"/>
          <w:sz w:val="28"/>
          <w:szCs w:val="28"/>
          <w:lang w:val="en-US" w:eastAsia="ru-RU"/>
        </w:rPr>
        <w:t>Et</w:t>
      </w:r>
      <w:r w:rsidRPr="00AB57A2">
        <w:rPr>
          <w:rFonts w:ascii="Times New Roman" w:hAnsi="Times New Roman" w:cs="Times New Roman"/>
          <w:sz w:val="28"/>
          <w:szCs w:val="28"/>
          <w:lang w:eastAsia="ru-RU"/>
        </w:rPr>
        <w:t xml:space="preserve"> </w:t>
      </w:r>
      <w:r w:rsidRPr="00AA2CA0">
        <w:rPr>
          <w:rFonts w:ascii="Times New Roman" w:hAnsi="Times New Roman" w:cs="Times New Roman"/>
          <w:sz w:val="28"/>
          <w:szCs w:val="28"/>
          <w:lang w:val="en-US" w:eastAsia="ru-RU"/>
        </w:rPr>
        <w:t>al</w:t>
      </w:r>
      <w:r w:rsidRPr="00AB57A2">
        <w:rPr>
          <w:rFonts w:ascii="Times New Roman" w:hAnsi="Times New Roman" w:cs="Times New Roman"/>
          <w:sz w:val="28"/>
          <w:szCs w:val="28"/>
          <w:lang w:eastAsia="ru-RU"/>
        </w:rPr>
        <w:t>.</w:t>
      </w:r>
      <w:r w:rsidRPr="00AA2CA0">
        <w:rPr>
          <w:rFonts w:ascii="Times New Roman" w:hAnsi="Times New Roman" w:cs="Times New Roman"/>
          <w:sz w:val="28"/>
          <w:szCs w:val="28"/>
          <w:lang w:eastAsia="ru-RU"/>
        </w:rPr>
        <w:t>,</w:t>
      </w:r>
      <w:r w:rsidRPr="00AA2CA0">
        <w:rPr>
          <w:rFonts w:ascii="Times New Roman" w:hAnsi="Times New Roman" w:cs="Times New Roman"/>
          <w:sz w:val="28"/>
          <w:szCs w:val="28"/>
        </w:rPr>
        <w:t xml:space="preserve"> поширена ендотеліальна дисфункція позитивно корелює з найближчими серцево-судинними ексцесами у пацієнтів з високим ризиком </w:t>
      </w:r>
      <w:r w:rsidRPr="00AB57A2">
        <w:rPr>
          <w:rFonts w:ascii="Times New Roman" w:hAnsi="Times New Roman" w:cs="Times New Roman"/>
          <w:sz w:val="28"/>
          <w:szCs w:val="28"/>
        </w:rPr>
        <w:t>[44]</w:t>
      </w:r>
      <w:r w:rsidRPr="00AA2CA0">
        <w:rPr>
          <w:rFonts w:ascii="Times New Roman" w:hAnsi="Times New Roman" w:cs="Times New Roman"/>
          <w:sz w:val="28"/>
          <w:szCs w:val="28"/>
        </w:rPr>
        <w:t>.</w:t>
      </w:r>
    </w:p>
    <w:p w:rsidR="00AA2CA0" w:rsidRDefault="00AA2CA0" w:rsidP="00AA2CA0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A2CA0">
        <w:rPr>
          <w:rFonts w:ascii="Times New Roman" w:hAnsi="Times New Roman" w:cs="Times New Roman"/>
          <w:sz w:val="28"/>
          <w:szCs w:val="28"/>
        </w:rPr>
        <w:lastRenderedPageBreak/>
        <w:t xml:space="preserve"> Вплив стресу, в тому числі пов’язаного із вживанням алкоголю, викликає дисбаланс між синтезом вазодилятуючих і вазоконстрикторних факторів, що і складає суть ендотеліальної дисфункції </w:t>
      </w:r>
      <w:r w:rsidRPr="00AB57A2">
        <w:rPr>
          <w:rFonts w:ascii="Times New Roman" w:hAnsi="Times New Roman" w:cs="Times New Roman"/>
          <w:sz w:val="28"/>
          <w:szCs w:val="28"/>
        </w:rPr>
        <w:t>[4, 7].</w:t>
      </w:r>
      <w:r w:rsidRPr="00AA2CA0">
        <w:rPr>
          <w:rFonts w:ascii="Times New Roman" w:hAnsi="Times New Roman" w:cs="Times New Roman"/>
          <w:sz w:val="28"/>
          <w:szCs w:val="28"/>
        </w:rPr>
        <w:t xml:space="preserve"> За даними Сьякте Н.І. із співав. та Чекмана І.С. і співав. ендотеліопротекторні препарати підвищують синтез </w:t>
      </w:r>
      <w:r w:rsidR="007D6CDD">
        <w:rPr>
          <w:rFonts w:ascii="Times New Roman" w:hAnsi="Times New Roman" w:cs="Times New Roman"/>
          <w:sz w:val="28"/>
          <w:szCs w:val="28"/>
          <w:lang w:val="en-US"/>
        </w:rPr>
        <w:t>NO</w:t>
      </w:r>
      <w:r w:rsidRPr="00AA2CA0">
        <w:rPr>
          <w:rFonts w:ascii="Times New Roman" w:hAnsi="Times New Roman" w:cs="Times New Roman"/>
          <w:sz w:val="28"/>
          <w:szCs w:val="28"/>
        </w:rPr>
        <w:t xml:space="preserve">. Твердження ґрунтуються на клінічних і доклінічних вивченнях їх ефективності </w:t>
      </w:r>
      <w:r w:rsidRPr="007D6CDD">
        <w:rPr>
          <w:rFonts w:ascii="Times New Roman" w:hAnsi="Times New Roman" w:cs="Times New Roman"/>
          <w:sz w:val="28"/>
          <w:szCs w:val="28"/>
        </w:rPr>
        <w:t>[24, 28]</w:t>
      </w:r>
      <w:r w:rsidRPr="00AA2CA0">
        <w:rPr>
          <w:rFonts w:ascii="Times New Roman" w:hAnsi="Times New Roman" w:cs="Times New Roman"/>
          <w:sz w:val="28"/>
          <w:szCs w:val="28"/>
        </w:rPr>
        <w:t>.</w:t>
      </w:r>
    </w:p>
    <w:p w:rsidR="007D6CDD" w:rsidRPr="00AA2CA0" w:rsidRDefault="007D6CDD" w:rsidP="00AA2CA0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AA2CA0" w:rsidRPr="00AA2CA0" w:rsidRDefault="00AA2CA0" w:rsidP="00AA2CA0">
      <w:pPr>
        <w:pStyle w:val="a3"/>
        <w:numPr>
          <w:ilvl w:val="1"/>
          <w:numId w:val="4"/>
        </w:numPr>
        <w:tabs>
          <w:tab w:val="left" w:pos="1526"/>
          <w:tab w:val="left" w:pos="8472"/>
        </w:tabs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</w:rPr>
      </w:pPr>
      <w:r w:rsidRPr="00AA2CA0">
        <w:rPr>
          <w:rFonts w:ascii="Times New Roman" w:hAnsi="Times New Roman" w:cs="Times New Roman"/>
          <w:b/>
          <w:sz w:val="28"/>
          <w:szCs w:val="28"/>
        </w:rPr>
        <w:t>Ефективність тіотриазоліну при його застосуванні в якості кардіопротектора</w:t>
      </w:r>
    </w:p>
    <w:p w:rsidR="00AA2CA0" w:rsidRPr="00AA2CA0" w:rsidRDefault="00AA2CA0" w:rsidP="00AA2CA0">
      <w:pPr>
        <w:pStyle w:val="a3"/>
        <w:tabs>
          <w:tab w:val="left" w:pos="1134"/>
          <w:tab w:val="left" w:pos="8472"/>
        </w:tabs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AA2CA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Останні десятиліття науковий пошук фахівців в галузі фармакології і медицини був спрямований на створення і впровадження в медичну практику кардіопротекторів, </w:t>
      </w:r>
      <w:r w:rsidR="005B0916">
        <w:rPr>
          <w:rFonts w:ascii="Times New Roman" w:hAnsi="Times New Roman" w:cs="Times New Roman"/>
          <w:sz w:val="28"/>
          <w:szCs w:val="28"/>
          <w:shd w:val="clear" w:color="auto" w:fill="FFFFFF"/>
        </w:rPr>
        <w:t>метаболічних препаратів</w:t>
      </w:r>
      <w:r w:rsidRPr="00AA2CA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, які </w:t>
      </w:r>
      <w:r w:rsidR="005B0916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здатні </w:t>
      </w:r>
      <w:r w:rsidRPr="00AA2CA0">
        <w:rPr>
          <w:rFonts w:ascii="Times New Roman" w:hAnsi="Times New Roman" w:cs="Times New Roman"/>
          <w:sz w:val="28"/>
          <w:szCs w:val="28"/>
          <w:shd w:val="clear" w:color="auto" w:fill="FFFFFF"/>
        </w:rPr>
        <w:t>усува</w:t>
      </w:r>
      <w:r w:rsidR="005B0916">
        <w:rPr>
          <w:rFonts w:ascii="Times New Roman" w:hAnsi="Times New Roman" w:cs="Times New Roman"/>
          <w:sz w:val="28"/>
          <w:szCs w:val="28"/>
          <w:shd w:val="clear" w:color="auto" w:fill="FFFFFF"/>
        </w:rPr>
        <w:t>ти</w:t>
      </w:r>
      <w:r w:rsidRPr="00AA2CA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порушення метаболізму</w:t>
      </w:r>
      <w:r w:rsidR="005B0916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в клітинах серця</w:t>
      </w:r>
      <w:r w:rsidRPr="00AA2CA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, </w:t>
      </w:r>
      <w:r w:rsidR="008A2AC5">
        <w:rPr>
          <w:rFonts w:ascii="Times New Roman" w:hAnsi="Times New Roman" w:cs="Times New Roman"/>
          <w:sz w:val="28"/>
          <w:szCs w:val="28"/>
          <w:shd w:val="clear" w:color="auto" w:fill="FFFFFF"/>
        </w:rPr>
        <w:t>стабілізувати мембранні функції та підтримувати постійний іонний склад КМЦ</w:t>
      </w:r>
      <w:r w:rsidRPr="00AB57A2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. </w:t>
      </w:r>
      <w:r w:rsidRPr="00AA2CA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Ціла низка наукових робіт присвячена проблемі ефективності антиоксидантних препаратів </w:t>
      </w:r>
      <w:r w:rsidRPr="00AB57A2">
        <w:rPr>
          <w:rFonts w:ascii="Times New Roman" w:hAnsi="Times New Roman" w:cs="Times New Roman"/>
          <w:sz w:val="28"/>
          <w:szCs w:val="28"/>
          <w:shd w:val="clear" w:color="auto" w:fill="FFFFFF"/>
        </w:rPr>
        <w:t>[17, 50, 51, 52]</w:t>
      </w:r>
      <w:r w:rsidRPr="00AA2CA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. На сьогоднішній день застосування метаболічних препаратів зайняло важливе місце в лікуванні серцево-судинної захворювань </w:t>
      </w:r>
      <w:r w:rsidRPr="00AB57A2">
        <w:rPr>
          <w:rFonts w:ascii="Times New Roman" w:hAnsi="Times New Roman" w:cs="Times New Roman"/>
          <w:sz w:val="28"/>
          <w:szCs w:val="28"/>
          <w:shd w:val="clear" w:color="auto" w:fill="FFFFFF"/>
        </w:rPr>
        <w:t>[1, 17, 18]</w:t>
      </w:r>
      <w:r w:rsidRPr="00AA2CA0">
        <w:rPr>
          <w:rFonts w:ascii="Times New Roman" w:hAnsi="Times New Roman" w:cs="Times New Roman"/>
          <w:sz w:val="28"/>
          <w:szCs w:val="28"/>
          <w:shd w:val="clear" w:color="auto" w:fill="FFFFFF"/>
        </w:rPr>
        <w:t>.</w:t>
      </w:r>
    </w:p>
    <w:p w:rsidR="00AA2CA0" w:rsidRPr="00AB57A2" w:rsidRDefault="00AA2CA0" w:rsidP="00AA2CA0">
      <w:pPr>
        <w:pStyle w:val="a3"/>
        <w:tabs>
          <w:tab w:val="left" w:pos="1134"/>
          <w:tab w:val="left" w:pos="8472"/>
        </w:tabs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A2CA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Вивчаючи антиоксидантні і кардіопротекторні властивості тамоксифену цитрату Левченко К.В. і Павлов С.В. вказують на його позитивний вплив в </w:t>
      </w:r>
      <w:r w:rsidR="00A61A97">
        <w:rPr>
          <w:rFonts w:ascii="Times New Roman" w:hAnsi="Times New Roman" w:cs="Times New Roman"/>
          <w:sz w:val="28"/>
          <w:szCs w:val="28"/>
        </w:rPr>
        <w:t>нормалізації</w:t>
      </w:r>
      <w:r w:rsidRPr="00AA2CA0">
        <w:rPr>
          <w:rFonts w:ascii="Times New Roman" w:hAnsi="Times New Roman" w:cs="Times New Roman"/>
          <w:sz w:val="28"/>
          <w:szCs w:val="28"/>
        </w:rPr>
        <w:t xml:space="preserve"> біохімічних процесів у клітинах </w:t>
      </w:r>
      <w:r w:rsidR="00A61A97">
        <w:rPr>
          <w:rFonts w:ascii="Times New Roman" w:hAnsi="Times New Roman" w:cs="Times New Roman"/>
          <w:sz w:val="28"/>
          <w:szCs w:val="28"/>
        </w:rPr>
        <w:t xml:space="preserve">в </w:t>
      </w:r>
      <w:r w:rsidRPr="00AA2CA0">
        <w:rPr>
          <w:rFonts w:ascii="Times New Roman" w:hAnsi="Times New Roman" w:cs="Times New Roman"/>
          <w:sz w:val="28"/>
          <w:szCs w:val="28"/>
        </w:rPr>
        <w:t>умов</w:t>
      </w:r>
      <w:r w:rsidR="00A61A97">
        <w:rPr>
          <w:rFonts w:ascii="Times New Roman" w:hAnsi="Times New Roman" w:cs="Times New Roman"/>
          <w:sz w:val="28"/>
          <w:szCs w:val="28"/>
        </w:rPr>
        <w:t>ах</w:t>
      </w:r>
      <w:r w:rsidRPr="00AA2CA0">
        <w:rPr>
          <w:rFonts w:ascii="Times New Roman" w:hAnsi="Times New Roman" w:cs="Times New Roman"/>
          <w:sz w:val="28"/>
          <w:szCs w:val="28"/>
        </w:rPr>
        <w:t xml:space="preserve"> гіпоксії, що сприяло  покращенню структурних характеристик міокарда </w:t>
      </w:r>
      <w:r w:rsidRPr="00AB57A2">
        <w:rPr>
          <w:rFonts w:ascii="Times New Roman" w:hAnsi="Times New Roman" w:cs="Times New Roman"/>
          <w:sz w:val="28"/>
          <w:szCs w:val="28"/>
        </w:rPr>
        <w:t xml:space="preserve">[1, 17]. </w:t>
      </w:r>
    </w:p>
    <w:p w:rsidR="00AA2CA0" w:rsidRPr="00AB57A2" w:rsidRDefault="00AA2CA0" w:rsidP="00AA2CA0">
      <w:pPr>
        <w:pStyle w:val="a3"/>
        <w:tabs>
          <w:tab w:val="left" w:pos="1134"/>
          <w:tab w:val="left" w:pos="8472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ru-RU"/>
        </w:rPr>
      </w:pPr>
      <w:r w:rsidRPr="00AA2CA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В перелік основних препаратів цієї групи входить вітчизняний препарат метаболічної дії </w:t>
      </w:r>
      <w:r w:rsidR="007D6CDD" w:rsidRPr="007D6CDD">
        <w:rPr>
          <w:rFonts w:ascii="Times New Roman" w:hAnsi="Times New Roman" w:cs="Times New Roman"/>
          <w:sz w:val="28"/>
          <w:szCs w:val="28"/>
          <w:shd w:val="clear" w:color="auto" w:fill="FFFFFF"/>
          <w:lang w:val="ru-RU"/>
        </w:rPr>
        <w:t>“</w:t>
      </w:r>
      <w:r w:rsidR="007D6CDD">
        <w:rPr>
          <w:rFonts w:ascii="Times New Roman" w:hAnsi="Times New Roman" w:cs="Times New Roman"/>
          <w:sz w:val="28"/>
          <w:szCs w:val="28"/>
          <w:shd w:val="clear" w:color="auto" w:fill="FFFFFF"/>
          <w:lang w:val="ru-RU"/>
        </w:rPr>
        <w:t>Т</w:t>
      </w:r>
      <w:r w:rsidRPr="00AA2CA0">
        <w:rPr>
          <w:rFonts w:ascii="Times New Roman" w:hAnsi="Times New Roman" w:cs="Times New Roman"/>
          <w:sz w:val="28"/>
          <w:szCs w:val="28"/>
          <w:shd w:val="clear" w:color="auto" w:fill="FFFFFF"/>
        </w:rPr>
        <w:t>іотриазолін</w:t>
      </w:r>
      <w:r w:rsidR="007D6CDD" w:rsidRPr="007D6CDD">
        <w:rPr>
          <w:rFonts w:ascii="Times New Roman" w:hAnsi="Times New Roman" w:cs="Times New Roman"/>
          <w:sz w:val="28"/>
          <w:szCs w:val="28"/>
          <w:shd w:val="clear" w:color="auto" w:fill="FFFFFF"/>
          <w:lang w:val="ru-RU"/>
        </w:rPr>
        <w:t>”</w:t>
      </w:r>
      <w:r w:rsidRPr="00AA2CA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. Завдяки широкому впливу на обмін речовин в якості антиоксиданта, імуномодулятора і стабілізатора клітинних мембран, він покращує регенераторні процеси. </w:t>
      </w:r>
      <w:r w:rsidR="00A61A97">
        <w:rPr>
          <w:rFonts w:ascii="Times New Roman" w:hAnsi="Times New Roman" w:cs="Times New Roman"/>
          <w:sz w:val="28"/>
          <w:szCs w:val="28"/>
          <w:shd w:val="clear" w:color="auto" w:fill="FFFFFF"/>
        </w:rPr>
        <w:t>Метааналіз ефективності застосування тіотразоліну при гострих і хронічних серцевих захворюваннях свідчить, що його впливи ґрунтуються на здатності</w:t>
      </w:r>
      <w:r w:rsidRPr="00AA2CA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активувати анаеробний гліколіз, знижувати ступінь пригнічення окисних процесів у циклі Кребса</w:t>
      </w:r>
      <w:r w:rsidR="00431742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, </w:t>
      </w:r>
      <w:r w:rsidRPr="00AA2CA0">
        <w:rPr>
          <w:rFonts w:ascii="Times New Roman" w:hAnsi="Times New Roman" w:cs="Times New Roman"/>
          <w:sz w:val="28"/>
          <w:szCs w:val="28"/>
          <w:shd w:val="clear" w:color="auto" w:fill="FFFFFF"/>
        </w:rPr>
        <w:t>збер</w:t>
      </w:r>
      <w:r w:rsidR="00431742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ігаючи таким чином </w:t>
      </w:r>
      <w:r w:rsidRPr="00AA2CA0">
        <w:rPr>
          <w:rFonts w:ascii="Times New Roman" w:hAnsi="Times New Roman" w:cs="Times New Roman"/>
          <w:sz w:val="28"/>
          <w:szCs w:val="28"/>
          <w:shd w:val="clear" w:color="auto" w:fill="FFFFFF"/>
        </w:rPr>
        <w:t>внутрішньоклітинн</w:t>
      </w:r>
      <w:r w:rsidR="00431742">
        <w:rPr>
          <w:rFonts w:ascii="Times New Roman" w:hAnsi="Times New Roman" w:cs="Times New Roman"/>
          <w:sz w:val="28"/>
          <w:szCs w:val="28"/>
          <w:shd w:val="clear" w:color="auto" w:fill="FFFFFF"/>
        </w:rPr>
        <w:t>ий фонд</w:t>
      </w:r>
      <w:r w:rsidRPr="00AA2CA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АТФ та підвищ</w:t>
      </w:r>
      <w:r w:rsidR="00431742">
        <w:rPr>
          <w:rFonts w:ascii="Times New Roman" w:hAnsi="Times New Roman" w:cs="Times New Roman"/>
          <w:sz w:val="28"/>
          <w:szCs w:val="28"/>
          <w:shd w:val="clear" w:color="auto" w:fill="FFFFFF"/>
        </w:rPr>
        <w:t>уючи</w:t>
      </w:r>
      <w:r w:rsidRPr="00AA2CA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рів</w:t>
      </w:r>
      <w:r w:rsidR="00431742">
        <w:rPr>
          <w:rFonts w:ascii="Times New Roman" w:hAnsi="Times New Roman" w:cs="Times New Roman"/>
          <w:sz w:val="28"/>
          <w:szCs w:val="28"/>
          <w:shd w:val="clear" w:color="auto" w:fill="FFFFFF"/>
        </w:rPr>
        <w:t>ень</w:t>
      </w:r>
      <w:r w:rsidRPr="00AA2CA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глікогену, </w:t>
      </w:r>
      <w:r w:rsidR="00431742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а також </w:t>
      </w:r>
      <w:r w:rsidRPr="00AA2CA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стабілізувати мембрани клітин. У зв’язку з цим він широко </w:t>
      </w:r>
      <w:r w:rsidRPr="00AA2CA0">
        <w:rPr>
          <w:rFonts w:ascii="Times New Roman" w:hAnsi="Times New Roman" w:cs="Times New Roman"/>
          <w:sz w:val="28"/>
          <w:szCs w:val="28"/>
          <w:shd w:val="clear" w:color="auto" w:fill="FFFFFF"/>
        </w:rPr>
        <w:lastRenderedPageBreak/>
        <w:t>використовується при лікуванні багатьох захворювань внутрішніх органів</w:t>
      </w:r>
      <w:r w:rsidRPr="00AB57A2">
        <w:rPr>
          <w:rFonts w:ascii="Times New Roman" w:hAnsi="Times New Roman" w:cs="Times New Roman"/>
          <w:sz w:val="28"/>
          <w:szCs w:val="28"/>
          <w:shd w:val="clear" w:color="auto" w:fill="FFFFFF"/>
          <w:lang w:val="ru-RU"/>
        </w:rPr>
        <w:t xml:space="preserve"> [</w:t>
      </w:r>
      <w:r w:rsidRPr="00AA2CA0">
        <w:rPr>
          <w:rFonts w:ascii="Times New Roman" w:hAnsi="Times New Roman" w:cs="Times New Roman"/>
          <w:sz w:val="28"/>
          <w:szCs w:val="28"/>
          <w:shd w:val="clear" w:color="auto" w:fill="FFFFFF"/>
        </w:rPr>
        <w:t>22,</w:t>
      </w:r>
      <w:r w:rsidRPr="00AB57A2">
        <w:rPr>
          <w:rFonts w:ascii="Times New Roman" w:hAnsi="Times New Roman" w:cs="Times New Roman"/>
          <w:sz w:val="28"/>
          <w:szCs w:val="28"/>
          <w:shd w:val="clear" w:color="auto" w:fill="FFFFFF"/>
          <w:lang w:val="ru-RU"/>
        </w:rPr>
        <w:t xml:space="preserve"> </w:t>
      </w:r>
      <w:r w:rsidRPr="00AA2CA0">
        <w:rPr>
          <w:rFonts w:ascii="Times New Roman" w:hAnsi="Times New Roman" w:cs="Times New Roman"/>
          <w:sz w:val="28"/>
          <w:szCs w:val="28"/>
          <w:shd w:val="clear" w:color="auto" w:fill="FFFFFF"/>
        </w:rPr>
        <w:t>25</w:t>
      </w:r>
      <w:r w:rsidRPr="00AB57A2">
        <w:rPr>
          <w:rFonts w:ascii="Times New Roman" w:hAnsi="Times New Roman" w:cs="Times New Roman"/>
          <w:sz w:val="28"/>
          <w:szCs w:val="28"/>
          <w:shd w:val="clear" w:color="auto" w:fill="FFFFFF"/>
          <w:lang w:val="ru-RU"/>
        </w:rPr>
        <w:t>]</w:t>
      </w:r>
      <w:r w:rsidRPr="00AA2CA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. </w:t>
      </w:r>
      <w:r w:rsidRPr="00AA2CA0">
        <w:rPr>
          <w:rFonts w:ascii="Times New Roman" w:hAnsi="Times New Roman" w:cs="Times New Roman"/>
          <w:sz w:val="28"/>
          <w:szCs w:val="28"/>
        </w:rPr>
        <w:t xml:space="preserve">Доведено, що включення тіотриазоліну у комплексну базову терапію постковідного синдрому підвищує виживання пацієнтів і значно покращує функціональні показники серцево-судинної системи. Також тіотриазолін знижує ризик виникнення побічних ефектів основних медикаментозних засобів </w:t>
      </w:r>
      <w:r w:rsidRPr="00AB57A2">
        <w:rPr>
          <w:rFonts w:ascii="Times New Roman" w:hAnsi="Times New Roman" w:cs="Times New Roman"/>
          <w:sz w:val="28"/>
          <w:szCs w:val="28"/>
          <w:lang w:val="ru-RU"/>
        </w:rPr>
        <w:t>[14].</w:t>
      </w:r>
    </w:p>
    <w:p w:rsidR="00AA2CA0" w:rsidRPr="00AA2CA0" w:rsidRDefault="00AA2CA0" w:rsidP="00AA2CA0">
      <w:pPr>
        <w:tabs>
          <w:tab w:val="left" w:pos="1526"/>
          <w:tab w:val="left" w:pos="8472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A2CA0">
        <w:rPr>
          <w:rFonts w:ascii="Times New Roman" w:hAnsi="Times New Roman" w:cs="Times New Roman"/>
          <w:sz w:val="28"/>
          <w:szCs w:val="28"/>
        </w:rPr>
        <w:t xml:space="preserve">Порівнюючи ефективність тіотриазоліну і триметазидину, Тащук В.К. із співавторами вказують на збільшення тривалості фізичного навантаження та зниження кількості нападів стенокардії у хворих на ішемічну хворобу серця при застосуванні тіотриазоліну </w:t>
      </w:r>
      <w:r w:rsidRPr="00AB57A2">
        <w:rPr>
          <w:rFonts w:ascii="Times New Roman" w:hAnsi="Times New Roman" w:cs="Times New Roman"/>
          <w:sz w:val="28"/>
          <w:szCs w:val="28"/>
          <w:lang w:val="ru-RU"/>
        </w:rPr>
        <w:t>[</w:t>
      </w:r>
      <w:r w:rsidRPr="00AA2CA0">
        <w:rPr>
          <w:rFonts w:ascii="Times New Roman" w:hAnsi="Times New Roman" w:cs="Times New Roman"/>
          <w:sz w:val="28"/>
          <w:szCs w:val="28"/>
        </w:rPr>
        <w:t>22,</w:t>
      </w:r>
      <w:r w:rsidRPr="00AB57A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AA2CA0">
        <w:rPr>
          <w:rFonts w:ascii="Times New Roman" w:hAnsi="Times New Roman" w:cs="Times New Roman"/>
          <w:sz w:val="28"/>
          <w:szCs w:val="28"/>
        </w:rPr>
        <w:t>23, 26</w:t>
      </w:r>
      <w:r w:rsidRPr="00AB57A2">
        <w:rPr>
          <w:rFonts w:ascii="Times New Roman" w:hAnsi="Times New Roman" w:cs="Times New Roman"/>
          <w:sz w:val="28"/>
          <w:szCs w:val="28"/>
          <w:lang w:val="ru-RU"/>
        </w:rPr>
        <w:t>]</w:t>
      </w:r>
      <w:r w:rsidRPr="00AA2CA0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AA2CA0" w:rsidRPr="00AA2CA0" w:rsidRDefault="00AA2CA0" w:rsidP="00AA2CA0">
      <w:pPr>
        <w:tabs>
          <w:tab w:val="left" w:pos="1526"/>
          <w:tab w:val="left" w:pos="8472"/>
        </w:tabs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A2CA0">
        <w:rPr>
          <w:rFonts w:ascii="Times New Roman" w:hAnsi="Times New Roman" w:cs="Times New Roman"/>
          <w:sz w:val="28"/>
          <w:szCs w:val="28"/>
        </w:rPr>
        <w:t xml:space="preserve">Аналізуючи результати інформаційного пошуку, можна стверджувати, що алкоголь і його похідні </w:t>
      </w:r>
      <w:r w:rsidR="007D6CDD">
        <w:rPr>
          <w:rFonts w:ascii="Times New Roman" w:hAnsi="Times New Roman" w:cs="Times New Roman"/>
          <w:sz w:val="28"/>
          <w:szCs w:val="28"/>
        </w:rPr>
        <w:t xml:space="preserve">мають багатовекторний вплив на </w:t>
      </w:r>
      <w:r w:rsidRPr="00AA2CA0">
        <w:rPr>
          <w:rFonts w:ascii="Times New Roman" w:hAnsi="Times New Roman" w:cs="Times New Roman"/>
          <w:sz w:val="28"/>
          <w:szCs w:val="28"/>
        </w:rPr>
        <w:t xml:space="preserve">серцево-судинну систему і викликають незаперечні структурні і функціональні її порушення. Однак на сьогоднішній день не до кінця вивчені ланки патогенезу і морфогенезу АПС. Також залишається невивченою кардіопротекторна ефективність застосування антиоксидантного  препарату </w:t>
      </w:r>
      <w:r w:rsidR="007D6CDD" w:rsidRPr="007D6CDD">
        <w:rPr>
          <w:rFonts w:ascii="Times New Roman" w:hAnsi="Times New Roman" w:cs="Times New Roman"/>
          <w:sz w:val="28"/>
          <w:szCs w:val="28"/>
          <w:lang w:val="ru-RU"/>
        </w:rPr>
        <w:t>“</w:t>
      </w:r>
      <w:r w:rsidRPr="00AA2CA0">
        <w:rPr>
          <w:rFonts w:ascii="Times New Roman" w:hAnsi="Times New Roman" w:cs="Times New Roman"/>
          <w:sz w:val="28"/>
          <w:szCs w:val="28"/>
        </w:rPr>
        <w:t>Тіотриазолін</w:t>
      </w:r>
      <w:r w:rsidR="007D6CDD" w:rsidRPr="007D6CDD">
        <w:rPr>
          <w:rFonts w:ascii="Times New Roman" w:hAnsi="Times New Roman" w:cs="Times New Roman"/>
          <w:sz w:val="28"/>
          <w:szCs w:val="28"/>
          <w:lang w:val="ru-RU"/>
        </w:rPr>
        <w:t>”</w:t>
      </w:r>
      <w:r w:rsidRPr="00AA2CA0">
        <w:rPr>
          <w:rFonts w:ascii="Times New Roman" w:hAnsi="Times New Roman" w:cs="Times New Roman"/>
          <w:sz w:val="28"/>
          <w:szCs w:val="28"/>
        </w:rPr>
        <w:t xml:space="preserve"> в лікуванні АПС. Наведене диктує подальші експериментальні дослідження.</w:t>
      </w:r>
    </w:p>
    <w:p w:rsidR="00AA2CA0" w:rsidRPr="00AA2CA0" w:rsidRDefault="00AA2CA0" w:rsidP="00AA2CA0">
      <w:pPr>
        <w:tabs>
          <w:tab w:val="left" w:pos="1526"/>
          <w:tab w:val="left" w:pos="8472"/>
        </w:tabs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AA2CA0" w:rsidRDefault="00AA2CA0" w:rsidP="00AA2CA0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</w:p>
    <w:p w:rsidR="00217693" w:rsidRDefault="00217693" w:rsidP="00AA2CA0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</w:p>
    <w:p w:rsidR="00217693" w:rsidRDefault="00217693" w:rsidP="00AA2CA0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</w:p>
    <w:p w:rsidR="00217693" w:rsidRDefault="00217693" w:rsidP="00AA2CA0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</w:p>
    <w:p w:rsidR="00217693" w:rsidRDefault="00217693" w:rsidP="00AA2CA0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</w:p>
    <w:p w:rsidR="00217693" w:rsidRDefault="00217693" w:rsidP="00AA2CA0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</w:p>
    <w:p w:rsidR="00217693" w:rsidRDefault="00217693" w:rsidP="00AA2CA0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</w:p>
    <w:p w:rsidR="00217693" w:rsidRDefault="00217693" w:rsidP="00AA2CA0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</w:p>
    <w:p w:rsidR="00217693" w:rsidRPr="009D1F26" w:rsidRDefault="00217693" w:rsidP="00217693">
      <w:pPr>
        <w:pStyle w:val="aa"/>
        <w:spacing w:line="276" w:lineRule="auto"/>
        <w:jc w:val="center"/>
        <w:rPr>
          <w:rFonts w:ascii="Times New Roman" w:hAnsi="Times New Roman" w:cs="Times New Roman"/>
          <w:sz w:val="28"/>
          <w:szCs w:val="28"/>
          <w:lang w:val="ru-RU"/>
        </w:rPr>
      </w:pPr>
      <w:r w:rsidRPr="009D1F26">
        <w:rPr>
          <w:rFonts w:ascii="Times New Roman" w:hAnsi="Times New Roman" w:cs="Times New Roman"/>
          <w:sz w:val="28"/>
          <w:szCs w:val="28"/>
        </w:rPr>
        <w:lastRenderedPageBreak/>
        <w:t>РОЗДІЛ 2</w:t>
      </w:r>
      <w:r w:rsidRPr="009D1F26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r w:rsidRPr="009D1F26">
        <w:rPr>
          <w:rFonts w:ascii="Times New Roman" w:hAnsi="Times New Roman" w:cs="Times New Roman"/>
          <w:sz w:val="28"/>
          <w:szCs w:val="28"/>
        </w:rPr>
        <w:t>МАТЕРІАЛИ І МЕТОДИ ДОСЛІДЖЕННЯ</w:t>
      </w:r>
    </w:p>
    <w:p w:rsidR="00217693" w:rsidRPr="003D759F" w:rsidRDefault="00217693" w:rsidP="00217693">
      <w:pPr>
        <w:pStyle w:val="aa"/>
        <w:spacing w:line="276" w:lineRule="auto"/>
        <w:jc w:val="center"/>
        <w:rPr>
          <w:rFonts w:ascii="Times New Roman" w:hAnsi="Times New Roman" w:cs="Times New Roman"/>
          <w:b/>
          <w:sz w:val="28"/>
          <w:szCs w:val="28"/>
          <w:lang w:val="ru-RU"/>
        </w:rPr>
      </w:pPr>
    </w:p>
    <w:p w:rsidR="00217693" w:rsidRPr="007D6CDD" w:rsidRDefault="00217693" w:rsidP="00217693">
      <w:pPr>
        <w:pStyle w:val="aa"/>
        <w:spacing w:line="276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3D759F">
        <w:rPr>
          <w:rFonts w:ascii="Times New Roman" w:hAnsi="Times New Roman" w:cs="Times New Roman"/>
          <w:b/>
          <w:sz w:val="28"/>
          <w:szCs w:val="28"/>
          <w:lang w:val="ru-RU"/>
        </w:rPr>
        <w:t xml:space="preserve">2.1. </w:t>
      </w:r>
      <w:r w:rsidRPr="0045542E">
        <w:rPr>
          <w:rFonts w:ascii="Times New Roman" w:hAnsi="Times New Roman" w:cs="Times New Roman"/>
          <w:b/>
          <w:sz w:val="28"/>
          <w:szCs w:val="28"/>
        </w:rPr>
        <w:t>Моделювання алкоголізму</w:t>
      </w:r>
      <w:r w:rsidR="007D6CDD" w:rsidRPr="00D464F8">
        <w:rPr>
          <w:rFonts w:ascii="Times New Roman" w:hAnsi="Times New Roman" w:cs="Times New Roman"/>
          <w:b/>
          <w:sz w:val="28"/>
          <w:szCs w:val="28"/>
          <w:lang w:val="ru-RU"/>
        </w:rPr>
        <w:t xml:space="preserve"> на щурах</w:t>
      </w:r>
    </w:p>
    <w:p w:rsidR="00217693" w:rsidRDefault="00217693" w:rsidP="00217693">
      <w:pPr>
        <w:pStyle w:val="aa"/>
        <w:spacing w:line="276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217693" w:rsidRPr="008A3B8A" w:rsidRDefault="00217693" w:rsidP="00217693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Дослідження</w:t>
      </w:r>
      <w:r w:rsidRPr="00B62014">
        <w:rPr>
          <w:rFonts w:ascii="Times New Roman" w:hAnsi="Times New Roman" w:cs="Times New Roman"/>
          <w:sz w:val="28"/>
          <w:szCs w:val="28"/>
          <w:lang w:val="ru-RU"/>
        </w:rPr>
        <w:t xml:space="preserve"> проводилося на 1</w:t>
      </w:r>
      <w:r>
        <w:rPr>
          <w:rFonts w:ascii="Times New Roman" w:hAnsi="Times New Roman" w:cs="Times New Roman"/>
          <w:sz w:val="28"/>
          <w:szCs w:val="28"/>
          <w:lang w:val="ru-RU"/>
        </w:rPr>
        <w:t>2 б</w:t>
      </w:r>
      <w:r w:rsidRPr="00B62014">
        <w:rPr>
          <w:rFonts w:ascii="Times New Roman" w:hAnsi="Times New Roman" w:cs="Times New Roman"/>
          <w:sz w:val="28"/>
          <w:szCs w:val="28"/>
        </w:rPr>
        <w:t>езпородних статевозрілих білих щурах-самцях масою 180-260 г</w:t>
      </w:r>
      <w:r>
        <w:rPr>
          <w:rFonts w:ascii="Times New Roman" w:hAnsi="Times New Roman" w:cs="Times New Roman"/>
          <w:sz w:val="28"/>
          <w:szCs w:val="28"/>
        </w:rPr>
        <w:t xml:space="preserve"> 40% об. горілкою</w:t>
      </w:r>
      <w:r w:rsidRPr="00B62014">
        <w:rPr>
          <w:rFonts w:ascii="Times New Roman" w:hAnsi="Times New Roman" w:cs="Times New Roman"/>
          <w:sz w:val="28"/>
          <w:szCs w:val="28"/>
        </w:rPr>
        <w:t xml:space="preserve"> відповідно до стадійності перебігу алкогольної хвороби</w:t>
      </w:r>
      <w:r>
        <w:t xml:space="preserve"> </w:t>
      </w:r>
      <w:r w:rsidRPr="008A3B8A">
        <w:rPr>
          <w:rFonts w:ascii="Times New Roman" w:hAnsi="Times New Roman" w:cs="Times New Roman"/>
          <w:sz w:val="28"/>
          <w:szCs w:val="28"/>
        </w:rPr>
        <w:t>у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A3B8A">
        <w:rPr>
          <w:rFonts w:ascii="Times New Roman" w:hAnsi="Times New Roman" w:cs="Times New Roman"/>
          <w:sz w:val="28"/>
          <w:szCs w:val="28"/>
        </w:rPr>
        <w:t>людини</w:t>
      </w:r>
      <w:r>
        <w:t xml:space="preserve">: </w:t>
      </w:r>
    </w:p>
    <w:p w:rsidR="00217693" w:rsidRPr="008A3B8A" w:rsidRDefault="00217693" w:rsidP="00217693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8A3B8A">
        <w:rPr>
          <w:rFonts w:ascii="Times New Roman" w:hAnsi="Times New Roman" w:cs="Times New Roman"/>
          <w:sz w:val="28"/>
          <w:szCs w:val="28"/>
        </w:rPr>
        <w:t xml:space="preserve">- </w:t>
      </w:r>
      <w:r w:rsidRPr="008A3B8A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8A3B8A">
        <w:rPr>
          <w:rFonts w:ascii="Times New Roman" w:hAnsi="Times New Roman" w:cs="Times New Roman"/>
          <w:sz w:val="28"/>
          <w:szCs w:val="28"/>
        </w:rPr>
        <w:t xml:space="preserve"> етап – період формування алкогольної мотивації, що відповідає першій-п’ятій добі алкоголізації;</w:t>
      </w:r>
    </w:p>
    <w:p w:rsidR="00217693" w:rsidRPr="008A3B8A" w:rsidRDefault="00217693" w:rsidP="00217693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8A3B8A">
        <w:rPr>
          <w:rFonts w:ascii="Times New Roman" w:hAnsi="Times New Roman" w:cs="Times New Roman"/>
          <w:sz w:val="28"/>
          <w:szCs w:val="28"/>
        </w:rPr>
        <w:t xml:space="preserve">- </w:t>
      </w:r>
      <w:r w:rsidRPr="008A3B8A">
        <w:rPr>
          <w:rFonts w:ascii="Times New Roman" w:hAnsi="Times New Roman" w:cs="Times New Roman"/>
          <w:sz w:val="28"/>
          <w:szCs w:val="28"/>
          <w:lang w:val="en-US"/>
        </w:rPr>
        <w:t>II</w:t>
      </w:r>
      <w:r w:rsidRPr="008A3B8A">
        <w:rPr>
          <w:rFonts w:ascii="Times New Roman" w:hAnsi="Times New Roman" w:cs="Times New Roman"/>
          <w:sz w:val="28"/>
          <w:szCs w:val="28"/>
        </w:rPr>
        <w:t xml:space="preserve"> етап – період вираженого потягу до алкоголю, формування толерантності, відповідає шостій-дев’ятій добі алкоголізації;</w:t>
      </w:r>
    </w:p>
    <w:p w:rsidR="00217693" w:rsidRDefault="00217693" w:rsidP="00217693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8A3B8A">
        <w:rPr>
          <w:rFonts w:ascii="Times New Roman" w:hAnsi="Times New Roman" w:cs="Times New Roman"/>
          <w:sz w:val="28"/>
          <w:szCs w:val="28"/>
        </w:rPr>
        <w:t xml:space="preserve">- </w:t>
      </w:r>
      <w:r w:rsidRPr="008A3B8A">
        <w:rPr>
          <w:rFonts w:ascii="Times New Roman" w:hAnsi="Times New Roman" w:cs="Times New Roman"/>
          <w:sz w:val="28"/>
          <w:szCs w:val="28"/>
          <w:lang w:val="en-US"/>
        </w:rPr>
        <w:t>III</w:t>
      </w:r>
      <w:r w:rsidRPr="008A3B8A">
        <w:rPr>
          <w:rFonts w:ascii="Times New Roman" w:hAnsi="Times New Roman" w:cs="Times New Roman"/>
          <w:sz w:val="28"/>
          <w:szCs w:val="28"/>
        </w:rPr>
        <w:t xml:space="preserve"> етап – період розвитку фізичної залежності, відповідає десятій-дванадцятій добі алкоголізації.</w:t>
      </w:r>
    </w:p>
    <w:p w:rsidR="00217693" w:rsidRPr="008A3B8A" w:rsidRDefault="00217693" w:rsidP="00217693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8A3B8A">
        <w:rPr>
          <w:rFonts w:ascii="Times New Roman" w:hAnsi="Times New Roman" w:cs="Times New Roman"/>
          <w:sz w:val="28"/>
          <w:szCs w:val="28"/>
        </w:rPr>
        <w:t xml:space="preserve">Модель експериментального алкоголізму була створена на основі вже </w:t>
      </w:r>
      <w:r w:rsidRPr="00B17992">
        <w:rPr>
          <w:rFonts w:ascii="Times New Roman" w:hAnsi="Times New Roman" w:cs="Times New Roman"/>
          <w:sz w:val="28"/>
          <w:szCs w:val="28"/>
        </w:rPr>
        <w:t xml:space="preserve">існуючих методик </w:t>
      </w:r>
      <w:r w:rsidRPr="003D759F">
        <w:rPr>
          <w:rFonts w:ascii="Times New Roman" w:hAnsi="Times New Roman" w:cs="Times New Roman"/>
          <w:sz w:val="28"/>
          <w:szCs w:val="28"/>
          <w:lang w:val="ru-RU"/>
        </w:rPr>
        <w:t>[</w:t>
      </w:r>
      <w:r>
        <w:rPr>
          <w:rFonts w:ascii="Times New Roman" w:hAnsi="Times New Roman" w:cs="Times New Roman"/>
          <w:sz w:val="28"/>
          <w:szCs w:val="28"/>
          <w:lang w:val="ru-RU"/>
        </w:rPr>
        <w:t>8</w:t>
      </w:r>
      <w:r w:rsidRPr="003D759F">
        <w:rPr>
          <w:rFonts w:ascii="Times New Roman" w:hAnsi="Times New Roman" w:cs="Times New Roman"/>
          <w:sz w:val="28"/>
          <w:szCs w:val="28"/>
          <w:lang w:val="ru-RU"/>
        </w:rPr>
        <w:t>].</w:t>
      </w:r>
      <w:r w:rsidRPr="00B17992">
        <w:rPr>
          <w:rFonts w:ascii="Times New Roman" w:hAnsi="Times New Roman" w:cs="Times New Roman"/>
          <w:sz w:val="28"/>
          <w:szCs w:val="28"/>
        </w:rPr>
        <w:t xml:space="preserve"> Алкогольний напій вводили внутрішньошлунково через</w:t>
      </w:r>
      <w:r w:rsidRPr="008A3B8A">
        <w:rPr>
          <w:rFonts w:ascii="Times New Roman" w:hAnsi="Times New Roman" w:cs="Times New Roman"/>
          <w:sz w:val="28"/>
          <w:szCs w:val="28"/>
        </w:rPr>
        <w:t xml:space="preserve"> металевий зонд</w:t>
      </w:r>
      <w:r w:rsidRPr="008A3B8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4 рази на добу:</w:t>
      </w:r>
    </w:p>
    <w:p w:rsidR="00217693" w:rsidRPr="008A3B8A" w:rsidRDefault="00217693" w:rsidP="00217693">
      <w:pPr>
        <w:spacing w:after="0" w:line="360" w:lineRule="auto"/>
        <w:ind w:firstLine="720"/>
        <w:rPr>
          <w:rFonts w:ascii="Times New Roman" w:hAnsi="Times New Roman" w:cs="Times New Roman"/>
          <w:sz w:val="28"/>
          <w:szCs w:val="28"/>
        </w:rPr>
      </w:pPr>
      <w:r w:rsidRPr="008A3B8A">
        <w:rPr>
          <w:rFonts w:ascii="Times New Roman" w:hAnsi="Times New Roman" w:cs="Times New Roman"/>
          <w:sz w:val="28"/>
          <w:szCs w:val="28"/>
        </w:rPr>
        <w:t>з першої по п’яту добу – 2,4 мл на одне введення;</w:t>
      </w:r>
    </w:p>
    <w:p w:rsidR="00217693" w:rsidRPr="008A3B8A" w:rsidRDefault="00217693" w:rsidP="00217693">
      <w:pPr>
        <w:spacing w:after="0" w:line="360" w:lineRule="auto"/>
        <w:ind w:firstLine="720"/>
        <w:rPr>
          <w:rFonts w:ascii="Times New Roman" w:hAnsi="Times New Roman" w:cs="Times New Roman"/>
          <w:sz w:val="28"/>
          <w:szCs w:val="28"/>
        </w:rPr>
      </w:pPr>
      <w:r w:rsidRPr="008A3B8A">
        <w:rPr>
          <w:rFonts w:ascii="Times New Roman" w:hAnsi="Times New Roman" w:cs="Times New Roman"/>
          <w:sz w:val="28"/>
          <w:szCs w:val="28"/>
        </w:rPr>
        <w:t>з шостої по де</w:t>
      </w:r>
      <w:r>
        <w:rPr>
          <w:rFonts w:ascii="Times New Roman" w:hAnsi="Times New Roman" w:cs="Times New Roman"/>
          <w:sz w:val="28"/>
          <w:szCs w:val="28"/>
        </w:rPr>
        <w:t>сяту</w:t>
      </w:r>
      <w:r w:rsidRPr="008A3B8A">
        <w:rPr>
          <w:rFonts w:ascii="Times New Roman" w:hAnsi="Times New Roman" w:cs="Times New Roman"/>
          <w:sz w:val="28"/>
          <w:szCs w:val="28"/>
        </w:rPr>
        <w:t xml:space="preserve"> добу – 2,6 мл на одне введення;</w:t>
      </w:r>
    </w:p>
    <w:p w:rsidR="00217693" w:rsidRPr="008A3B8A" w:rsidRDefault="00217693" w:rsidP="00217693">
      <w:pPr>
        <w:spacing w:after="0" w:line="360" w:lineRule="auto"/>
        <w:ind w:firstLine="72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з </w:t>
      </w:r>
      <w:r w:rsidRPr="008A3B8A">
        <w:rPr>
          <w:rFonts w:ascii="Times New Roman" w:hAnsi="Times New Roman" w:cs="Times New Roman"/>
          <w:sz w:val="28"/>
          <w:szCs w:val="28"/>
        </w:rPr>
        <w:t xml:space="preserve">десятої по </w:t>
      </w:r>
      <w:r>
        <w:rPr>
          <w:rFonts w:ascii="Times New Roman" w:hAnsi="Times New Roman" w:cs="Times New Roman"/>
          <w:sz w:val="28"/>
          <w:szCs w:val="28"/>
        </w:rPr>
        <w:t>чотирнадцяту</w:t>
      </w:r>
      <w:r w:rsidRPr="008A3B8A">
        <w:rPr>
          <w:rFonts w:ascii="Times New Roman" w:hAnsi="Times New Roman" w:cs="Times New Roman"/>
          <w:sz w:val="28"/>
          <w:szCs w:val="28"/>
        </w:rPr>
        <w:t xml:space="preserve"> добу – 3,0 мл на одне введення.</w:t>
      </w:r>
    </w:p>
    <w:p w:rsidR="00217693" w:rsidRPr="0045542E" w:rsidRDefault="00217693" w:rsidP="00217693">
      <w:pPr>
        <w:pStyle w:val="a3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Через 14 діб алкоголізації 6 тварин виводилися з експерименту щляхом евтаназії. Іншим 6 щурам протягом наступних 2-х тижнів вводили тіотриазолін</w:t>
      </w:r>
      <w:r w:rsidRPr="0045542E">
        <w:rPr>
          <w:rFonts w:ascii="Times New Roman" w:hAnsi="Times New Roman" w:cs="Times New Roman"/>
          <w:sz w:val="28"/>
          <w:szCs w:val="28"/>
        </w:rPr>
        <w:t xml:space="preserve"> стандартно розведеним 1:1 з </w:t>
      </w:r>
      <w:r w:rsidRPr="00184C3C">
        <w:rPr>
          <w:rFonts w:ascii="Times New Roman" w:hAnsi="Times New Roman" w:cs="Times New Roman"/>
          <w:sz w:val="28"/>
          <w:szCs w:val="28"/>
        </w:rPr>
        <w:t xml:space="preserve">хлоридом </w:t>
      </w:r>
      <w:r>
        <w:rPr>
          <w:rFonts w:ascii="Times New Roman" w:hAnsi="Times New Roman" w:cs="Times New Roman"/>
          <w:sz w:val="28"/>
          <w:szCs w:val="28"/>
        </w:rPr>
        <w:t>натрію,</w:t>
      </w:r>
      <w:r w:rsidRPr="00184C3C">
        <w:rPr>
          <w:rFonts w:ascii="Times New Roman" w:hAnsi="Times New Roman" w:cs="Times New Roman"/>
          <w:sz w:val="28"/>
          <w:szCs w:val="28"/>
        </w:rPr>
        <w:t xml:space="preserve"> після чого їх </w:t>
      </w:r>
      <w:r>
        <w:rPr>
          <w:rFonts w:ascii="Times New Roman" w:hAnsi="Times New Roman" w:cs="Times New Roman"/>
          <w:sz w:val="28"/>
          <w:szCs w:val="28"/>
        </w:rPr>
        <w:t xml:space="preserve">виводили </w:t>
      </w:r>
      <w:r w:rsidRPr="00184C3C">
        <w:rPr>
          <w:rFonts w:ascii="Times New Roman" w:hAnsi="Times New Roman" w:cs="Times New Roman"/>
          <w:sz w:val="28"/>
          <w:szCs w:val="28"/>
        </w:rPr>
        <w:t>з експерименту.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7D6CDD">
        <w:rPr>
          <w:rFonts w:ascii="Times New Roman" w:hAnsi="Times New Roman" w:cs="Times New Roman"/>
          <w:sz w:val="28"/>
          <w:szCs w:val="28"/>
        </w:rPr>
        <w:t xml:space="preserve">Алкоголю в цей період тварини не отримували. </w:t>
      </w:r>
      <w:r w:rsidRPr="00CB0302">
        <w:rPr>
          <w:rFonts w:ascii="Times New Roman" w:hAnsi="Times New Roman" w:cs="Times New Roman"/>
          <w:sz w:val="28"/>
          <w:szCs w:val="28"/>
        </w:rPr>
        <w:t>Щурі перебували у звичних обставинах віварію з повноцінним доступом</w:t>
      </w:r>
      <w:r>
        <w:rPr>
          <w:rFonts w:ascii="Times New Roman" w:hAnsi="Times New Roman" w:cs="Times New Roman"/>
          <w:sz w:val="28"/>
          <w:szCs w:val="28"/>
        </w:rPr>
        <w:t xml:space="preserve"> до води та їжі</w:t>
      </w:r>
      <w:r w:rsidRPr="003D759F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r>
        <w:rPr>
          <w:rFonts w:ascii="Times New Roman" w:hAnsi="Times New Roman" w:cs="Times New Roman"/>
          <w:sz w:val="28"/>
          <w:szCs w:val="28"/>
        </w:rPr>
        <w:t xml:space="preserve">В експерименті був використаний </w:t>
      </w:r>
      <w:r w:rsidR="007D6CDD">
        <w:rPr>
          <w:rFonts w:ascii="Times New Roman" w:hAnsi="Times New Roman" w:cs="Times New Roman"/>
          <w:sz w:val="28"/>
          <w:szCs w:val="28"/>
        </w:rPr>
        <w:t xml:space="preserve">препарат </w:t>
      </w:r>
      <w:r w:rsidR="007D6CDD" w:rsidRPr="00D464F8">
        <w:rPr>
          <w:rFonts w:ascii="Times New Roman" w:hAnsi="Times New Roman" w:cs="Times New Roman"/>
          <w:sz w:val="28"/>
          <w:szCs w:val="28"/>
          <w:lang w:val="ru-RU"/>
        </w:rPr>
        <w:t>“</w:t>
      </w:r>
      <w:r w:rsidRPr="0067384C">
        <w:rPr>
          <w:rFonts w:ascii="Times New Roman" w:hAnsi="Times New Roman"/>
          <w:spacing w:val="-6"/>
          <w:sz w:val="28"/>
          <w:szCs w:val="28"/>
        </w:rPr>
        <w:t>Тіотриазолін</w:t>
      </w:r>
      <w:r w:rsidR="007D6CDD" w:rsidRPr="00D464F8">
        <w:rPr>
          <w:rFonts w:ascii="Times New Roman" w:hAnsi="Times New Roman"/>
          <w:spacing w:val="-6"/>
          <w:sz w:val="28"/>
          <w:szCs w:val="28"/>
          <w:lang w:val="ru-RU"/>
        </w:rPr>
        <w:t>”</w:t>
      </w:r>
      <w:r w:rsidRPr="0067384C">
        <w:rPr>
          <w:rFonts w:ascii="Times New Roman" w:hAnsi="Times New Roman"/>
          <w:spacing w:val="-6"/>
          <w:sz w:val="28"/>
          <w:szCs w:val="28"/>
        </w:rPr>
        <w:t xml:space="preserve"> (</w:t>
      </w:r>
      <w:r w:rsidRPr="0067384C">
        <w:rPr>
          <w:rFonts w:ascii="Times New Roman" w:eastAsia="Calibri" w:hAnsi="Times New Roman"/>
          <w:noProof/>
          <w:spacing w:val="-6"/>
          <w:sz w:val="28"/>
          <w:szCs w:val="28"/>
        </w:rPr>
        <w:t>рег. № 11117)</w:t>
      </w:r>
      <w:r w:rsidRPr="001C1E31">
        <w:rPr>
          <w:rFonts w:ascii="Times New Roman" w:hAnsi="Times New Roman"/>
          <w:spacing w:val="-6"/>
          <w:sz w:val="28"/>
          <w:szCs w:val="28"/>
        </w:rPr>
        <w:t xml:space="preserve"> </w:t>
      </w:r>
      <w:r w:rsidRPr="0067384C">
        <w:rPr>
          <w:rFonts w:ascii="Times New Roman" w:hAnsi="Times New Roman"/>
          <w:spacing w:val="-6"/>
          <w:sz w:val="28"/>
          <w:szCs w:val="28"/>
        </w:rPr>
        <w:t>50 мг/кг</w:t>
      </w:r>
      <w:r w:rsidRPr="001C1E31">
        <w:rPr>
          <w:rFonts w:ascii="Times New Roman" w:hAnsi="Times New Roman"/>
          <w:spacing w:val="-6"/>
          <w:sz w:val="28"/>
          <w:szCs w:val="28"/>
        </w:rPr>
        <w:t xml:space="preserve"> </w:t>
      </w:r>
      <w:r w:rsidRPr="0067384C">
        <w:rPr>
          <w:rFonts w:ascii="Times New Roman" w:hAnsi="Times New Roman"/>
          <w:spacing w:val="-6"/>
          <w:sz w:val="28"/>
          <w:szCs w:val="28"/>
        </w:rPr>
        <w:t>внутрішньочеревно</w:t>
      </w:r>
      <w:r>
        <w:rPr>
          <w:rFonts w:ascii="Times New Roman" w:hAnsi="Times New Roman"/>
          <w:spacing w:val="-6"/>
          <w:sz w:val="28"/>
          <w:szCs w:val="28"/>
        </w:rPr>
        <w:t>, виробництво</w:t>
      </w:r>
      <w:r w:rsidRPr="001C1E31">
        <w:rPr>
          <w:rFonts w:ascii="Times New Roman" w:hAnsi="Times New Roman"/>
          <w:spacing w:val="-6"/>
          <w:sz w:val="28"/>
          <w:szCs w:val="28"/>
        </w:rPr>
        <w:t xml:space="preserve"> </w:t>
      </w:r>
      <w:r w:rsidRPr="0067384C">
        <w:rPr>
          <w:rFonts w:ascii="Times New Roman" w:hAnsi="Times New Roman"/>
          <w:spacing w:val="-6"/>
          <w:sz w:val="28"/>
          <w:szCs w:val="28"/>
        </w:rPr>
        <w:t>АО “Галичфарм”</w:t>
      </w:r>
      <w:r>
        <w:rPr>
          <w:rFonts w:ascii="Times New Roman" w:hAnsi="Times New Roman"/>
          <w:spacing w:val="-6"/>
          <w:sz w:val="28"/>
          <w:szCs w:val="28"/>
        </w:rPr>
        <w:t>, р</w:t>
      </w:r>
      <w:r w:rsidRPr="0067384C">
        <w:rPr>
          <w:rFonts w:ascii="Times New Roman" w:hAnsi="Times New Roman"/>
          <w:spacing w:val="-6"/>
          <w:sz w:val="28"/>
          <w:szCs w:val="28"/>
        </w:rPr>
        <w:t>озробка НПО “Фарматрон”</w:t>
      </w:r>
      <w:r>
        <w:rPr>
          <w:rFonts w:ascii="Times New Roman" w:hAnsi="Times New Roman"/>
          <w:spacing w:val="-6"/>
          <w:sz w:val="28"/>
          <w:szCs w:val="28"/>
        </w:rPr>
        <w:t>.</w:t>
      </w:r>
    </w:p>
    <w:p w:rsidR="00217693" w:rsidRDefault="00217693" w:rsidP="00217693">
      <w:pPr>
        <w:pStyle w:val="a3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5542E">
        <w:rPr>
          <w:rFonts w:ascii="Times New Roman" w:hAnsi="Times New Roman" w:cs="Times New Roman"/>
          <w:sz w:val="28"/>
          <w:szCs w:val="28"/>
        </w:rPr>
        <w:t xml:space="preserve">     </w:t>
      </w:r>
      <w:r>
        <w:rPr>
          <w:rFonts w:ascii="Times New Roman" w:hAnsi="Times New Roman" w:cs="Times New Roman"/>
          <w:sz w:val="28"/>
          <w:szCs w:val="28"/>
        </w:rPr>
        <w:t>Е</w:t>
      </w:r>
      <w:r w:rsidRPr="00CB0302">
        <w:rPr>
          <w:rFonts w:ascii="Times New Roman" w:hAnsi="Times New Roman" w:cs="Times New Roman"/>
          <w:sz w:val="28"/>
          <w:szCs w:val="28"/>
        </w:rPr>
        <w:t xml:space="preserve">втаназію тварин </w:t>
      </w:r>
      <w:r>
        <w:rPr>
          <w:rFonts w:ascii="Times New Roman" w:hAnsi="Times New Roman" w:cs="Times New Roman"/>
          <w:sz w:val="28"/>
          <w:szCs w:val="28"/>
        </w:rPr>
        <w:t xml:space="preserve">здійснювали </w:t>
      </w:r>
      <w:r w:rsidRPr="00CB0302">
        <w:rPr>
          <w:rFonts w:ascii="Times New Roman" w:hAnsi="Times New Roman" w:cs="Times New Roman"/>
          <w:sz w:val="28"/>
          <w:szCs w:val="28"/>
        </w:rPr>
        <w:t>шляхом декапітації під інтраперитонеальним наркозом із використанням стандартног</w:t>
      </w:r>
      <w:r>
        <w:rPr>
          <w:rFonts w:ascii="Times New Roman" w:hAnsi="Times New Roman" w:cs="Times New Roman"/>
          <w:sz w:val="28"/>
          <w:szCs w:val="28"/>
        </w:rPr>
        <w:t xml:space="preserve"> 50%</w:t>
      </w:r>
      <w:r w:rsidRPr="00CB0302">
        <w:rPr>
          <w:rFonts w:ascii="Times New Roman" w:hAnsi="Times New Roman" w:cs="Times New Roman"/>
          <w:sz w:val="28"/>
          <w:szCs w:val="28"/>
        </w:rPr>
        <w:t xml:space="preserve"> розведення тіопенталу натрію у дозі 0,15 мл на </w:t>
      </w:r>
      <w:smartTag w:uri="urn:schemas-microsoft-com:office:smarttags" w:element="metricconverter">
        <w:smartTagPr>
          <w:attr w:name="ProductID" w:val="100 г"/>
        </w:smartTagPr>
        <w:r w:rsidRPr="00CB0302">
          <w:rPr>
            <w:rFonts w:ascii="Times New Roman" w:hAnsi="Times New Roman" w:cs="Times New Roman"/>
            <w:sz w:val="28"/>
            <w:szCs w:val="28"/>
          </w:rPr>
          <w:t>100 г</w:t>
        </w:r>
      </w:smartTag>
      <w:r w:rsidRPr="00CB0302">
        <w:rPr>
          <w:rFonts w:ascii="Times New Roman" w:hAnsi="Times New Roman" w:cs="Times New Roman"/>
          <w:sz w:val="28"/>
          <w:szCs w:val="28"/>
        </w:rPr>
        <w:t xml:space="preserve"> маси тіла щура.</w:t>
      </w:r>
    </w:p>
    <w:p w:rsidR="00217693" w:rsidRPr="00E07BE5" w:rsidRDefault="00217693" w:rsidP="00217693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lastRenderedPageBreak/>
        <w:t xml:space="preserve">Усі втручання </w:t>
      </w:r>
      <w:r w:rsidRPr="00E07BE5">
        <w:rPr>
          <w:rFonts w:ascii="Times New Roman" w:eastAsia="Times New Roman" w:hAnsi="Times New Roman" w:cs="Times New Roman"/>
          <w:sz w:val="28"/>
          <w:szCs w:val="28"/>
          <w:lang w:eastAsia="uk-UA"/>
        </w:rPr>
        <w:t>проведен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і відповідно до вимог Європейської конвенції про захист </w:t>
      </w:r>
      <w:r w:rsidRPr="00E07BE5">
        <w:rPr>
          <w:rFonts w:ascii="Times New Roman" w:eastAsia="Times New Roman" w:hAnsi="Times New Roman" w:cs="Times New Roman"/>
          <w:sz w:val="28"/>
          <w:szCs w:val="28"/>
          <w:lang w:eastAsia="uk-UA"/>
        </w:rPr>
        <w:t>хребетних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тварин, що використовуються для дослідних </w:t>
      </w:r>
      <w:r w:rsidRPr="00E07BE5">
        <w:rPr>
          <w:rFonts w:ascii="Times New Roman" w:eastAsia="Times New Roman" w:hAnsi="Times New Roman" w:cs="Times New Roman"/>
          <w:sz w:val="28"/>
          <w:szCs w:val="28"/>
          <w:lang w:eastAsia="uk-UA"/>
        </w:rPr>
        <w:t>та інших наукових ц</w:t>
      </w:r>
      <w:r w:rsidRPr="00B62014">
        <w:rPr>
          <w:rFonts w:ascii="Times New Roman" w:eastAsia="Times New Roman" w:hAnsi="Times New Roman" w:cs="Times New Roman"/>
          <w:sz w:val="28"/>
          <w:szCs w:val="28"/>
          <w:lang w:eastAsia="uk-UA"/>
        </w:rPr>
        <w:t>ілей (Страсбург, 1986)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Pr="00AB57A2">
        <w:rPr>
          <w:rFonts w:ascii="Times New Roman" w:eastAsia="Times New Roman" w:hAnsi="Times New Roman" w:cs="Times New Roman"/>
          <w:sz w:val="28"/>
          <w:szCs w:val="28"/>
          <w:lang w:eastAsia="uk-UA"/>
        </w:rPr>
        <w:t>[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36</w:t>
      </w:r>
      <w:r w:rsidRPr="00AB57A2">
        <w:rPr>
          <w:rFonts w:ascii="Times New Roman" w:eastAsia="Times New Roman" w:hAnsi="Times New Roman" w:cs="Times New Roman"/>
          <w:sz w:val="28"/>
          <w:szCs w:val="28"/>
          <w:lang w:eastAsia="uk-UA"/>
        </w:rPr>
        <w:t>]</w:t>
      </w:r>
      <w:r w:rsidRPr="00B62014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, </w:t>
      </w:r>
      <w:r w:rsidRPr="00B62014">
        <w:rPr>
          <w:rFonts w:ascii="Times New Roman" w:hAnsi="Times New Roman" w:cs="Times New Roman"/>
          <w:sz w:val="28"/>
          <w:szCs w:val="28"/>
        </w:rPr>
        <w:t xml:space="preserve">ухвалених Першим національним конгресом з біоетики (Київ, 2001) </w:t>
      </w:r>
      <w:r w:rsidRPr="00B62014">
        <w:rPr>
          <w:rFonts w:ascii="Times New Roman" w:eastAsia="Times New Roman" w:hAnsi="Times New Roman" w:cs="Times New Roman"/>
          <w:sz w:val="28"/>
          <w:szCs w:val="28"/>
          <w:lang w:eastAsia="uk-UA"/>
        </w:rPr>
        <w:t>та Дирек</w:t>
      </w:r>
      <w:r w:rsidRPr="00E07BE5">
        <w:rPr>
          <w:rFonts w:ascii="Times New Roman" w:eastAsia="Times New Roman" w:hAnsi="Times New Roman" w:cs="Times New Roman"/>
          <w:sz w:val="28"/>
          <w:szCs w:val="28"/>
          <w:lang w:eastAsia="uk-UA"/>
        </w:rPr>
        <w:t>тиви  Єв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ропейського  Союзу  2010/10/63 EU  щодо експериментів на тваринах. </w:t>
      </w:r>
      <w:r w:rsidRPr="00E07BE5">
        <w:rPr>
          <w:rFonts w:ascii="Times New Roman" w:eastAsia="Times New Roman" w:hAnsi="Times New Roman" w:cs="Times New Roman"/>
          <w:sz w:val="28"/>
          <w:szCs w:val="28"/>
          <w:lang w:eastAsia="uk-UA"/>
        </w:rPr>
        <w:t>К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омісією з біоетики (протокол №</w:t>
      </w:r>
      <w:r w:rsidRPr="00E07BE5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12 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від 4 листопада 2020 р.) Терно</w:t>
      </w:r>
      <w:r w:rsidRPr="00E07BE5">
        <w:rPr>
          <w:rFonts w:ascii="Times New Roman" w:eastAsia="Times New Roman" w:hAnsi="Times New Roman" w:cs="Times New Roman"/>
          <w:sz w:val="28"/>
          <w:szCs w:val="28"/>
          <w:lang w:eastAsia="uk-UA"/>
        </w:rPr>
        <w:t>пільського національного медичного університету імені І. Я. Горба</w:t>
      </w:r>
      <w:r w:rsidRPr="00B62014">
        <w:rPr>
          <w:rFonts w:ascii="Times New Roman" w:eastAsia="Times New Roman" w:hAnsi="Times New Roman" w:cs="Times New Roman"/>
          <w:sz w:val="28"/>
          <w:szCs w:val="28"/>
          <w:lang w:eastAsia="uk-UA"/>
        </w:rPr>
        <w:t>чевського МОЗ України не виявле</w:t>
      </w:r>
      <w:r w:rsidRPr="00E07BE5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но порушень. </w:t>
      </w:r>
    </w:p>
    <w:p w:rsidR="00217693" w:rsidRDefault="00217693" w:rsidP="00217693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</w:p>
    <w:p w:rsidR="00217693" w:rsidRPr="00431742" w:rsidRDefault="00217693" w:rsidP="00217693">
      <w:pPr>
        <w:pStyle w:val="aa"/>
        <w:numPr>
          <w:ilvl w:val="1"/>
          <w:numId w:val="5"/>
        </w:numPr>
        <w:spacing w:line="276" w:lineRule="auto"/>
        <w:jc w:val="both"/>
        <w:rPr>
          <w:rFonts w:ascii="Times New Roman" w:hAnsi="Times New Roman" w:cs="Times New Roman"/>
          <w:b/>
          <w:sz w:val="28"/>
          <w:szCs w:val="28"/>
        </w:rPr>
      </w:pPr>
      <w:r w:rsidRPr="00431742">
        <w:rPr>
          <w:rFonts w:ascii="Times New Roman" w:hAnsi="Times New Roman" w:cs="Times New Roman"/>
          <w:b/>
          <w:sz w:val="28"/>
          <w:szCs w:val="28"/>
        </w:rPr>
        <w:t>Гістологічний метод дослідження</w:t>
      </w:r>
    </w:p>
    <w:p w:rsidR="00217693" w:rsidRDefault="00217693" w:rsidP="00217693">
      <w:pPr>
        <w:pStyle w:val="aa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07BE5">
        <w:rPr>
          <w:rFonts w:ascii="Times New Roman" w:hAnsi="Times New Roman" w:cs="Times New Roman"/>
          <w:sz w:val="28"/>
          <w:szCs w:val="28"/>
        </w:rPr>
        <w:t xml:space="preserve">Після евтаназії з різних ділянок серця вирізались шматочки розмірами 2х3 см, які після ретельного промивання в проточній воді протягом 6-12 годин, проводились через спирти зростаючої концентрації і заключалися в парафін. </w:t>
      </w:r>
    </w:p>
    <w:p w:rsidR="00217693" w:rsidRPr="00E07BE5" w:rsidRDefault="00217693" w:rsidP="00217693">
      <w:pPr>
        <w:pStyle w:val="aa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07BE5">
        <w:rPr>
          <w:rFonts w:ascii="Times New Roman" w:hAnsi="Times New Roman" w:cs="Times New Roman"/>
          <w:sz w:val="28"/>
          <w:szCs w:val="28"/>
        </w:rPr>
        <w:t xml:space="preserve">Гістологічні зрізи, забарвлені гематоксиліном і еозином, </w:t>
      </w:r>
      <w:r>
        <w:rPr>
          <w:rFonts w:ascii="Times New Roman" w:hAnsi="Times New Roman" w:cs="Times New Roman"/>
          <w:sz w:val="28"/>
          <w:szCs w:val="28"/>
        </w:rPr>
        <w:t xml:space="preserve">вивчалися </w:t>
      </w:r>
      <w:r w:rsidRPr="00E07BE5">
        <w:rPr>
          <w:rFonts w:ascii="Times New Roman" w:hAnsi="Times New Roman" w:cs="Times New Roman"/>
          <w:sz w:val="28"/>
          <w:szCs w:val="28"/>
        </w:rPr>
        <w:t xml:space="preserve">з метою виявлення морфологічних змін в міокарді експериментальних тварин під впливом алкоголю та корекції тіотриазоліном. </w:t>
      </w:r>
    </w:p>
    <w:p w:rsidR="00217693" w:rsidRPr="00EA4AB6" w:rsidRDefault="00217693" w:rsidP="00217693">
      <w:pPr>
        <w:pStyle w:val="aa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B6201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Мікроскопічну оцінку і фотофіксацію гістопрепаратів різних відділів 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серця</w:t>
      </w:r>
      <w:r w:rsidR="00790E7F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здійснювали за допомогою тринокулярного мікроскопа </w:t>
      </w:r>
      <w:r w:rsidRPr="00B62014">
        <w:rPr>
          <w:rFonts w:ascii="Times New Roman" w:hAnsi="Times New Roman" w:cs="Times New Roman"/>
          <w:sz w:val="28"/>
          <w:szCs w:val="28"/>
          <w:shd w:val="clear" w:color="auto" w:fill="FFFFFF"/>
        </w:rPr>
        <w:t>лабораторного класу Nikon</w:t>
      </w:r>
      <w:r w:rsidRPr="00AB57A2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Pr="00B62014">
        <w:rPr>
          <w:rFonts w:ascii="Times New Roman" w:hAnsi="Times New Roman" w:cs="Times New Roman"/>
          <w:sz w:val="28"/>
          <w:szCs w:val="28"/>
          <w:shd w:val="clear" w:color="auto" w:fill="FFFFFF"/>
        </w:rPr>
        <w:t>Eclipse</w:t>
      </w:r>
      <w:r w:rsidRPr="00AB57A2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Pr="00B6201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Ci-E з об’єктивами планахроматами 10х, 20х та 40х для виявлення 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особливостей</w:t>
      </w:r>
      <w:r w:rsidRPr="00B6201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змін в органі та ступеня їх виразності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та застосуванням програми </w:t>
      </w:r>
      <w:r w:rsidRPr="00936EBC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inter video winDVR</w:t>
      </w:r>
      <w:r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.</w:t>
      </w:r>
    </w:p>
    <w:p w:rsidR="00217693" w:rsidRDefault="00217693" w:rsidP="00217693">
      <w:pPr>
        <w:pStyle w:val="aa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</w:p>
    <w:p w:rsidR="00217693" w:rsidRDefault="00217693" w:rsidP="00217693">
      <w:pPr>
        <w:pStyle w:val="aa"/>
        <w:spacing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</w:rPr>
      </w:pPr>
      <w:r w:rsidRPr="00AB57A2">
        <w:rPr>
          <w:rFonts w:ascii="Times New Roman" w:hAnsi="Times New Roman" w:cs="Times New Roman"/>
          <w:b/>
          <w:sz w:val="28"/>
          <w:szCs w:val="28"/>
        </w:rPr>
        <w:t xml:space="preserve">2. 3. </w:t>
      </w:r>
      <w:r>
        <w:rPr>
          <w:rFonts w:ascii="Times New Roman" w:hAnsi="Times New Roman" w:cs="Times New Roman"/>
          <w:b/>
          <w:sz w:val="28"/>
          <w:szCs w:val="28"/>
        </w:rPr>
        <w:t>Статистичний метод дослідження</w:t>
      </w:r>
    </w:p>
    <w:p w:rsidR="00217693" w:rsidRDefault="003C71C6" w:rsidP="003C71C6">
      <w:pPr>
        <w:pStyle w:val="aa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C71C6">
        <w:rPr>
          <w:rFonts w:ascii="Times New Roman" w:hAnsi="Times New Roman" w:cs="Times New Roman"/>
          <w:sz w:val="28"/>
          <w:szCs w:val="28"/>
        </w:rPr>
        <w:t>Одержані результати морфомотричних досліджень обробляли за допомогою методів варіаційної математичної статистики. Статистична обробка матеріалу здійснювалась із використанням пакета програм “Microsoft Exсel” (2010). Визначались наступні показники: середнє арифметичне (М), середнє квадратичне відхилення (s) і помилка середнього арифметичного (m). Статистична значущість різниці між середніми арифметичними оцінювали за допомогою критерія Манна-Уітні (U-критерій).</w:t>
      </w:r>
    </w:p>
    <w:p w:rsidR="003C71C6" w:rsidRPr="003C71C6" w:rsidRDefault="003C71C6" w:rsidP="003C71C6">
      <w:pPr>
        <w:pStyle w:val="aa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670ED0" w:rsidRPr="00AB57A2" w:rsidRDefault="00670ED0" w:rsidP="00670ED0">
      <w:pPr>
        <w:tabs>
          <w:tab w:val="left" w:pos="1526"/>
          <w:tab w:val="left" w:pos="8472"/>
        </w:tabs>
        <w:spacing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AB57A2">
        <w:rPr>
          <w:rFonts w:ascii="Times New Roman" w:hAnsi="Times New Roman" w:cs="Times New Roman"/>
          <w:sz w:val="28"/>
          <w:szCs w:val="28"/>
        </w:rPr>
        <w:lastRenderedPageBreak/>
        <w:t xml:space="preserve">РОЗДІЛ 3 </w:t>
      </w:r>
    </w:p>
    <w:p w:rsidR="00670ED0" w:rsidRPr="009D1F26" w:rsidRDefault="00670ED0" w:rsidP="00670ED0">
      <w:pPr>
        <w:tabs>
          <w:tab w:val="left" w:pos="1526"/>
          <w:tab w:val="left" w:pos="8472"/>
        </w:tabs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9D1F26">
        <w:rPr>
          <w:rFonts w:ascii="Times New Roman" w:eastAsia="Times New Roman" w:hAnsi="Times New Roman" w:cs="Times New Roman"/>
          <w:sz w:val="28"/>
          <w:szCs w:val="28"/>
          <w:lang w:eastAsia="uk-UA"/>
        </w:rPr>
        <w:t>МОРФОЛОГІЧНІ ЗМІНИ СЕРЦЯ ЩУРІВ ПРИ АЛКОГОЛІЗАЦІЇ 40% ОБ. ГОРІЛКОЮ ТА ЗА УМОВИ ЇХ КОРЕКЦІЇ ТІОТРИАЗОЛІНОМ</w:t>
      </w:r>
    </w:p>
    <w:p w:rsidR="00670ED0" w:rsidRPr="009D1F26" w:rsidRDefault="00670ED0" w:rsidP="00670ED0">
      <w:pPr>
        <w:tabs>
          <w:tab w:val="left" w:pos="1526"/>
          <w:tab w:val="left" w:pos="8472"/>
        </w:tabs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</w:p>
    <w:p w:rsidR="00670ED0" w:rsidRPr="00AC2DF4" w:rsidRDefault="00670ED0" w:rsidP="00670ED0">
      <w:pPr>
        <w:pStyle w:val="a3"/>
        <w:numPr>
          <w:ilvl w:val="1"/>
          <w:numId w:val="6"/>
        </w:numPr>
        <w:tabs>
          <w:tab w:val="left" w:pos="1526"/>
          <w:tab w:val="left" w:pos="8472"/>
        </w:tabs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AC2DF4">
        <w:rPr>
          <w:rFonts w:ascii="Times New Roman" w:eastAsia="Times New Roman" w:hAnsi="Times New Roman" w:cs="Times New Roman"/>
          <w:b/>
          <w:sz w:val="28"/>
          <w:szCs w:val="28"/>
          <w:lang w:val="en-US" w:eastAsia="uk-UA"/>
        </w:rPr>
        <w:t>C</w:t>
      </w:r>
      <w:r w:rsidRPr="00AC2DF4">
        <w:rPr>
          <w:rFonts w:ascii="Times New Roman" w:eastAsia="Times New Roman" w:hAnsi="Times New Roman" w:cs="Times New Roman"/>
          <w:b/>
          <w:sz w:val="28"/>
          <w:szCs w:val="28"/>
          <w:lang w:val="ru-RU" w:eastAsia="uk-UA"/>
        </w:rPr>
        <w:t>труктурна організація</w:t>
      </w:r>
      <w:r w:rsidRPr="00AC2DF4">
        <w:rPr>
          <w:rFonts w:ascii="Times New Roman" w:eastAsia="Times New Roman" w:hAnsi="Times New Roman" w:cs="Times New Roman"/>
          <w:b/>
          <w:sz w:val="28"/>
          <w:szCs w:val="28"/>
          <w:lang w:eastAsia="uk-UA"/>
        </w:rPr>
        <w:t xml:space="preserve"> міокарда щурів в нормі</w:t>
      </w:r>
    </w:p>
    <w:p w:rsidR="00670ED0" w:rsidRDefault="00670ED0" w:rsidP="00670ED0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</w:pPr>
      <w:r w:rsidRPr="00AC2DF4">
        <w:rPr>
          <w:rFonts w:ascii="Times New Roman" w:eastAsia="Times New Roman" w:hAnsi="Times New Roman" w:cs="Times New Roman"/>
          <w:sz w:val="28"/>
          <w:szCs w:val="28"/>
          <w:lang w:eastAsia="uk-UA"/>
        </w:rPr>
        <w:t>В</w:t>
      </w:r>
      <w:r w:rsidRPr="00AC2DF4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ибір</w:t>
      </w:r>
      <w:r w:rsidRPr="00AC2DF4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нами</w:t>
      </w:r>
      <w:r w:rsidRPr="00AC2DF4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 піддослідних тварин </w:t>
      </w:r>
      <w:r w:rsidRPr="00AC2DF4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продиктований тим, </w:t>
      </w:r>
      <w:r w:rsidRPr="00AC2DF4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що серце </w:t>
      </w:r>
      <w:r w:rsidRPr="00AC2DF4">
        <w:rPr>
          <w:rFonts w:ascii="Times New Roman" w:eastAsia="Times New Roman" w:hAnsi="Times New Roman" w:cs="Times New Roman"/>
          <w:sz w:val="28"/>
          <w:szCs w:val="28"/>
          <w:lang w:eastAsia="uk-UA"/>
        </w:rPr>
        <w:t>білих щурів</w:t>
      </w:r>
      <w:r w:rsidRPr="00AC2DF4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 за будовою </w:t>
      </w:r>
      <w:r w:rsidRPr="00AC2DF4">
        <w:rPr>
          <w:rFonts w:ascii="Times New Roman" w:eastAsia="Times New Roman" w:hAnsi="Times New Roman" w:cs="Times New Roman"/>
          <w:sz w:val="28"/>
          <w:szCs w:val="28"/>
          <w:lang w:eastAsia="uk-UA"/>
        </w:rPr>
        <w:t>подібне до людського</w:t>
      </w:r>
      <w:r w:rsidRPr="00AC2DF4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, а функціонування етанолокислюючих систем у щурів </w:t>
      </w:r>
      <w:r w:rsidRPr="00AC2DF4">
        <w:rPr>
          <w:rFonts w:ascii="Times New Roman" w:eastAsia="Times New Roman" w:hAnsi="Times New Roman" w:cs="Times New Roman"/>
          <w:sz w:val="28"/>
          <w:szCs w:val="28"/>
          <w:lang w:eastAsia="uk-UA"/>
        </w:rPr>
        <w:t>аналогічні</w:t>
      </w:r>
      <w:r w:rsidRPr="00AC2DF4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 до таких систем у людини</w:t>
      </w:r>
      <w:r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 (рис.1)</w:t>
      </w:r>
      <w:r w:rsidRPr="00AC2DF4">
        <w:rPr>
          <w:rFonts w:ascii="Times New Roman" w:eastAsia="Times New Roman" w:hAnsi="Times New Roman" w:cs="Times New Roman"/>
          <w:sz w:val="28"/>
          <w:szCs w:val="28"/>
          <w:lang w:eastAsia="uk-UA"/>
        </w:rPr>
        <w:t>.</w:t>
      </w:r>
      <w:r w:rsidRPr="00AC2DF4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 </w:t>
      </w:r>
    </w:p>
    <w:p w:rsidR="00670ED0" w:rsidRDefault="00670ED0" w:rsidP="00670ED0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2C0A68">
        <w:rPr>
          <w:rFonts w:ascii="Times New Roman" w:eastAsia="Times New Roman" w:hAnsi="Times New Roman" w:cs="Times New Roman"/>
          <w:noProof/>
          <w:sz w:val="28"/>
          <w:szCs w:val="28"/>
          <w:lang w:eastAsia="uk-UA"/>
        </w:rPr>
        <w:drawing>
          <wp:inline distT="0" distB="0" distL="0" distR="0">
            <wp:extent cx="4352925" cy="2917528"/>
            <wp:effectExtent l="0" t="0" r="0" b="0"/>
            <wp:docPr id="6" name="Рисунок 6" descr="C:\Users\Admin\Desktop\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Admin\Desktop\1.jpg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56323" cy="29198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70ED0" w:rsidRDefault="00670ED0" w:rsidP="00670ED0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Рисунок 1 – гістологічна структура міокарда інтактного щура. Забарвлення гематоксиліном і еозином. × 200.</w:t>
      </w:r>
    </w:p>
    <w:p w:rsidR="00670ED0" w:rsidRPr="00AC2DF4" w:rsidRDefault="00670ED0" w:rsidP="00670ED0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</w:p>
    <w:p w:rsidR="00670ED0" w:rsidRPr="00AC2DF4" w:rsidRDefault="00670ED0" w:rsidP="00670ED0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AC2DF4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При мікроскопічному дослідженні гістопрепаратів міокарда інтактних щурів </w:t>
      </w:r>
      <w:r w:rsidR="00BA2D2F">
        <w:rPr>
          <w:rFonts w:ascii="Times New Roman" w:eastAsia="Calibri" w:hAnsi="Times New Roman" w:cs="Times New Roman"/>
          <w:color w:val="000000"/>
          <w:sz w:val="28"/>
          <w:szCs w:val="28"/>
        </w:rPr>
        <w:t>КМЦ</w:t>
      </w:r>
      <w:r w:rsidRPr="00AC2DF4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мають компактне, впорядковане та рівнонаправлене розташування. Товщина клітин на поздовжніх зрізах має незначну варіабельність. Характерна поперечна посмугованість добре візуалізується у всіх </w:t>
      </w:r>
      <w:r w:rsidR="00BA2D2F">
        <w:rPr>
          <w:rFonts w:ascii="Times New Roman" w:eastAsia="Calibri" w:hAnsi="Times New Roman" w:cs="Times New Roman"/>
          <w:color w:val="000000"/>
          <w:sz w:val="28"/>
          <w:szCs w:val="28"/>
        </w:rPr>
        <w:t>КМЦ</w:t>
      </w:r>
      <w:r w:rsidRPr="00AC2DF4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. Цитоплазма, як правило, рівномірно і нерізко забарвлена еозином. Однак можуть спостерігатися ділянки нерівномірного забарвлення, зумовлені чергуванням ділянок перескорочення, які забарвлюються в більш інтенсивний колір та ділянок перерозтягнення, які мають менш інтенсивне забарвлення. Ядра базофільні і нормохромні округлої або овальної форми розміщені поблизу </w:t>
      </w:r>
      <w:r w:rsidRPr="00AC2DF4">
        <w:rPr>
          <w:rFonts w:ascii="Times New Roman" w:eastAsia="Calibri" w:hAnsi="Times New Roman" w:cs="Times New Roman"/>
          <w:color w:val="000000"/>
          <w:sz w:val="28"/>
          <w:szCs w:val="28"/>
        </w:rPr>
        <w:lastRenderedPageBreak/>
        <w:t xml:space="preserve">центральної осі </w:t>
      </w:r>
      <w:r w:rsidR="00BA2D2F">
        <w:rPr>
          <w:rFonts w:ascii="Times New Roman" w:eastAsia="Calibri" w:hAnsi="Times New Roman" w:cs="Times New Roman"/>
          <w:color w:val="000000"/>
          <w:sz w:val="28"/>
          <w:szCs w:val="28"/>
        </w:rPr>
        <w:t>клітин</w:t>
      </w:r>
      <w:r w:rsidRPr="00AC2DF4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. Серед рівномірно забарвлених можуть зустрічатися ядра із сублемальним розташуванням хроматину, набуваючи вигляду кілець. На поперечних зрізах клітини міокарда мали округлий або неправильно округлий вигляд із ядром у центрі. </w:t>
      </w:r>
    </w:p>
    <w:p w:rsidR="00670ED0" w:rsidRPr="00AC2DF4" w:rsidRDefault="00670ED0" w:rsidP="00670ED0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AC2DF4">
        <w:rPr>
          <w:rFonts w:ascii="Times New Roman" w:eastAsia="Calibri" w:hAnsi="Times New Roman" w:cs="Times New Roman"/>
          <w:color w:val="000000"/>
          <w:sz w:val="28"/>
          <w:szCs w:val="28"/>
        </w:rPr>
        <w:t>Строма міокарда представлена тонкими прошарками пухкої волокнистої сполучної тканини, в якій знаходяться судини гемомікроциркуляторного русла</w:t>
      </w:r>
      <w:r w:rsidR="00291E07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(МЦР)</w:t>
      </w:r>
      <w:r w:rsidRPr="00AC2DF4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, лімфатичні капіляри та нервові волокна. Між кардіоміоцитами знаходяться капіляри, стінки яких майже не контуруються </w:t>
      </w:r>
      <w:r w:rsidRPr="00360C25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[</w:t>
      </w:r>
      <w:r w:rsidRPr="00AB57A2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5</w:t>
      </w:r>
      <w:r w:rsidRPr="00AC2DF4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, </w:t>
      </w:r>
      <w:r w:rsidRPr="00AB57A2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19,31</w:t>
      </w:r>
      <w:r w:rsidRPr="00360C25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]</w:t>
      </w:r>
      <w:r w:rsidRPr="00AC2DF4">
        <w:rPr>
          <w:rFonts w:ascii="Times New Roman" w:eastAsia="Calibri" w:hAnsi="Times New Roman" w:cs="Times New Roman"/>
          <w:color w:val="000000"/>
          <w:sz w:val="28"/>
          <w:szCs w:val="28"/>
        </w:rPr>
        <w:t>.</w:t>
      </w:r>
    </w:p>
    <w:p w:rsidR="00670ED0" w:rsidRDefault="00670ED0" w:rsidP="00670ED0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ru-RU"/>
        </w:rPr>
      </w:pPr>
    </w:p>
    <w:p w:rsidR="00670ED0" w:rsidRDefault="00670ED0" w:rsidP="00670ED0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0926D2">
        <w:rPr>
          <w:rFonts w:ascii="Times New Roman" w:hAnsi="Times New Roman" w:cs="Times New Roman"/>
          <w:b/>
          <w:sz w:val="28"/>
          <w:szCs w:val="28"/>
          <w:lang w:val="ru-RU"/>
        </w:rPr>
        <w:t xml:space="preserve">3.1. </w:t>
      </w:r>
      <w:r w:rsidRPr="000926D2">
        <w:rPr>
          <w:rFonts w:ascii="Times New Roman" w:hAnsi="Times New Roman" w:cs="Times New Roman"/>
          <w:b/>
          <w:sz w:val="28"/>
          <w:szCs w:val="28"/>
        </w:rPr>
        <w:t xml:space="preserve">Особливості структурних змін </w:t>
      </w:r>
      <w:r>
        <w:rPr>
          <w:rFonts w:ascii="Times New Roman" w:hAnsi="Times New Roman" w:cs="Times New Roman"/>
          <w:b/>
          <w:sz w:val="28"/>
          <w:szCs w:val="28"/>
        </w:rPr>
        <w:t>міокарда</w:t>
      </w:r>
      <w:r w:rsidRPr="000926D2">
        <w:rPr>
          <w:rFonts w:ascii="Times New Roman" w:hAnsi="Times New Roman" w:cs="Times New Roman"/>
          <w:b/>
          <w:sz w:val="28"/>
          <w:szCs w:val="28"/>
        </w:rPr>
        <w:t xml:space="preserve"> щурів за умови </w:t>
      </w:r>
      <w:r w:rsidR="00291E07">
        <w:rPr>
          <w:rFonts w:ascii="Times New Roman" w:hAnsi="Times New Roman" w:cs="Times New Roman"/>
          <w:b/>
          <w:sz w:val="28"/>
          <w:szCs w:val="28"/>
        </w:rPr>
        <w:t>ХАІ</w:t>
      </w:r>
    </w:p>
    <w:p w:rsidR="00670ED0" w:rsidRDefault="00670ED0" w:rsidP="00670ED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926D2">
        <w:rPr>
          <w:rFonts w:ascii="Times New Roman" w:hAnsi="Times New Roman" w:cs="Times New Roman"/>
          <w:sz w:val="28"/>
          <w:szCs w:val="28"/>
        </w:rPr>
        <w:t xml:space="preserve">Мікроскопічне </w:t>
      </w:r>
      <w:r>
        <w:rPr>
          <w:rFonts w:ascii="Times New Roman" w:hAnsi="Times New Roman" w:cs="Times New Roman"/>
          <w:sz w:val="28"/>
          <w:szCs w:val="28"/>
        </w:rPr>
        <w:t>дослідження міокарда щурів після 14 діб алкоголізації показало значну різноманітність його структурних змін. Перш за все звертал</w:t>
      </w:r>
      <w:r w:rsidR="00291E0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 xml:space="preserve"> увагу зміна розташування </w:t>
      </w:r>
      <w:r w:rsidR="00291E07">
        <w:rPr>
          <w:rFonts w:ascii="Times New Roman" w:hAnsi="Times New Roman" w:cs="Times New Roman"/>
          <w:sz w:val="28"/>
          <w:szCs w:val="28"/>
        </w:rPr>
        <w:t>КМЦ</w:t>
      </w:r>
      <w:r>
        <w:rPr>
          <w:rFonts w:ascii="Times New Roman" w:hAnsi="Times New Roman" w:cs="Times New Roman"/>
          <w:sz w:val="28"/>
          <w:szCs w:val="28"/>
        </w:rPr>
        <w:t xml:space="preserve">. Ділянки компактно розміщених клітин змінювалися на такі, де їхня щільність зменшувалася. Також змінювалася </w:t>
      </w:r>
      <w:r w:rsidR="00291E07">
        <w:rPr>
          <w:rFonts w:ascii="Times New Roman" w:hAnsi="Times New Roman" w:cs="Times New Roman"/>
          <w:sz w:val="28"/>
          <w:szCs w:val="28"/>
        </w:rPr>
        <w:t xml:space="preserve">їх </w:t>
      </w:r>
      <w:r>
        <w:rPr>
          <w:rFonts w:ascii="Times New Roman" w:hAnsi="Times New Roman" w:cs="Times New Roman"/>
          <w:sz w:val="28"/>
          <w:szCs w:val="28"/>
        </w:rPr>
        <w:t xml:space="preserve">орієнтація – спостерігався звивистий хід, хаотичне невпорядковане розміщення та завихрення (рис. 2). </w:t>
      </w:r>
    </w:p>
    <w:tbl>
      <w:tblPr>
        <w:tblStyle w:val="ac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4786"/>
        <w:gridCol w:w="5069"/>
      </w:tblGrid>
      <w:tr w:rsidR="00670ED0" w:rsidTr="001909CB">
        <w:trPr>
          <w:trHeight w:val="3897"/>
        </w:trPr>
        <w:tc>
          <w:tcPr>
            <w:tcW w:w="4786" w:type="dxa"/>
          </w:tcPr>
          <w:p w:rsidR="00670ED0" w:rsidRDefault="00670ED0" w:rsidP="001909CB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C16C47">
              <w:rPr>
                <w:rFonts w:ascii="Times New Roman" w:hAnsi="Times New Roman" w:cs="Times New Roman"/>
                <w:noProof/>
                <w:sz w:val="28"/>
                <w:szCs w:val="28"/>
                <w:lang w:eastAsia="uk-UA"/>
              </w:rPr>
              <w:drawing>
                <wp:inline distT="0" distB="0" distL="0" distR="0">
                  <wp:extent cx="2993390" cy="2638425"/>
                  <wp:effectExtent l="0" t="0" r="0" b="0"/>
                  <wp:docPr id="18" name="Рисунок 18" descr="C:\Users\Admin\Desktop\1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C:\Users\Admin\Desktop\1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999444" cy="264376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069" w:type="dxa"/>
          </w:tcPr>
          <w:p w:rsidR="00670ED0" w:rsidRDefault="00670ED0" w:rsidP="001909CB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F2641B">
              <w:rPr>
                <w:rFonts w:ascii="Times New Roman" w:hAnsi="Times New Roman" w:cs="Times New Roman"/>
                <w:noProof/>
                <w:sz w:val="28"/>
                <w:szCs w:val="28"/>
                <w:lang w:eastAsia="uk-UA"/>
              </w:rPr>
              <w:drawing>
                <wp:inline distT="0" distB="0" distL="0" distR="0">
                  <wp:extent cx="3007360" cy="2657475"/>
                  <wp:effectExtent l="0" t="0" r="0" b="0"/>
                  <wp:docPr id="3" name="Рисунок 3" descr="C:\Users\Admin\Desktop\Коруна-фото\40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 descr="C:\Users\Admin\Desktop\Коруна-фото\40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011648" cy="2661264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670ED0" w:rsidRDefault="00670ED0" w:rsidP="00670ED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Рисунок 2 – гістологічна структура міокарда щура через 14 днів алкоголізації 40% об. горілкою. Звивистий хід КМЦ (1), розрихлення компактного розташування КМЦ (2). Забарвлення гематоксиліном і еозином.</w:t>
      </w:r>
    </w:p>
    <w:p w:rsidR="00670ED0" w:rsidRDefault="00670ED0" w:rsidP="00670ED0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× 200.</w:t>
      </w:r>
    </w:p>
    <w:p w:rsidR="00670ED0" w:rsidRDefault="00670ED0" w:rsidP="00670ED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>Нерідко подібні зміни поєднувалися із порушеннями структурної цілістності</w:t>
      </w:r>
      <w:r w:rsidR="00291E07">
        <w:rPr>
          <w:rFonts w:ascii="Times New Roman" w:hAnsi="Times New Roman" w:cs="Times New Roman"/>
          <w:sz w:val="28"/>
          <w:szCs w:val="28"/>
        </w:rPr>
        <w:t xml:space="preserve"> КМЦ</w:t>
      </w:r>
      <w:r>
        <w:rPr>
          <w:rFonts w:ascii="Times New Roman" w:hAnsi="Times New Roman" w:cs="Times New Roman"/>
          <w:sz w:val="28"/>
          <w:szCs w:val="28"/>
        </w:rPr>
        <w:t>. На поздовжніх зрізах товщина клітин була варіабельною. Частина з них виглядали стоншеними, що було зумовлено атрофією клітин. Інші</w:t>
      </w:r>
      <w:r w:rsidRPr="00087FD8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– гіпертрофувалися. (рис 3).</w:t>
      </w:r>
    </w:p>
    <w:p w:rsidR="00670ED0" w:rsidRDefault="00670ED0" w:rsidP="00670ED0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1A2F91">
        <w:rPr>
          <w:rFonts w:ascii="Times New Roman" w:eastAsia="Times New Roman" w:hAnsi="Times New Roman" w:cs="Times New Roman"/>
          <w:noProof/>
          <w:sz w:val="28"/>
          <w:szCs w:val="28"/>
          <w:lang w:eastAsia="uk-UA"/>
        </w:rPr>
        <w:drawing>
          <wp:inline distT="0" distB="0" distL="0" distR="0">
            <wp:extent cx="4344670" cy="2790825"/>
            <wp:effectExtent l="0" t="0" r="0" b="0"/>
            <wp:docPr id="4" name="Рисунок 4" descr="C:\Users\Admin\Desktop\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C:\Users\Admin\Desktop\8.jpg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50482" cy="279455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70ED0" w:rsidRDefault="00670ED0" w:rsidP="00670ED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Рисунок 3 </w:t>
      </w:r>
      <w:r>
        <w:rPr>
          <w:rFonts w:ascii="Times New Roman" w:hAnsi="Times New Roman" w:cs="Times New Roman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гістологічна структура міокарда щура через 14 днів алкоголізації 40% об. горілкою. Виражена структурна гетерогенність міокарда на поздовжньому зрізі. Забарвлення гематоксиліном і еозином. × 200.</w:t>
      </w:r>
    </w:p>
    <w:p w:rsidR="00670ED0" w:rsidRDefault="00670ED0" w:rsidP="00670ED0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</w:p>
    <w:p w:rsidR="00670ED0" w:rsidRDefault="00670ED0" w:rsidP="00670ED0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6D7B48">
        <w:rPr>
          <w:rFonts w:ascii="Times New Roman" w:eastAsia="Times New Roman" w:hAnsi="Times New Roman" w:cs="Times New Roman"/>
          <w:sz w:val="28"/>
          <w:szCs w:val="28"/>
          <w:lang w:eastAsia="ru-RU"/>
        </w:rPr>
        <w:t>В місцях їхнього компактного розміщення межі клітин розмивалися та нечітко розрізнялися.</w:t>
      </w:r>
      <w:r w:rsidR="00291E0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087FD8">
        <w:rPr>
          <w:rFonts w:ascii="Times New Roman" w:eastAsia="Times New Roman" w:hAnsi="Times New Roman" w:cs="Times New Roman"/>
          <w:sz w:val="28"/>
          <w:szCs w:val="28"/>
          <w:lang w:eastAsia="uk-UA"/>
        </w:rPr>
        <w:t>Цитоплазма</w:t>
      </w:r>
      <w:r w:rsidR="00291E07" w:rsidRPr="00291E07">
        <w:rPr>
          <w:rFonts w:ascii="Times New Roman" w:hAnsi="Times New Roman" w:cs="Times New Roman"/>
          <w:sz w:val="28"/>
          <w:szCs w:val="28"/>
        </w:rPr>
        <w:t xml:space="preserve"> </w:t>
      </w:r>
      <w:r w:rsidR="00291E07">
        <w:rPr>
          <w:rFonts w:ascii="Times New Roman" w:hAnsi="Times New Roman" w:cs="Times New Roman"/>
          <w:sz w:val="28"/>
          <w:szCs w:val="28"/>
        </w:rPr>
        <w:t>КМЦ</w:t>
      </w:r>
      <w:r w:rsidRPr="00087FD8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ставала 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неоднорідною і зернистою</w:t>
      </w:r>
      <w:r w:rsidRPr="00087FD8">
        <w:rPr>
          <w:rFonts w:ascii="Times New Roman" w:eastAsia="Times New Roman" w:hAnsi="Times New Roman" w:cs="Times New Roman"/>
          <w:sz w:val="28"/>
          <w:szCs w:val="28"/>
          <w:lang w:eastAsia="uk-UA"/>
        </w:rPr>
        <w:t>: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її нерівномірне забарвлення створювало мозаїчну гістологічну картину (рис. 4). </w:t>
      </w:r>
    </w:p>
    <w:p w:rsidR="00670ED0" w:rsidRPr="00F80B47" w:rsidRDefault="00670ED0" w:rsidP="00670ED0">
      <w:pPr>
        <w:spacing w:after="0" w:line="384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0"/>
          <w:lang w:eastAsia="uk-UA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Зазвичай зміна тинкторіальних властивостей цитоплазми </w:t>
      </w:r>
      <w:r w:rsidRPr="00F54ABD">
        <w:rPr>
          <w:rFonts w:ascii="Times New Roman" w:eastAsia="Times New Roman" w:hAnsi="Times New Roman" w:cs="Times New Roman"/>
          <w:sz w:val="28"/>
          <w:szCs w:val="20"/>
          <w:lang w:eastAsia="uk-UA"/>
        </w:rPr>
        <w:t>обумовл</w:t>
      </w:r>
      <w:r>
        <w:rPr>
          <w:rFonts w:ascii="Times New Roman" w:eastAsia="Times New Roman" w:hAnsi="Times New Roman" w:cs="Times New Roman"/>
          <w:sz w:val="28"/>
          <w:szCs w:val="20"/>
          <w:lang w:eastAsia="uk-UA"/>
        </w:rPr>
        <w:t xml:space="preserve">ювалася </w:t>
      </w:r>
      <w:r w:rsidRPr="00F54ABD">
        <w:rPr>
          <w:rFonts w:ascii="Times New Roman" w:eastAsia="Times New Roman" w:hAnsi="Times New Roman" w:cs="Times New Roman"/>
          <w:sz w:val="28"/>
          <w:szCs w:val="20"/>
          <w:lang w:eastAsia="uk-UA"/>
        </w:rPr>
        <w:t xml:space="preserve">наявністю субсегментарних контрактур кардіоміоцитів - дрібні ділянки перескорочення </w:t>
      </w:r>
      <w:r w:rsidR="00291E07">
        <w:rPr>
          <w:rFonts w:ascii="Times New Roman" w:eastAsia="Times New Roman" w:hAnsi="Times New Roman" w:cs="Times New Roman"/>
          <w:sz w:val="28"/>
          <w:szCs w:val="20"/>
          <w:lang w:eastAsia="uk-UA"/>
        </w:rPr>
        <w:t>КМЦ</w:t>
      </w:r>
      <w:r w:rsidRPr="00F54ABD">
        <w:rPr>
          <w:rFonts w:ascii="Times New Roman" w:eastAsia="Times New Roman" w:hAnsi="Times New Roman" w:cs="Times New Roman"/>
          <w:sz w:val="28"/>
          <w:szCs w:val="20"/>
          <w:lang w:eastAsia="uk-UA"/>
        </w:rPr>
        <w:t xml:space="preserve"> пофарбовані в більш </w:t>
      </w:r>
      <w:r>
        <w:rPr>
          <w:rFonts w:ascii="Times New Roman" w:eastAsia="Times New Roman" w:hAnsi="Times New Roman" w:cs="Times New Roman"/>
          <w:sz w:val="28"/>
          <w:szCs w:val="20"/>
          <w:lang w:eastAsia="uk-UA"/>
        </w:rPr>
        <w:t>інтенсивний</w:t>
      </w:r>
      <w:r w:rsidRPr="00F54ABD">
        <w:rPr>
          <w:rFonts w:ascii="Times New Roman" w:eastAsia="Times New Roman" w:hAnsi="Times New Roman" w:cs="Times New Roman"/>
          <w:sz w:val="28"/>
          <w:szCs w:val="20"/>
          <w:lang w:eastAsia="uk-UA"/>
        </w:rPr>
        <w:t xml:space="preserve"> колір, сусідні ділянки перерозтягнення </w:t>
      </w:r>
      <w:r w:rsidR="00291E07">
        <w:rPr>
          <w:rFonts w:ascii="Times New Roman" w:eastAsia="Times New Roman" w:hAnsi="Times New Roman" w:cs="Times New Roman"/>
          <w:sz w:val="28"/>
          <w:szCs w:val="20"/>
          <w:lang w:eastAsia="uk-UA"/>
        </w:rPr>
        <w:t>КМЦ</w:t>
      </w:r>
      <w:r w:rsidRPr="00F54ABD">
        <w:rPr>
          <w:rFonts w:ascii="Times New Roman" w:eastAsia="Times New Roman" w:hAnsi="Times New Roman" w:cs="Times New Roman"/>
          <w:sz w:val="28"/>
          <w:szCs w:val="20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0"/>
          <w:lang w:eastAsia="uk-UA"/>
        </w:rPr>
        <w:t xml:space="preserve">мали </w:t>
      </w:r>
      <w:r w:rsidRPr="00F54ABD">
        <w:rPr>
          <w:rFonts w:ascii="Times New Roman" w:eastAsia="Times New Roman" w:hAnsi="Times New Roman" w:cs="Times New Roman"/>
          <w:sz w:val="28"/>
          <w:szCs w:val="20"/>
          <w:lang w:eastAsia="uk-UA"/>
        </w:rPr>
        <w:t>блід</w:t>
      </w:r>
      <w:r>
        <w:rPr>
          <w:rFonts w:ascii="Times New Roman" w:eastAsia="Times New Roman" w:hAnsi="Times New Roman" w:cs="Times New Roman"/>
          <w:sz w:val="28"/>
          <w:szCs w:val="20"/>
          <w:lang w:eastAsia="uk-UA"/>
        </w:rPr>
        <w:t>е</w:t>
      </w:r>
      <w:r w:rsidRPr="00F54ABD">
        <w:rPr>
          <w:rFonts w:ascii="Times New Roman" w:eastAsia="Times New Roman" w:hAnsi="Times New Roman" w:cs="Times New Roman"/>
          <w:sz w:val="28"/>
          <w:szCs w:val="20"/>
          <w:lang w:eastAsia="uk-UA"/>
        </w:rPr>
        <w:t xml:space="preserve"> забарвлення</w:t>
      </w:r>
      <w:r>
        <w:rPr>
          <w:rFonts w:ascii="Times New Roman" w:eastAsia="Times New Roman" w:hAnsi="Times New Roman" w:cs="Times New Roman"/>
          <w:sz w:val="28"/>
          <w:szCs w:val="20"/>
          <w:lang w:eastAsia="uk-UA"/>
        </w:rPr>
        <w:t xml:space="preserve">. </w:t>
      </w:r>
    </w:p>
    <w:p w:rsidR="00670ED0" w:rsidRDefault="00670ED0" w:rsidP="00670ED0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0"/>
          <w:lang w:eastAsia="uk-UA"/>
        </w:rPr>
      </w:pPr>
      <w:r>
        <w:rPr>
          <w:rFonts w:ascii="Times New Roman" w:eastAsia="Times New Roman" w:hAnsi="Times New Roman" w:cs="Times New Roman"/>
          <w:sz w:val="28"/>
          <w:szCs w:val="20"/>
          <w:lang w:eastAsia="uk-UA"/>
        </w:rPr>
        <w:t>Дилятація та застійне повнокров’я у МЦР призводили до різкого сповільнення процесів оксигенації, наростання гіпоксії створюючи умови для трансудації плазми та розвитку набряку з однієї сторони та колагенізації строми з іншої.</w:t>
      </w:r>
    </w:p>
    <w:p w:rsidR="00670ED0" w:rsidRDefault="00670ED0" w:rsidP="00670ED0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CF4B16">
        <w:rPr>
          <w:rFonts w:ascii="Times New Roman" w:hAnsi="Times New Roman" w:cs="Times New Roman"/>
          <w:noProof/>
          <w:sz w:val="28"/>
          <w:szCs w:val="28"/>
          <w:lang w:eastAsia="uk-UA"/>
        </w:rPr>
        <w:lastRenderedPageBreak/>
        <w:drawing>
          <wp:inline distT="0" distB="0" distL="0" distR="0">
            <wp:extent cx="4385945" cy="2924175"/>
            <wp:effectExtent l="0" t="0" r="0" b="0"/>
            <wp:docPr id="1" name="Рисунок 1" descr="C:\Users\Admin\Desktop\КОРУНА\Коруна-фото\В роботу\2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Admin\Desktop\КОРУНА\Коруна-фото\В роботу\24.jpg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93827" cy="29294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70ED0" w:rsidRDefault="00670ED0" w:rsidP="00670ED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Рисунок 4 – гістологічна структура міокарда щура через 14 днів алкоголізації 40% об. горілкою. Чергування ділянок перескорочення (1) та перерозтягнення (2) КМЦ.</w:t>
      </w:r>
      <w:r w:rsidRPr="00CF4B16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Забарвлення гематоксиліном і еозином. × 200.</w:t>
      </w:r>
    </w:p>
    <w:p w:rsidR="00670ED0" w:rsidRDefault="00670ED0" w:rsidP="00670ED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670ED0" w:rsidRDefault="00670ED0" w:rsidP="00670ED0">
      <w:pPr>
        <w:spacing w:after="0" w:line="384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F54ABD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Поперечна посмугованість 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за таких умов була нерівномірною і </w:t>
      </w:r>
      <w:r w:rsidRPr="00F54ABD">
        <w:rPr>
          <w:rFonts w:ascii="Times New Roman" w:eastAsia="Times New Roman" w:hAnsi="Times New Roman" w:cs="Times New Roman"/>
          <w:sz w:val="28"/>
          <w:szCs w:val="28"/>
          <w:lang w:eastAsia="uk-UA"/>
        </w:rPr>
        <w:t>нечітко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візуалізувалася</w:t>
      </w:r>
      <w:r w:rsidRPr="00F54ABD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, 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або не розрізнялася (рис. 5</w:t>
      </w:r>
      <w:r w:rsidRPr="006B56E4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)</w:t>
      </w:r>
      <w:r w:rsidRPr="00F54ABD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. </w:t>
      </w:r>
    </w:p>
    <w:p w:rsidR="00670ED0" w:rsidRDefault="00670ED0" w:rsidP="00670ED0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954950">
        <w:rPr>
          <w:rFonts w:ascii="Times New Roman" w:hAnsi="Times New Roman" w:cs="Times New Roman"/>
          <w:noProof/>
          <w:sz w:val="28"/>
          <w:szCs w:val="28"/>
          <w:lang w:eastAsia="uk-UA"/>
        </w:rPr>
        <w:drawing>
          <wp:inline distT="0" distB="0" distL="0" distR="0">
            <wp:extent cx="4395749" cy="3114675"/>
            <wp:effectExtent l="0" t="0" r="0" b="0"/>
            <wp:docPr id="5" name="Рисунок 5" descr="C:\Users\Admin\Desktop\КОРУНА\Коруна-фото\В роботу\2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Admin\Desktop\КОРУНА\Коруна-фото\В роботу\25.jpg"/>
                    <pic:cNvPicPr>
                      <a:picLocks noChangeAspect="1" noChangeArrowheads="1"/>
                    </pic:cNvPicPr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98959" cy="31169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70ED0" w:rsidRDefault="00670ED0" w:rsidP="00670ED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Рисунок 5 – гістологічна структура міокарда щура через 14 днів алкоголізації 40% об. горілкою. Повна відсутність поперечної посмугованості КМЦ.</w:t>
      </w:r>
      <w:r w:rsidRPr="00CF4B16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Забарвлення гематоксиліном і еозином. × 400.</w:t>
      </w:r>
    </w:p>
    <w:p w:rsidR="00670ED0" w:rsidRDefault="00670ED0" w:rsidP="00670ED0">
      <w:pPr>
        <w:spacing w:after="0" w:line="336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lastRenderedPageBreak/>
        <w:t xml:space="preserve">Характерною особливістю була присутність достатньо широких полів фрагментації </w:t>
      </w:r>
      <w:r w:rsidR="00291E07">
        <w:rPr>
          <w:rFonts w:ascii="Times New Roman" w:eastAsia="Times New Roman" w:hAnsi="Times New Roman" w:cs="Times New Roman"/>
          <w:sz w:val="28"/>
          <w:szCs w:val="28"/>
          <w:lang w:eastAsia="uk-UA"/>
        </w:rPr>
        <w:t>КМЦ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, жирових вакуолей та білкових гіаліноподібних гранул в їх цитоплазмі. Ці зміни супроводжувалися глибковим розпадом цитоплазми (рис. 6).</w:t>
      </w:r>
      <w:r w:rsidRPr="00196B4E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</w:p>
    <w:p w:rsidR="00670ED0" w:rsidRDefault="00670ED0" w:rsidP="00670ED0">
      <w:pPr>
        <w:spacing w:after="0" w:line="384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4B209A">
        <w:rPr>
          <w:rFonts w:ascii="Times New Roman" w:eastAsia="Times New Roman" w:hAnsi="Times New Roman" w:cs="Times New Roman"/>
          <w:noProof/>
          <w:sz w:val="28"/>
          <w:szCs w:val="28"/>
          <w:lang w:eastAsia="uk-UA"/>
        </w:rPr>
        <w:drawing>
          <wp:inline distT="0" distB="0" distL="0" distR="0">
            <wp:extent cx="4371363" cy="3076575"/>
            <wp:effectExtent l="0" t="0" r="0" b="0"/>
            <wp:docPr id="21" name="Рисунок 21" descr="C:\Users\Admin\Desktop\КОРУНА\Коруна-фото\В роботу\Рис.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C:\Users\Admin\Desktop\КОРУНА\Коруна-фото\В роботу\Рис.5.jpg"/>
                    <pic:cNvPicPr>
                      <a:picLocks noChangeAspect="1" noChangeArrowheads="1"/>
                    </pic:cNvPicPr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74487" cy="307877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70ED0" w:rsidRDefault="00670ED0" w:rsidP="00670ED0">
      <w:pPr>
        <w:spacing w:after="0" w:line="336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Рисунок 6 </w:t>
      </w:r>
      <w:r>
        <w:rPr>
          <w:rFonts w:ascii="Times New Roman" w:hAnsi="Times New Roman" w:cs="Times New Roman"/>
          <w:sz w:val="28"/>
          <w:szCs w:val="28"/>
        </w:rPr>
        <w:t>– гістологічна структура міокарда щура через 14 днів алкоголізації 40% об. горілкою. Жирові вакуолі в цитоплазмі КМЦ (1).</w:t>
      </w:r>
      <w:r w:rsidRPr="00CF4B16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Забарвлення гематоксиліном і еозином. × 200.</w:t>
      </w:r>
    </w:p>
    <w:p w:rsidR="00670ED0" w:rsidRDefault="00670ED0" w:rsidP="00670ED0">
      <w:pPr>
        <w:spacing w:after="0" w:line="384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</w:p>
    <w:p w:rsidR="00670ED0" w:rsidRDefault="00670ED0" w:rsidP="00670ED0">
      <w:pPr>
        <w:spacing w:after="0" w:line="384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Також нерідко на тлі фрагментації та дистрофічних змін </w:t>
      </w:r>
      <w:r w:rsidRPr="00087FD8">
        <w:rPr>
          <w:rFonts w:ascii="Times New Roman" w:eastAsia="Times New Roman" w:hAnsi="Times New Roman" w:cs="Times New Roman"/>
          <w:sz w:val="28"/>
          <w:szCs w:val="28"/>
          <w:lang w:eastAsia="uk-UA"/>
        </w:rPr>
        <w:t>нами виявлялися клітини із оптично порожньою цитоплазмою – осередковим внутрішньоклітинним міоцитолізисом.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Створювалося враження, що ядра знаходяться поза клітиною (рис. 7)</w:t>
      </w:r>
      <w:r w:rsidRPr="00087FD8">
        <w:rPr>
          <w:rFonts w:ascii="Times New Roman" w:eastAsia="Times New Roman" w:hAnsi="Times New Roman" w:cs="Times New Roman"/>
          <w:sz w:val="28"/>
          <w:szCs w:val="28"/>
          <w:lang w:eastAsia="uk-UA"/>
        </w:rPr>
        <w:t>.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Тут же </w:t>
      </w:r>
      <w:r w:rsidRPr="00087FD8">
        <w:rPr>
          <w:rFonts w:ascii="Times New Roman" w:eastAsia="Times New Roman" w:hAnsi="Times New Roman" w:cs="Times New Roman"/>
          <w:sz w:val="28"/>
          <w:szCs w:val="28"/>
          <w:lang w:eastAsia="uk-UA"/>
        </w:rPr>
        <w:t>між кардіоміоцитами виявлялися дрібні клітинні інфільтрати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як адекватна реакція на пошкодження.</w:t>
      </w:r>
      <w:r w:rsidRPr="00D075A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Деструктивні зміни також супроводжувалися крововиливами.</w:t>
      </w:r>
      <w:r w:rsidRPr="00AD2F05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Зазвичай це були невеликі розсіяні скупчення незмінених еритроцитів.</w:t>
      </w:r>
    </w:p>
    <w:p w:rsidR="00670ED0" w:rsidRDefault="00670ED0" w:rsidP="00F85A5C">
      <w:pPr>
        <w:spacing w:after="0" w:line="336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087FD8">
        <w:rPr>
          <w:rFonts w:ascii="Times New Roman" w:eastAsia="Times New Roman" w:hAnsi="Times New Roman" w:cs="Times New Roman"/>
          <w:sz w:val="28"/>
          <w:szCs w:val="28"/>
          <w:lang w:eastAsia="uk-UA"/>
        </w:rPr>
        <w:t>Ядра відрізнялися поліморфізмом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.</w:t>
      </w:r>
      <w:r w:rsidRPr="00087FD8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Як на поздовжніх, так і на поперечних зрізах ядра знаходилися в центрі клітин. Проте вигляд їх був в значній мірі варіабельний: виявлялися ядра із пікнозом</w:t>
      </w:r>
      <w:r w:rsidRPr="00087FD8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та з виразною гіперхромією без візуалізації ядерних компонентів. Інші ядра - набубнявілі із слабо контурованою оболонкою і ядерцем. Х</w:t>
      </w:r>
      <w:r w:rsidRPr="00087FD8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роматин концентрувався 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сублемально у 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lastRenderedPageBreak/>
        <w:t xml:space="preserve">вигляді кільця або розташовувався дифузно в каріоплазмі у вигляді дрібних гранул різного розміру </w:t>
      </w:r>
      <w:r w:rsidRPr="00087FD8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(рис. 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8</w:t>
      </w:r>
      <w:r w:rsidRPr="00087FD8">
        <w:rPr>
          <w:rFonts w:ascii="Times New Roman" w:eastAsia="Times New Roman" w:hAnsi="Times New Roman" w:cs="Times New Roman"/>
          <w:sz w:val="28"/>
          <w:szCs w:val="28"/>
          <w:lang w:eastAsia="uk-UA"/>
        </w:rPr>
        <w:t>).</w:t>
      </w:r>
    </w:p>
    <w:p w:rsidR="00670ED0" w:rsidRDefault="00670ED0" w:rsidP="00670ED0">
      <w:pPr>
        <w:spacing w:after="0" w:line="384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134EF2">
        <w:rPr>
          <w:rFonts w:ascii="Times New Roman" w:eastAsia="Times New Roman" w:hAnsi="Times New Roman" w:cs="Times New Roman"/>
          <w:noProof/>
          <w:sz w:val="28"/>
          <w:szCs w:val="28"/>
          <w:lang w:eastAsia="uk-UA"/>
        </w:rPr>
        <w:drawing>
          <wp:inline distT="0" distB="0" distL="0" distR="0">
            <wp:extent cx="4368165" cy="3076575"/>
            <wp:effectExtent l="0" t="0" r="0" b="0"/>
            <wp:docPr id="7" name="Рисунок 7" descr="C:\Users\Admin\Desktop\КОРУНА\Коруна-фото\В роботу\3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C:\Users\Admin\Desktop\КОРУНА\Коруна-фото\В роботу\33.jpg"/>
                    <pic:cNvPicPr>
                      <a:picLocks noChangeAspect="1" noChangeArrowheads="1"/>
                    </pic:cNvPicPr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76312" cy="308231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70ED0" w:rsidRDefault="00670ED0" w:rsidP="00F85A5C">
      <w:pPr>
        <w:spacing w:after="0" w:line="336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Рисунок 7 </w:t>
      </w:r>
      <w:r>
        <w:rPr>
          <w:rFonts w:ascii="Times New Roman" w:hAnsi="Times New Roman" w:cs="Times New Roman"/>
          <w:sz w:val="28"/>
          <w:szCs w:val="28"/>
        </w:rPr>
        <w:t>– гістологічна структура міокарда щура через 14 днів алкоголізації 40% об. горілкою.</w:t>
      </w:r>
      <w:r w:rsidRPr="00C22CD5">
        <w:rPr>
          <w:rFonts w:ascii="Times New Roman" w:hAnsi="Times New Roman" w:cs="Times New Roman"/>
          <w:sz w:val="28"/>
          <w:szCs w:val="28"/>
        </w:rPr>
        <w:t xml:space="preserve"> Фрагментація КМЦ у поєднанні із їх глибковим розпадом (1). </w:t>
      </w:r>
      <w:r w:rsidRPr="005C7E4A">
        <w:rPr>
          <w:rFonts w:ascii="Times New Roman" w:hAnsi="Times New Roman" w:cs="Times New Roman"/>
          <w:sz w:val="28"/>
          <w:szCs w:val="28"/>
        </w:rPr>
        <w:t xml:space="preserve">Множинні осередки міоцитолізису (2). </w:t>
      </w:r>
      <w:r>
        <w:rPr>
          <w:rFonts w:ascii="Times New Roman" w:hAnsi="Times New Roman" w:cs="Times New Roman"/>
          <w:sz w:val="28"/>
          <w:szCs w:val="28"/>
        </w:rPr>
        <w:t>Забарвлення гематоксиліном і еозином. × 400.</w:t>
      </w:r>
    </w:p>
    <w:p w:rsidR="00670ED0" w:rsidRDefault="00670ED0" w:rsidP="00670ED0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EA36AE">
        <w:rPr>
          <w:rFonts w:ascii="Times New Roman" w:eastAsia="Times New Roman" w:hAnsi="Times New Roman" w:cs="Times New Roman"/>
          <w:noProof/>
          <w:sz w:val="28"/>
          <w:szCs w:val="28"/>
          <w:lang w:eastAsia="uk-UA"/>
        </w:rPr>
        <w:drawing>
          <wp:inline distT="0" distB="0" distL="0" distR="0">
            <wp:extent cx="4366260" cy="2990850"/>
            <wp:effectExtent l="0" t="0" r="0" b="0"/>
            <wp:docPr id="11" name="Рисунок 11" descr="C:\Users\Admin\Desktop\КОРУНА\Коруна-фото\В роботу\ядра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C:\Users\Admin\Desktop\КОРУНА\Коруна-фото\В роботу\ядра.jpg"/>
                    <pic:cNvPicPr>
                      <a:picLocks noChangeAspect="1" noChangeArrowheads="1"/>
                    </pic:cNvPicPr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73196" cy="299560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70ED0" w:rsidRDefault="00670ED0" w:rsidP="00670ED0">
      <w:pPr>
        <w:spacing w:after="0" w:line="336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Рисунок 8 </w:t>
      </w:r>
      <w:r>
        <w:rPr>
          <w:rFonts w:ascii="Times New Roman" w:hAnsi="Times New Roman" w:cs="Times New Roman"/>
          <w:sz w:val="28"/>
          <w:szCs w:val="28"/>
        </w:rPr>
        <w:t>– гістологічна структура міокарда щура через 14 днів алкоголізації 40% об. горілкою.</w:t>
      </w:r>
      <w:r w:rsidRPr="00D910A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ru-RU"/>
        </w:rPr>
        <w:t>Виражений гетероморфізм ядер КМЦ: пікно</w:t>
      </w:r>
      <w:r w:rsidR="00F85A5C">
        <w:rPr>
          <w:rFonts w:ascii="Times New Roman" w:hAnsi="Times New Roman" w:cs="Times New Roman"/>
          <w:sz w:val="28"/>
          <w:szCs w:val="28"/>
          <w:lang w:val="ru-RU"/>
        </w:rPr>
        <w:t>з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(1), с</w:t>
      </w:r>
      <w:r w:rsidR="00F85A5C">
        <w:rPr>
          <w:rFonts w:ascii="Times New Roman" w:hAnsi="Times New Roman" w:cs="Times New Roman"/>
          <w:sz w:val="28"/>
          <w:szCs w:val="28"/>
          <w:lang w:val="ru-RU"/>
        </w:rPr>
        <w:t>ублем</w:t>
      </w:r>
      <w:r>
        <w:rPr>
          <w:rFonts w:ascii="Times New Roman" w:hAnsi="Times New Roman" w:cs="Times New Roman"/>
          <w:sz w:val="28"/>
          <w:szCs w:val="28"/>
          <w:lang w:val="ru-RU"/>
        </w:rPr>
        <w:t>альн</w:t>
      </w:r>
      <w:r w:rsidR="00F85A5C">
        <w:rPr>
          <w:rFonts w:ascii="Times New Roman" w:hAnsi="Times New Roman" w:cs="Times New Roman"/>
          <w:sz w:val="28"/>
          <w:szCs w:val="28"/>
          <w:lang w:val="ru-RU"/>
        </w:rPr>
        <w:t>е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розташован</w:t>
      </w:r>
      <w:r w:rsidR="00F85A5C">
        <w:rPr>
          <w:rFonts w:ascii="Times New Roman" w:hAnsi="Times New Roman" w:cs="Times New Roman"/>
          <w:sz w:val="28"/>
          <w:szCs w:val="28"/>
          <w:lang w:val="ru-RU"/>
        </w:rPr>
        <w:t>ня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хроматину (2) </w:t>
      </w:r>
      <w:r>
        <w:rPr>
          <w:rFonts w:ascii="Times New Roman" w:hAnsi="Times New Roman" w:cs="Times New Roman"/>
          <w:sz w:val="28"/>
          <w:szCs w:val="28"/>
        </w:rPr>
        <w:t>Забарвлення гематоксиліном і еозином. × 400.</w:t>
      </w:r>
    </w:p>
    <w:p w:rsidR="00670ED0" w:rsidRDefault="00670ED0" w:rsidP="00670ED0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lastRenderedPageBreak/>
        <w:t xml:space="preserve">В ряді випадків виявлялися осередки </w:t>
      </w:r>
      <w:r w:rsidR="00F85A5C">
        <w:rPr>
          <w:rFonts w:ascii="Times New Roman" w:eastAsia="Times New Roman" w:hAnsi="Times New Roman" w:cs="Times New Roman"/>
          <w:sz w:val="28"/>
          <w:szCs w:val="28"/>
          <w:lang w:eastAsia="uk-UA"/>
        </w:rPr>
        <w:t>КМЦ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з відсутніми ядрами. Відповідно</w:t>
      </w:r>
      <w:r w:rsidRPr="00087FD8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таких місцях міокард 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ставав гомогенно еозинофільним </w:t>
      </w:r>
      <w:r w:rsidR="00F85A5C">
        <w:rPr>
          <w:rFonts w:ascii="Times New Roman" w:eastAsia="Times New Roman" w:hAnsi="Times New Roman" w:cs="Times New Roman"/>
          <w:sz w:val="28"/>
          <w:szCs w:val="28"/>
          <w:lang w:eastAsia="uk-UA"/>
        </w:rPr>
        <w:t>і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з ознаками розпаду цитоплазми (рис. 9). Строма в усіх досліджених випадках також виглядала неоднорідною. В місцях компактного розташування </w:t>
      </w:r>
      <w:r w:rsidR="00F85A5C">
        <w:rPr>
          <w:rFonts w:ascii="Times New Roman" w:eastAsia="Times New Roman" w:hAnsi="Times New Roman" w:cs="Times New Roman"/>
          <w:sz w:val="28"/>
          <w:szCs w:val="28"/>
          <w:lang w:eastAsia="uk-UA"/>
        </w:rPr>
        <w:t>КМЦ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вона мала вигляд тонких і майже незамітних прошарків. Там, де </w:t>
      </w:r>
      <w:r w:rsidR="00F85A5C">
        <w:rPr>
          <w:rFonts w:ascii="Times New Roman" w:eastAsia="Times New Roman" w:hAnsi="Times New Roman" w:cs="Times New Roman"/>
          <w:sz w:val="28"/>
          <w:szCs w:val="28"/>
          <w:lang w:eastAsia="uk-UA"/>
        </w:rPr>
        <w:t>КМЦ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лежали відособлено, строма виглядала набряклою, розрихленою і складалася із переплетень колагенових волокон різної товщини. Саме розрихлення строми зумовлювало розмежування серцевих клітин.</w:t>
      </w:r>
    </w:p>
    <w:p w:rsidR="00670ED0" w:rsidRDefault="00670ED0" w:rsidP="00670ED0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D910AE">
        <w:rPr>
          <w:rFonts w:ascii="Times New Roman" w:eastAsia="Times New Roman" w:hAnsi="Times New Roman" w:cs="Times New Roman"/>
          <w:noProof/>
          <w:sz w:val="28"/>
          <w:szCs w:val="28"/>
          <w:lang w:eastAsia="uk-UA"/>
        </w:rPr>
        <w:drawing>
          <wp:inline distT="0" distB="0" distL="0" distR="0">
            <wp:extent cx="4366564" cy="2828925"/>
            <wp:effectExtent l="0" t="0" r="0" b="0"/>
            <wp:docPr id="8" name="Рисунок 8" descr="C:\Users\Admin\Desktop\КОРУНА\Коруна-фото\В роботу\2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C:\Users\Admin\Desktop\КОРУНА\Коруна-фото\В роботу\22.jpg"/>
                    <pic:cNvPicPr>
                      <a:picLocks noChangeAspect="1" noChangeArrowheads="1"/>
                    </pic:cNvPicPr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75148" cy="283448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70ED0" w:rsidRDefault="00670ED0" w:rsidP="00670ED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Рисунок 9 </w:t>
      </w:r>
      <w:r>
        <w:rPr>
          <w:rFonts w:ascii="Times New Roman" w:hAnsi="Times New Roman" w:cs="Times New Roman"/>
          <w:sz w:val="28"/>
          <w:szCs w:val="28"/>
        </w:rPr>
        <w:t>– гістологічна структура міокарда щура через 14 днів алкоголізації 40% об. горілкою.</w:t>
      </w:r>
      <w:r w:rsidRPr="00D910A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Без'ядерні зони в масиві фрагментованих КМЦ (1). </w:t>
      </w:r>
      <w:r>
        <w:rPr>
          <w:rFonts w:ascii="Times New Roman" w:hAnsi="Times New Roman" w:cs="Times New Roman"/>
          <w:sz w:val="28"/>
          <w:szCs w:val="28"/>
        </w:rPr>
        <w:t>Забарвлення гематоксиліном і еозином. × 400.</w:t>
      </w:r>
    </w:p>
    <w:p w:rsidR="00670ED0" w:rsidRDefault="00670ED0" w:rsidP="00670ED0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</w:p>
    <w:p w:rsidR="00670ED0" w:rsidRDefault="00670ED0" w:rsidP="00670ED0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Нерідко описані зміни асоціювалися із клітинною інфільтрацією, особливо в місцях деструктуризації кардіоміоцитів та периваскулярно. В структурі самих інфільтратів переважали лімфоцити (рис. 10).</w:t>
      </w:r>
    </w:p>
    <w:p w:rsidR="00670ED0" w:rsidRDefault="00670ED0" w:rsidP="00670ED0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Судинне русло представлене малими артеріями і венами, артеріолами та капілярами. Усі ланки МЦР зазвичай були були дилятовані і повнокровні. Особливо це стосувалося його венозної ланки. Гіперемія супроводжувалася стазом крові, відсепаровуванням формених елементів від плазми та сладжем еритроцитів (рис. 11).</w:t>
      </w:r>
    </w:p>
    <w:p w:rsidR="00670ED0" w:rsidRDefault="00670ED0" w:rsidP="00670ED0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EA36AE">
        <w:rPr>
          <w:rFonts w:ascii="Times New Roman" w:eastAsia="Times New Roman" w:hAnsi="Times New Roman" w:cs="Times New Roman"/>
          <w:noProof/>
          <w:sz w:val="28"/>
          <w:szCs w:val="28"/>
          <w:lang w:eastAsia="uk-UA"/>
        </w:rPr>
        <w:lastRenderedPageBreak/>
        <w:drawing>
          <wp:inline distT="0" distB="0" distL="0" distR="0">
            <wp:extent cx="4363085" cy="3000375"/>
            <wp:effectExtent l="0" t="0" r="0" b="0"/>
            <wp:docPr id="12" name="Рисунок 12" descr="C:\Users\Admin\Desktop\КОРУНА\Коруна-фото\В роботу\3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C:\Users\Admin\Desktop\КОРУНА\Коруна-фото\В роботу\32.jpg"/>
                    <pic:cNvPicPr>
                      <a:picLocks noChangeAspect="1" noChangeArrowheads="1"/>
                    </pic:cNvPicPr>
                  </pic:nvPicPr>
                  <pic:blipFill>
                    <a:blip r:embed="rId1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66585" cy="300278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70ED0" w:rsidRDefault="00670ED0" w:rsidP="00670ED0">
      <w:pPr>
        <w:spacing w:after="0" w:line="336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Рисунок 10 </w:t>
      </w:r>
      <w:r>
        <w:rPr>
          <w:rFonts w:ascii="Times New Roman" w:hAnsi="Times New Roman" w:cs="Times New Roman"/>
          <w:sz w:val="28"/>
          <w:szCs w:val="28"/>
        </w:rPr>
        <w:t>– гістологічна структура міокарда щура через 14 днів алкоголізації 40% об. горілкою.</w:t>
      </w:r>
      <w:r w:rsidRPr="00C22CD5">
        <w:rPr>
          <w:rFonts w:ascii="Times New Roman" w:hAnsi="Times New Roman" w:cs="Times New Roman"/>
          <w:sz w:val="28"/>
          <w:szCs w:val="28"/>
        </w:rPr>
        <w:t xml:space="preserve"> Клітинний інфільтрат, я</w:t>
      </w:r>
      <w:r w:rsidRPr="005C7E4A">
        <w:rPr>
          <w:rFonts w:ascii="Times New Roman" w:hAnsi="Times New Roman" w:cs="Times New Roman"/>
          <w:sz w:val="28"/>
          <w:szCs w:val="28"/>
        </w:rPr>
        <w:t xml:space="preserve">кий сформувався у відповідь на пошкодження КМЦ (1). </w:t>
      </w:r>
      <w:r>
        <w:rPr>
          <w:rFonts w:ascii="Times New Roman" w:hAnsi="Times New Roman" w:cs="Times New Roman"/>
          <w:sz w:val="28"/>
          <w:szCs w:val="28"/>
        </w:rPr>
        <w:t>Забарвлення гематоксиліном і еозином. × 200.</w:t>
      </w:r>
    </w:p>
    <w:p w:rsidR="00670ED0" w:rsidRDefault="00670ED0" w:rsidP="00670ED0">
      <w:pPr>
        <w:spacing w:after="0" w:line="336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670ED0" w:rsidRDefault="00670ED0" w:rsidP="00670ED0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38436C">
        <w:rPr>
          <w:rFonts w:ascii="Times New Roman" w:eastAsia="Times New Roman" w:hAnsi="Times New Roman" w:cs="Times New Roman"/>
          <w:noProof/>
          <w:sz w:val="28"/>
          <w:szCs w:val="28"/>
          <w:lang w:eastAsia="uk-UA"/>
        </w:rPr>
        <w:drawing>
          <wp:inline distT="0" distB="0" distL="0" distR="0">
            <wp:extent cx="4371340" cy="2981325"/>
            <wp:effectExtent l="0" t="0" r="0" b="0"/>
            <wp:docPr id="9" name="Рисунок 9" descr="C:\Users\Admin\Desktop\КОРУНА\Коруна-фото\В роботу\15с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Admin\Desktop\КОРУНА\Коруна-фото\В роботу\15с.jpg"/>
                    <pic:cNvPicPr>
                      <a:picLocks noChangeAspect="1" noChangeArrowheads="1"/>
                    </pic:cNvPicPr>
                  </pic:nvPicPr>
                  <pic:blipFill>
                    <a:blip r:embed="rId2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94032" cy="299680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70ED0" w:rsidRDefault="00670ED0" w:rsidP="00670ED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Рисунок 11 </w:t>
      </w:r>
      <w:r>
        <w:rPr>
          <w:rFonts w:ascii="Times New Roman" w:hAnsi="Times New Roman" w:cs="Times New Roman"/>
          <w:sz w:val="28"/>
          <w:szCs w:val="28"/>
        </w:rPr>
        <w:t>– гістологічна структура міокарда щура через 14 днів алкоголізації 40% об. горілкою.</w:t>
      </w:r>
      <w:r w:rsidRPr="00D910A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Капіляри повнокровні із стазом крові в їх просвітах (1). У венулах і малих венах сладж (2) і пристінкова адгезія (3) еритроцитів. Навколо судин присутня лімфоцитарна інфільтрація (4). </w:t>
      </w:r>
      <w:r>
        <w:rPr>
          <w:rFonts w:ascii="Times New Roman" w:hAnsi="Times New Roman" w:cs="Times New Roman"/>
          <w:sz w:val="28"/>
          <w:szCs w:val="28"/>
        </w:rPr>
        <w:t>Забарвлення гематоксиліном і еозином. × 100.</w:t>
      </w:r>
    </w:p>
    <w:p w:rsidR="00670ED0" w:rsidRDefault="00670ED0" w:rsidP="00670ED0">
      <w:pPr>
        <w:spacing w:after="0" w:line="336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0"/>
          <w:lang w:eastAsia="uk-UA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lastRenderedPageBreak/>
        <w:t>Стінки дрібних вен потовщувалися і втрачали чітку структуру за рахунок просякання плазмою та внутрішньосудинного і позасудинного еритродіапедезу. Також констатувалися дифузні інтрамуральні крововиливи.</w:t>
      </w:r>
      <w:r w:rsidRPr="00345E75">
        <w:rPr>
          <w:rFonts w:ascii="Times New Roman" w:eastAsia="Times New Roman" w:hAnsi="Times New Roman" w:cs="Times New Roman"/>
          <w:sz w:val="28"/>
          <w:szCs w:val="20"/>
          <w:lang w:eastAsia="uk-UA"/>
        </w:rPr>
        <w:t xml:space="preserve"> Розташовані поряд артерії мали помірне чи знижене кровонаповнення, агреговані еритроцити розташовувалися в центрі їхніх просвітів.</w:t>
      </w:r>
      <w:r>
        <w:rPr>
          <w:rFonts w:ascii="Times New Roman" w:eastAsia="Times New Roman" w:hAnsi="Times New Roman" w:cs="Times New Roman"/>
          <w:sz w:val="28"/>
          <w:szCs w:val="20"/>
          <w:lang w:eastAsia="uk-UA"/>
        </w:rPr>
        <w:t xml:space="preserve"> Звичайними була нерівномірність діаметру мікросудин та їх звивистість.</w:t>
      </w:r>
    </w:p>
    <w:p w:rsidR="00670ED0" w:rsidRDefault="00670ED0" w:rsidP="00670ED0">
      <w:pPr>
        <w:spacing w:after="0" w:line="336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В малих артеріях та артеріолах привертав</w:t>
      </w:r>
      <w:r w:rsidRPr="00FF6C3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увагу стан ендотелію. В усіх досліджених випадках гістологічна картина була однотипною. Ендотеліоцити нерівномірно вкривали інтиму. Частина з них злущувалася у незміненому вигляді і вільно лежали у просвіті судини. Інші ставали округлими, пролабували в просвіт або також злущувалися. Таким чином базальна мембрана, а заодно інтима, оголялися на значному протязі. В стінках судин і навколо них виникали плазморагії (рис.12). </w:t>
      </w:r>
    </w:p>
    <w:p w:rsidR="00670ED0" w:rsidRDefault="00670ED0" w:rsidP="00670ED0">
      <w:pPr>
        <w:spacing w:after="0" w:line="336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>
        <w:rPr>
          <w:rFonts w:ascii="Times New Roman" w:eastAsia="Times New Roman" w:hAnsi="Times New Roman" w:cs="Times New Roman"/>
          <w:noProof/>
          <w:sz w:val="28"/>
          <w:szCs w:val="28"/>
          <w:lang w:eastAsia="uk-UA"/>
        </w:rPr>
        <w:drawing>
          <wp:inline distT="0" distB="0" distL="0" distR="0">
            <wp:extent cx="4377055" cy="3267710"/>
            <wp:effectExtent l="0" t="0" r="0" b="0"/>
            <wp:docPr id="19" name="Рисунок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4"/>
                    <pic:cNvPicPr>
                      <a:picLocks noChangeAspect="1" noChangeArrowheads="1"/>
                    </pic:cNvPicPr>
                  </pic:nvPicPr>
                  <pic:blipFill>
                    <a:blip r:embed="rId2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77055" cy="32677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670ED0" w:rsidRDefault="00670ED0" w:rsidP="00670ED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Рисунок 12 </w:t>
      </w:r>
      <w:r>
        <w:rPr>
          <w:rFonts w:ascii="Times New Roman" w:hAnsi="Times New Roman" w:cs="Times New Roman"/>
          <w:sz w:val="28"/>
          <w:szCs w:val="28"/>
        </w:rPr>
        <w:t>– гістологічна структура міокарда щура через 14 днів алкоголізації 40% об. горілкою.</w:t>
      </w:r>
      <w:r w:rsidRPr="007C2451">
        <w:rPr>
          <w:rFonts w:ascii="Times New Roman" w:hAnsi="Times New Roman" w:cs="Times New Roman"/>
          <w:sz w:val="28"/>
          <w:szCs w:val="28"/>
        </w:rPr>
        <w:t xml:space="preserve"> Набряк ендотеліоцитів і їх пролабування в просвіт су</w:t>
      </w:r>
      <w:r w:rsidRPr="00115972">
        <w:rPr>
          <w:rFonts w:ascii="Times New Roman" w:hAnsi="Times New Roman" w:cs="Times New Roman"/>
          <w:sz w:val="28"/>
          <w:szCs w:val="28"/>
        </w:rPr>
        <w:t xml:space="preserve">дини (1), базальна мембрана позбавлена ендотеліоцитів (2), плазморрагія навколо судини (3). </w:t>
      </w:r>
      <w:r>
        <w:rPr>
          <w:rFonts w:ascii="Times New Roman" w:hAnsi="Times New Roman" w:cs="Times New Roman"/>
          <w:sz w:val="28"/>
          <w:szCs w:val="28"/>
        </w:rPr>
        <w:t>Забарвлення гематоксиліном і еозином. × 400.</w:t>
      </w:r>
    </w:p>
    <w:p w:rsidR="00AB57A2" w:rsidRDefault="00AB57A2" w:rsidP="00670ED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F85A5C" w:rsidRDefault="00670ED0" w:rsidP="00670ED0">
      <w:pPr>
        <w:spacing w:after="0" w:line="384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В таких місцях також спостерігалися пристінкові агрегації еритроцитів. Межі оболонок судинних стінок розмиті через внутріщньостінкові плазморагії.</w:t>
      </w:r>
    </w:p>
    <w:p w:rsidR="00670ED0" w:rsidRDefault="00670ED0" w:rsidP="00670ED0">
      <w:pPr>
        <w:spacing w:after="0" w:line="384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lastRenderedPageBreak/>
        <w:t>Субендотеліальний простір розширювався через накопичення в ньому плазми. Гладкі міоцити середньої оболонки лежать рихло, Цитоплазма вакуолізована, ядра також в стані набряку. Адвентиція також розрихлена набряковою рідиною. Навколосудинні простори нерівномірно розширені, що зумовлено набряком (рис. 13).</w:t>
      </w:r>
    </w:p>
    <w:p w:rsidR="00670ED0" w:rsidRDefault="00670ED0" w:rsidP="00670ED0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D056F7">
        <w:rPr>
          <w:rFonts w:ascii="Times New Roman" w:eastAsia="Times New Roman" w:hAnsi="Times New Roman" w:cs="Times New Roman"/>
          <w:noProof/>
          <w:sz w:val="28"/>
          <w:szCs w:val="28"/>
          <w:lang w:eastAsia="uk-UA"/>
        </w:rPr>
        <w:drawing>
          <wp:inline distT="0" distB="0" distL="0" distR="0">
            <wp:extent cx="4328160" cy="3152775"/>
            <wp:effectExtent l="0" t="0" r="0" b="0"/>
            <wp:docPr id="10" name="Рисунок 10" descr="C:\Users\Admin\Desktop\КОРУНА\Коруна-фото\В роботу\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Admin\Desktop\КОРУНА\Коруна-фото\В роботу\2.jpg"/>
                    <pic:cNvPicPr preferRelativeResize="0">
                      <a:picLocks noChangeAspect="1" noChangeArrowheads="1"/>
                    </pic:cNvPicPr>
                  </pic:nvPicPr>
                  <pic:blipFill>
                    <a:blip r:embed="rId2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32033" cy="315559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70ED0" w:rsidRDefault="00670ED0" w:rsidP="00670ED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Рисунок 13 </w:t>
      </w:r>
      <w:r>
        <w:rPr>
          <w:rFonts w:ascii="Times New Roman" w:hAnsi="Times New Roman" w:cs="Times New Roman"/>
          <w:sz w:val="28"/>
          <w:szCs w:val="28"/>
        </w:rPr>
        <w:t>– гістологічна структура міокарда щура через 14 днів алкоголізації 40% об. горілкою.</w:t>
      </w:r>
      <w:r w:rsidRPr="00D910A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Пристінкова агрегація еритроцитів (1). Стінка артерії малого калібру потовщена, гладкі міоцити розрихлені, вакуолізовані (1). Периваскулярно - набряк (3). </w:t>
      </w:r>
      <w:r>
        <w:rPr>
          <w:rFonts w:ascii="Times New Roman" w:hAnsi="Times New Roman" w:cs="Times New Roman"/>
          <w:sz w:val="28"/>
          <w:szCs w:val="28"/>
        </w:rPr>
        <w:t>Забарвлення гематоксиліном і еозином. × 200.</w:t>
      </w:r>
    </w:p>
    <w:p w:rsidR="00670ED0" w:rsidRDefault="00670ED0" w:rsidP="00670ED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670ED0" w:rsidRPr="00F24196" w:rsidRDefault="00670ED0" w:rsidP="00670ED0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A207A3">
        <w:rPr>
          <w:rFonts w:ascii="Times New Roman" w:hAnsi="Times New Roman" w:cs="Times New Roman"/>
          <w:b/>
          <w:sz w:val="28"/>
          <w:szCs w:val="28"/>
        </w:rPr>
        <w:t xml:space="preserve">3.2. </w:t>
      </w:r>
      <w:r w:rsidRPr="00F24196">
        <w:rPr>
          <w:rFonts w:ascii="Times New Roman" w:eastAsia="Times New Roman" w:hAnsi="Times New Roman" w:cs="Times New Roman"/>
          <w:b/>
          <w:sz w:val="28"/>
          <w:szCs w:val="28"/>
          <w:lang w:eastAsia="uk-UA"/>
        </w:rPr>
        <w:t>Особливості структурних змін міокарда щурів за умови коригуючого впливу тіотриазоліну</w:t>
      </w:r>
    </w:p>
    <w:p w:rsidR="00670ED0" w:rsidRDefault="00670ED0" w:rsidP="00670ED0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>
        <w:rPr>
          <w:rFonts w:ascii="Times New Roman" w:eastAsia="Calibri" w:hAnsi="Times New Roman" w:cs="Times New Roman"/>
          <w:sz w:val="28"/>
          <w:szCs w:val="28"/>
        </w:rPr>
        <w:t>Аналіз гістологічних змін</w:t>
      </w:r>
      <w:r w:rsidRPr="004879E7">
        <w:rPr>
          <w:rFonts w:ascii="Times New Roman" w:eastAsia="Calibri" w:hAnsi="Times New Roman" w:cs="Times New Roman"/>
          <w:sz w:val="28"/>
          <w:szCs w:val="28"/>
        </w:rPr>
        <w:t xml:space="preserve"> міокарда щурів після корекції тіотриазоліном</w:t>
      </w:r>
      <w:r w:rsidRPr="004879E7">
        <w:rPr>
          <w:rFonts w:ascii="Calibri" w:eastAsia="Calibri" w:hAnsi="Calibri" w:cs="Times New Roman"/>
        </w:rPr>
        <w:t xml:space="preserve"> </w:t>
      </w:r>
      <w:r w:rsidRPr="004879E7">
        <w:rPr>
          <w:rFonts w:ascii="Times New Roman" w:eastAsia="Calibri" w:hAnsi="Times New Roman" w:cs="Times New Roman"/>
          <w:sz w:val="28"/>
          <w:szCs w:val="28"/>
        </w:rPr>
        <w:t xml:space="preserve">показав, що негативні структурні зміни, характерні для попереднього етапу експерименту значно послаблювалися. Передусім виразно зменшувалася поширенність і частота </w:t>
      </w:r>
      <w:r>
        <w:rPr>
          <w:rFonts w:ascii="Times New Roman" w:eastAsia="Calibri" w:hAnsi="Times New Roman" w:cs="Times New Roman"/>
          <w:sz w:val="28"/>
          <w:szCs w:val="28"/>
        </w:rPr>
        <w:t xml:space="preserve">структурних </w:t>
      </w:r>
      <w:r w:rsidRPr="004879E7">
        <w:rPr>
          <w:rFonts w:ascii="Times New Roman" w:eastAsia="Calibri" w:hAnsi="Times New Roman" w:cs="Times New Roman"/>
          <w:sz w:val="28"/>
          <w:szCs w:val="28"/>
        </w:rPr>
        <w:t>порушень</w:t>
      </w:r>
      <w:r>
        <w:rPr>
          <w:rFonts w:ascii="Times New Roman" w:eastAsia="Calibri" w:hAnsi="Times New Roman" w:cs="Times New Roman"/>
          <w:sz w:val="28"/>
          <w:szCs w:val="28"/>
        </w:rPr>
        <w:t xml:space="preserve"> у паренхіматозному компоненті</w:t>
      </w:r>
      <w:r w:rsidRPr="004879E7">
        <w:rPr>
          <w:rFonts w:ascii="Times New Roman" w:eastAsia="Calibri" w:hAnsi="Times New Roman" w:cs="Times New Roman"/>
          <w:sz w:val="28"/>
          <w:szCs w:val="28"/>
        </w:rPr>
        <w:t xml:space="preserve">. </w:t>
      </w:r>
      <w:r>
        <w:rPr>
          <w:rFonts w:ascii="Times New Roman" w:eastAsia="Calibri" w:hAnsi="Times New Roman" w:cs="Times New Roman"/>
          <w:sz w:val="28"/>
          <w:szCs w:val="28"/>
        </w:rPr>
        <w:t xml:space="preserve">Клітинний пласт в основному виглядав компактним. </w:t>
      </w:r>
      <w:r w:rsidR="00F85A5C">
        <w:rPr>
          <w:rFonts w:ascii="Times New Roman" w:eastAsia="Calibri" w:hAnsi="Times New Roman" w:cs="Times New Roman"/>
          <w:sz w:val="28"/>
          <w:szCs w:val="28"/>
        </w:rPr>
        <w:t>КМЦ</w:t>
      </w:r>
      <w:r>
        <w:rPr>
          <w:rFonts w:ascii="Times New Roman" w:eastAsia="Calibri" w:hAnsi="Times New Roman" w:cs="Times New Roman"/>
          <w:sz w:val="28"/>
          <w:szCs w:val="28"/>
        </w:rPr>
        <w:t xml:space="preserve"> на таких ділянках тісно прилягали один до одного і зберігали лінійну однонаправлену орієнтацію (рис. 14). Товщина клітин різнилася незначно. На поперечних зрізах </w:t>
      </w:r>
      <w:r>
        <w:rPr>
          <w:rFonts w:ascii="Times New Roman" w:eastAsia="Calibri" w:hAnsi="Times New Roman" w:cs="Times New Roman"/>
          <w:sz w:val="28"/>
          <w:szCs w:val="28"/>
        </w:rPr>
        <w:lastRenderedPageBreak/>
        <w:t xml:space="preserve">варіабельність діаметру клітин зростала, що пояснювалося їх зрізом на різних рівнях. Однак розрихлення клітинного пласту зберігалося і співвідношення їх в різних випадках варіювало. Втрата щільності клітинного пласту поєднувалася із порушенням ходу клітин. Як правило це була їх слабо виражена ундуляція. </w:t>
      </w:r>
    </w:p>
    <w:p w:rsidR="00670ED0" w:rsidRDefault="00670ED0" w:rsidP="00670ED0">
      <w:pPr>
        <w:spacing w:after="0" w:line="384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>
        <w:rPr>
          <w:rFonts w:ascii="Times New Roman" w:eastAsia="Calibri" w:hAnsi="Times New Roman" w:cs="Times New Roman"/>
          <w:sz w:val="28"/>
          <w:szCs w:val="28"/>
        </w:rPr>
        <w:t xml:space="preserve">Внутрішня будова </w:t>
      </w:r>
      <w:r w:rsidR="00F85A5C">
        <w:rPr>
          <w:rFonts w:ascii="Times New Roman" w:eastAsia="Calibri" w:hAnsi="Times New Roman" w:cs="Times New Roman"/>
          <w:sz w:val="28"/>
          <w:szCs w:val="28"/>
        </w:rPr>
        <w:t>КМЦ</w:t>
      </w:r>
      <w:r>
        <w:rPr>
          <w:rFonts w:ascii="Times New Roman" w:eastAsia="Calibri" w:hAnsi="Times New Roman" w:cs="Times New Roman"/>
          <w:sz w:val="28"/>
          <w:szCs w:val="28"/>
        </w:rPr>
        <w:t xml:space="preserve"> також змінювалася порівняно із попередньою серією дослідження.</w:t>
      </w:r>
    </w:p>
    <w:p w:rsidR="00670ED0" w:rsidRDefault="00670ED0" w:rsidP="00670ED0">
      <w:pPr>
        <w:spacing w:after="0" w:line="360" w:lineRule="auto"/>
        <w:ind w:firstLine="567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473FE7">
        <w:rPr>
          <w:rFonts w:ascii="Times New Roman" w:eastAsia="Calibri" w:hAnsi="Times New Roman" w:cs="Times New Roman"/>
          <w:noProof/>
          <w:sz w:val="28"/>
          <w:szCs w:val="28"/>
          <w:lang w:eastAsia="uk-UA"/>
        </w:rPr>
        <w:drawing>
          <wp:inline distT="0" distB="0" distL="0" distR="0">
            <wp:extent cx="4390493" cy="3209925"/>
            <wp:effectExtent l="0" t="0" r="0" b="0"/>
            <wp:docPr id="14" name="Рисунок 14" descr="C:\Users\Admin\Desktop\КОРУНА\Коруна-фото\3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C:\Users\Admin\Desktop\КОРУНА\Коруна-фото\39.jpg"/>
                    <pic:cNvPicPr>
                      <a:picLocks noChangeAspect="1" noChangeArrowheads="1"/>
                    </pic:cNvPicPr>
                  </pic:nvPicPr>
                  <pic:blipFill>
                    <a:blip r:embed="rId2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95906" cy="321388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70ED0" w:rsidRDefault="00670ED0" w:rsidP="00670ED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eastAsia="Calibri" w:hAnsi="Times New Roman" w:cs="Times New Roman"/>
          <w:sz w:val="28"/>
          <w:szCs w:val="28"/>
        </w:rPr>
        <w:t xml:space="preserve">Рисунок 14 </w:t>
      </w:r>
      <w:r>
        <w:rPr>
          <w:rFonts w:ascii="Times New Roman" w:hAnsi="Times New Roman" w:cs="Times New Roman"/>
          <w:sz w:val="28"/>
          <w:szCs w:val="28"/>
        </w:rPr>
        <w:t>– гістологічна структура міокарда щура через 14 днів застосування тіотриазоліну. Клітинний масив однорідний, компактний, але з невеликими ділянками помірного розрихлення строми (1). Забарвлення гематоксиліном і еозином. × 100.</w:t>
      </w:r>
    </w:p>
    <w:p w:rsidR="00670ED0" w:rsidRDefault="00670ED0" w:rsidP="00670ED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670ED0" w:rsidRDefault="00670ED0" w:rsidP="00670ED0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>
        <w:rPr>
          <w:rFonts w:ascii="Times New Roman" w:eastAsia="Calibri" w:hAnsi="Times New Roman" w:cs="Times New Roman"/>
          <w:sz w:val="28"/>
          <w:szCs w:val="28"/>
        </w:rPr>
        <w:t xml:space="preserve">Цитоплазма частіше виглядала однорідно еозинофільною. Хоча її тинкторіальна неоднорідність зустрічалася частіше за інші види структурних порушень. В місцях контрактур забарвлення ставало більш інтенсивним і чергувалося і слабоеозинофільними осередками в місцях перерозтягнення. Слід відмітити, що в жодному випадку ми не зазначали внутрішньоклітинного цитолізису. Проте зберігалися осередки глибкового розпаду і фрагментації хоча частота і поширеність таких проявів суттєво зменшувалася, сусідуючи із незміненими ділянками міокарда (рис. 15). Деструктивні зміни зазвичай </w:t>
      </w:r>
      <w:r>
        <w:rPr>
          <w:rFonts w:ascii="Times New Roman" w:eastAsia="Calibri" w:hAnsi="Times New Roman" w:cs="Times New Roman"/>
          <w:sz w:val="28"/>
          <w:szCs w:val="28"/>
        </w:rPr>
        <w:lastRenderedPageBreak/>
        <w:t>супроводжувалися клітинною мононуклеарною інфільтрацією, в структурі якої переважали лімфоцити. Порівняно із першою дослідною групою інтенсивність і частота інфільтратів суттєво зменшувалася.</w:t>
      </w:r>
    </w:p>
    <w:p w:rsidR="00670ED0" w:rsidRDefault="00670ED0" w:rsidP="00670ED0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>
        <w:rPr>
          <w:rFonts w:ascii="Times New Roman" w:eastAsia="Calibri" w:hAnsi="Times New Roman" w:cs="Times New Roman"/>
          <w:sz w:val="28"/>
          <w:szCs w:val="28"/>
        </w:rPr>
        <w:t>Слід зазначити, що покращення структурного стану серцевих клітин супроводжувалося значно ширшою візуалізацією поперечної посмугованості, що свідчило про впорядкування внутрішньоклітинних скоротлових білків – актину та міозину.</w:t>
      </w:r>
    </w:p>
    <w:p w:rsidR="00670ED0" w:rsidRDefault="00670ED0" w:rsidP="00670ED0">
      <w:pPr>
        <w:spacing w:after="0" w:line="360" w:lineRule="auto"/>
        <w:ind w:firstLine="567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CB4BE1">
        <w:rPr>
          <w:rFonts w:ascii="Times New Roman" w:eastAsia="Calibri" w:hAnsi="Times New Roman" w:cs="Times New Roman"/>
          <w:noProof/>
          <w:sz w:val="28"/>
          <w:szCs w:val="28"/>
          <w:lang w:eastAsia="uk-UA"/>
        </w:rPr>
        <w:drawing>
          <wp:inline distT="0" distB="0" distL="0" distR="0">
            <wp:extent cx="4387850" cy="3428766"/>
            <wp:effectExtent l="0" t="0" r="0" b="0"/>
            <wp:docPr id="15" name="Рисунок 15" descr="C:\Users\Admin\Desktop\КОРУНА\Коруна-фото\В роботу\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C:\Users\Admin\Desktop\КОРУНА\Коруна-фото\В роботу\4.jpg"/>
                    <pic:cNvPicPr>
                      <a:picLocks noChangeAspect="1" noChangeArrowheads="1"/>
                    </pic:cNvPicPr>
                  </pic:nvPicPr>
                  <pic:blipFill>
                    <a:blip r:embed="rId2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00304" cy="343849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70ED0" w:rsidRDefault="00670ED0" w:rsidP="00670ED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eastAsia="Calibri" w:hAnsi="Times New Roman" w:cs="Times New Roman"/>
          <w:sz w:val="28"/>
          <w:szCs w:val="28"/>
        </w:rPr>
        <w:t xml:space="preserve">Рисунок 15 </w:t>
      </w:r>
      <w:r>
        <w:rPr>
          <w:rFonts w:ascii="Times New Roman" w:hAnsi="Times New Roman" w:cs="Times New Roman"/>
          <w:sz w:val="28"/>
          <w:szCs w:val="28"/>
        </w:rPr>
        <w:t xml:space="preserve">– гістологічна структура міокарда щура через 14 днів застосування тіотриазоліну. Прояви структурної неоднорідності міокарда: присутність ділянок фрагментації і глибкового розпаду КМЦ (2) та </w:t>
      </w:r>
      <w:r w:rsidRPr="00FA1AEC">
        <w:rPr>
          <w:rFonts w:ascii="Times New Roman" w:hAnsi="Times New Roman" w:cs="Times New Roman"/>
          <w:sz w:val="28"/>
          <w:szCs w:val="28"/>
        </w:rPr>
        <w:t xml:space="preserve">масиву </w:t>
      </w:r>
      <w:r>
        <w:rPr>
          <w:rFonts w:ascii="Times New Roman" w:hAnsi="Times New Roman" w:cs="Times New Roman"/>
          <w:sz w:val="28"/>
          <w:szCs w:val="28"/>
        </w:rPr>
        <w:t>незмінених клітин (1).</w:t>
      </w:r>
      <w:r w:rsidRPr="00FA1AEC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Забарвлення гематоксиліном і еозином. × 100.</w:t>
      </w:r>
    </w:p>
    <w:p w:rsidR="002D2F6C" w:rsidRDefault="002D2F6C" w:rsidP="00670ED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670ED0" w:rsidRDefault="00670ED0" w:rsidP="00670ED0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>
        <w:rPr>
          <w:rFonts w:ascii="Times New Roman" w:eastAsia="Calibri" w:hAnsi="Times New Roman" w:cs="Times New Roman"/>
          <w:sz w:val="28"/>
          <w:szCs w:val="28"/>
        </w:rPr>
        <w:t xml:space="preserve">Ядра </w:t>
      </w:r>
      <w:r w:rsidR="00F85A5C">
        <w:rPr>
          <w:rFonts w:ascii="Times New Roman" w:eastAsia="Calibri" w:hAnsi="Times New Roman" w:cs="Times New Roman"/>
          <w:sz w:val="28"/>
          <w:szCs w:val="28"/>
        </w:rPr>
        <w:t>КМЦ</w:t>
      </w:r>
      <w:r>
        <w:rPr>
          <w:rFonts w:ascii="Times New Roman" w:eastAsia="Calibri" w:hAnsi="Times New Roman" w:cs="Times New Roman"/>
          <w:sz w:val="28"/>
          <w:szCs w:val="28"/>
        </w:rPr>
        <w:t xml:space="preserve"> зберігали класичну локалізацію в центрі клітин і виглядали поліморфними. Гіперхромні пікнотичні і гіпохромні набубнявілі ядра виявлялися в ділянках дистрофічних і деструктивних змін. Оскільки поширеність таких проявів зменшувалася, візуально переважали клітини із нормохромними ядрами звичайних обрисів (рис. 16).</w:t>
      </w:r>
    </w:p>
    <w:p w:rsidR="00670ED0" w:rsidRDefault="00670ED0" w:rsidP="00670ED0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>
        <w:rPr>
          <w:rFonts w:ascii="Times New Roman" w:eastAsia="Calibri" w:hAnsi="Times New Roman" w:cs="Times New Roman"/>
          <w:sz w:val="28"/>
          <w:szCs w:val="28"/>
        </w:rPr>
        <w:lastRenderedPageBreak/>
        <w:t>Міжклітинна строма в гістопрепаратах цієї серії ставала більш однорідною оскільки зменшувався її набряк та, відповідно зменшувалися ділянки її розрихлення. Основним стромальним компонентом були тонкі колагенові волокна, між якими присутні клітинні елементи. Основна речовина</w:t>
      </w:r>
      <w:r w:rsidR="00F85A5C">
        <w:rPr>
          <w:rFonts w:ascii="Times New Roman" w:eastAsia="Calibri" w:hAnsi="Times New Roman" w:cs="Times New Roman"/>
          <w:sz w:val="28"/>
          <w:szCs w:val="28"/>
        </w:rPr>
        <w:t xml:space="preserve"> -</w:t>
      </w:r>
      <w:r>
        <w:rPr>
          <w:rFonts w:ascii="Times New Roman" w:eastAsia="Calibri" w:hAnsi="Times New Roman" w:cs="Times New Roman"/>
          <w:sz w:val="28"/>
          <w:szCs w:val="28"/>
        </w:rPr>
        <w:t xml:space="preserve"> оптично прозора.</w:t>
      </w:r>
    </w:p>
    <w:p w:rsidR="00670ED0" w:rsidRDefault="00670ED0" w:rsidP="00670ED0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>
        <w:rPr>
          <w:rFonts w:ascii="Times New Roman" w:eastAsia="Calibri" w:hAnsi="Times New Roman" w:cs="Times New Roman"/>
          <w:sz w:val="28"/>
          <w:szCs w:val="28"/>
        </w:rPr>
        <w:t>Створювалося враження, що судина вмурована в клітинний пласт. Характерними такі прояви були навколо артеріальних судин. Незначний і нерівномірний стромальний набряк виявлявся і в прилеглій міжклітинній сполучній тканині.</w:t>
      </w:r>
    </w:p>
    <w:p w:rsidR="00670ED0" w:rsidRDefault="00670ED0" w:rsidP="00670ED0">
      <w:pPr>
        <w:spacing w:after="0" w:line="360" w:lineRule="auto"/>
        <w:ind w:firstLine="567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F47B13">
        <w:rPr>
          <w:rFonts w:ascii="Times New Roman" w:eastAsia="Calibri" w:hAnsi="Times New Roman" w:cs="Times New Roman"/>
          <w:noProof/>
          <w:sz w:val="28"/>
          <w:szCs w:val="28"/>
          <w:lang w:eastAsia="uk-UA"/>
        </w:rPr>
        <w:drawing>
          <wp:inline distT="0" distB="0" distL="0" distR="0">
            <wp:extent cx="4371450" cy="2933700"/>
            <wp:effectExtent l="0" t="0" r="0" b="0"/>
            <wp:docPr id="2" name="Рисунок 2" descr="C:\Users\Admin\Desktop\КОРУНА\Коруна-фото\В роботу\ядра 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Admin\Desktop\КОРУНА\Коруна-фото\В роботу\ядра 2.jpg"/>
                    <pic:cNvPicPr>
                      <a:picLocks noChangeAspect="1" noChangeArrowheads="1"/>
                    </pic:cNvPicPr>
                  </pic:nvPicPr>
                  <pic:blipFill>
                    <a:blip r:embed="rId2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74359" cy="293565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70ED0" w:rsidRDefault="00670ED0" w:rsidP="00670ED0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eastAsia="Calibri" w:hAnsi="Times New Roman" w:cs="Times New Roman"/>
          <w:sz w:val="28"/>
          <w:szCs w:val="28"/>
        </w:rPr>
        <w:t xml:space="preserve">Рисунок 16 – гістологічна структура </w:t>
      </w:r>
      <w:r>
        <w:rPr>
          <w:rFonts w:ascii="Times New Roman" w:hAnsi="Times New Roman" w:cs="Times New Roman"/>
          <w:sz w:val="28"/>
          <w:szCs w:val="28"/>
        </w:rPr>
        <w:t xml:space="preserve">міокарда щура через 14 днів застосування тіотриазоліну. В структурі КМЦ переважають мономорфні округло-овальні ядра. Забарвлення гематоксиліном і еозином. × 200. </w:t>
      </w:r>
    </w:p>
    <w:p w:rsidR="00670ED0" w:rsidRDefault="00670ED0" w:rsidP="00670ED0">
      <w:pPr>
        <w:spacing w:after="0" w:line="360" w:lineRule="auto"/>
        <w:ind w:firstLine="567"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670ED0" w:rsidRDefault="00670ED0" w:rsidP="00670ED0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>
        <w:rPr>
          <w:rFonts w:ascii="Times New Roman" w:eastAsia="Calibri" w:hAnsi="Times New Roman" w:cs="Times New Roman"/>
          <w:sz w:val="28"/>
          <w:szCs w:val="28"/>
        </w:rPr>
        <w:t xml:space="preserve">Периваскулярна строма частіше піддавалася набряку і в ряді випадків відрізнялася від попередньої серії посиленою проліферацією колагенових волокон (рис.17). </w:t>
      </w:r>
    </w:p>
    <w:p w:rsidR="00670ED0" w:rsidRDefault="00670ED0" w:rsidP="00670ED0">
      <w:pPr>
        <w:spacing w:after="0" w:line="360" w:lineRule="auto"/>
        <w:ind w:firstLine="567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950B68">
        <w:rPr>
          <w:rFonts w:ascii="Times New Roman" w:eastAsia="Calibri" w:hAnsi="Times New Roman" w:cs="Times New Roman"/>
          <w:noProof/>
          <w:sz w:val="28"/>
          <w:szCs w:val="28"/>
          <w:lang w:eastAsia="uk-UA"/>
        </w:rPr>
        <w:lastRenderedPageBreak/>
        <w:drawing>
          <wp:inline distT="0" distB="0" distL="0" distR="0">
            <wp:extent cx="4419970" cy="3143250"/>
            <wp:effectExtent l="0" t="0" r="0" b="0"/>
            <wp:docPr id="16" name="Рисунок 16" descr="C:\Users\Admin\Desktop\КОРУНА\Коруна-фото\В роботу\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Admin\Desktop\КОРУНА\Коруна-фото\В роботу\7.jpg"/>
                    <pic:cNvPicPr>
                      <a:picLocks noChangeAspect="1" noChangeArrowheads="1"/>
                    </pic:cNvPicPr>
                  </pic:nvPicPr>
                  <pic:blipFill>
                    <a:blip r:embed="rId2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28125" cy="314904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70ED0" w:rsidRDefault="00670ED0" w:rsidP="00670ED0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eastAsia="Calibri" w:hAnsi="Times New Roman" w:cs="Times New Roman"/>
          <w:sz w:val="28"/>
          <w:szCs w:val="28"/>
        </w:rPr>
        <w:t xml:space="preserve">Рисунок 17 – гістологічна структура </w:t>
      </w:r>
      <w:r>
        <w:rPr>
          <w:rFonts w:ascii="Times New Roman" w:hAnsi="Times New Roman" w:cs="Times New Roman"/>
          <w:sz w:val="28"/>
          <w:szCs w:val="28"/>
        </w:rPr>
        <w:t xml:space="preserve">міокарда щура через 14 днів застосування тіотриазоліну. Потовщення зовнішньої оболонки артерії та розростання колагенових волокон у периваскулярному просторі (1). Забарвлення гематоксиліном і еозином. × 200. </w:t>
      </w:r>
    </w:p>
    <w:p w:rsidR="002D2F6C" w:rsidRDefault="002D2F6C" w:rsidP="00670ED0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670ED0" w:rsidRDefault="00670ED0" w:rsidP="00670ED0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4879E7">
        <w:rPr>
          <w:rFonts w:ascii="Times New Roman" w:eastAsia="Calibri" w:hAnsi="Times New Roman" w:cs="Times New Roman"/>
          <w:sz w:val="28"/>
          <w:szCs w:val="28"/>
        </w:rPr>
        <w:t xml:space="preserve">Кровонаповнення </w:t>
      </w:r>
      <w:r w:rsidR="00F85A5C">
        <w:rPr>
          <w:rFonts w:ascii="Times New Roman" w:eastAsia="Calibri" w:hAnsi="Times New Roman" w:cs="Times New Roman"/>
          <w:sz w:val="28"/>
          <w:szCs w:val="28"/>
        </w:rPr>
        <w:t>МЦР</w:t>
      </w:r>
      <w:r w:rsidRPr="004879E7">
        <w:rPr>
          <w:rFonts w:ascii="Times New Roman" w:eastAsia="Calibri" w:hAnsi="Times New Roman" w:cs="Times New Roman"/>
          <w:sz w:val="28"/>
          <w:szCs w:val="28"/>
        </w:rPr>
        <w:t xml:space="preserve"> ставало помірним та рівномірним. Такий ефект досягався за рахунок відновлення тонусу венозної ланки та послаблення констрикторних впливів на приносну ланку. Паралельно в позитивну сторону змінювалися реологічні властивості крові. Явища стазу зберігалися, але втрачали системний характер. В ділянках превалювання стазу виявлялася внутрішньосудинна агрегація еритроцитів</w:t>
      </w:r>
      <w:r>
        <w:rPr>
          <w:rFonts w:ascii="Times New Roman" w:eastAsia="Calibri" w:hAnsi="Times New Roman" w:cs="Times New Roman"/>
          <w:sz w:val="28"/>
          <w:szCs w:val="28"/>
        </w:rPr>
        <w:t xml:space="preserve"> (рис. 18).</w:t>
      </w:r>
    </w:p>
    <w:p w:rsidR="00670ED0" w:rsidRDefault="00670ED0" w:rsidP="00670ED0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>
        <w:rPr>
          <w:rFonts w:ascii="Times New Roman" w:eastAsia="Calibri" w:hAnsi="Times New Roman" w:cs="Times New Roman"/>
          <w:sz w:val="28"/>
          <w:szCs w:val="28"/>
        </w:rPr>
        <w:t>Вени малого та середнього калібрів помірного кровонаповнення, стінки дещо потовщені за рахунок субендотеліального набряку. Периваскулярні простори розширені. Малі артерії та артеріоли зазвичай не містили формених елементів. В стінках також спостерігалися набряк і дистрофічні зміни гладких міоцитів.</w:t>
      </w:r>
    </w:p>
    <w:p w:rsidR="00670ED0" w:rsidRDefault="00670ED0" w:rsidP="00670ED0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>
        <w:rPr>
          <w:rFonts w:ascii="Times New Roman" w:eastAsia="Calibri" w:hAnsi="Times New Roman" w:cs="Times New Roman"/>
          <w:sz w:val="28"/>
          <w:szCs w:val="28"/>
        </w:rPr>
        <w:t>Стан ендотеліальної вистилки дещо відрізнявся від описаного у попередній серії дослідження. Морфологічні зміни були однотипними, але менш масштабними.</w:t>
      </w:r>
      <w:r w:rsidRPr="008D3AA4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1E2483">
        <w:rPr>
          <w:rFonts w:ascii="Times New Roman" w:eastAsia="Calibri" w:hAnsi="Times New Roman" w:cs="Times New Roman"/>
          <w:sz w:val="28"/>
          <w:szCs w:val="28"/>
        </w:rPr>
        <w:t xml:space="preserve">У більшості випадків </w:t>
      </w:r>
      <w:r>
        <w:rPr>
          <w:rFonts w:ascii="Times New Roman" w:eastAsia="Calibri" w:hAnsi="Times New Roman" w:cs="Times New Roman"/>
          <w:sz w:val="28"/>
          <w:szCs w:val="28"/>
        </w:rPr>
        <w:t>частина клітин змінювала</w:t>
      </w:r>
      <w:r w:rsidRPr="001E2483">
        <w:rPr>
          <w:rFonts w:ascii="Times New Roman" w:eastAsia="Calibri" w:hAnsi="Times New Roman" w:cs="Times New Roman"/>
          <w:sz w:val="28"/>
          <w:szCs w:val="28"/>
        </w:rPr>
        <w:t xml:space="preserve"> форму, </w:t>
      </w:r>
      <w:r>
        <w:rPr>
          <w:rFonts w:ascii="Times New Roman" w:eastAsia="Calibri" w:hAnsi="Times New Roman" w:cs="Times New Roman"/>
          <w:sz w:val="28"/>
          <w:szCs w:val="28"/>
        </w:rPr>
        <w:lastRenderedPageBreak/>
        <w:t xml:space="preserve">набуваючи </w:t>
      </w:r>
      <w:r w:rsidRPr="001E2483">
        <w:rPr>
          <w:rFonts w:ascii="Times New Roman" w:eastAsia="Calibri" w:hAnsi="Times New Roman" w:cs="Times New Roman"/>
          <w:sz w:val="28"/>
          <w:szCs w:val="28"/>
        </w:rPr>
        <w:t>округли</w:t>
      </w:r>
      <w:r>
        <w:rPr>
          <w:rFonts w:ascii="Times New Roman" w:eastAsia="Calibri" w:hAnsi="Times New Roman" w:cs="Times New Roman"/>
          <w:sz w:val="28"/>
          <w:szCs w:val="28"/>
        </w:rPr>
        <w:t>х обрисів</w:t>
      </w:r>
      <w:r w:rsidRPr="001E2483">
        <w:rPr>
          <w:rFonts w:ascii="Times New Roman" w:eastAsia="Calibri" w:hAnsi="Times New Roman" w:cs="Times New Roman"/>
          <w:sz w:val="28"/>
          <w:szCs w:val="28"/>
        </w:rPr>
        <w:t xml:space="preserve"> за рахунок набряку їх цитоплазми та пролабували в просвіт судини</w:t>
      </w:r>
      <w:r>
        <w:rPr>
          <w:rFonts w:ascii="Times New Roman" w:eastAsia="Calibri" w:hAnsi="Times New Roman" w:cs="Times New Roman"/>
          <w:sz w:val="28"/>
          <w:szCs w:val="28"/>
        </w:rPr>
        <w:t xml:space="preserve"> або втрачали зв’язок із базальною мембраною.</w:t>
      </w:r>
    </w:p>
    <w:p w:rsidR="00670ED0" w:rsidRDefault="00670ED0" w:rsidP="00670ED0">
      <w:pPr>
        <w:spacing w:after="0" w:line="360" w:lineRule="auto"/>
        <w:ind w:firstLine="567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CC7811">
        <w:rPr>
          <w:rFonts w:ascii="Times New Roman" w:eastAsia="Calibri" w:hAnsi="Times New Roman" w:cs="Times New Roman"/>
          <w:noProof/>
          <w:sz w:val="28"/>
          <w:szCs w:val="28"/>
          <w:lang w:eastAsia="uk-UA"/>
        </w:rPr>
        <w:drawing>
          <wp:inline distT="0" distB="0" distL="0" distR="0">
            <wp:extent cx="4341495" cy="3143250"/>
            <wp:effectExtent l="0" t="0" r="0" b="0"/>
            <wp:docPr id="20" name="Рисунок 20" descr="C:\Users\Admin\Desktop\КОРУНА\Коруна-фото\В роботу\2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Admin\Desktop\КОРУНА\Коруна-фото\В роботу\26.jpg"/>
                    <pic:cNvPicPr>
                      <a:picLocks noChangeAspect="1" noChangeArrowheads="1"/>
                    </pic:cNvPicPr>
                  </pic:nvPicPr>
                  <pic:blipFill>
                    <a:blip r:embed="rId2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48625" cy="314841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70ED0" w:rsidRDefault="00670ED0" w:rsidP="00670ED0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eastAsia="Calibri" w:hAnsi="Times New Roman" w:cs="Times New Roman"/>
          <w:sz w:val="28"/>
          <w:szCs w:val="28"/>
        </w:rPr>
        <w:t xml:space="preserve">Рисунок 18 - гістологічна структура </w:t>
      </w:r>
      <w:r>
        <w:rPr>
          <w:rFonts w:ascii="Times New Roman" w:hAnsi="Times New Roman" w:cs="Times New Roman"/>
          <w:sz w:val="28"/>
          <w:szCs w:val="28"/>
        </w:rPr>
        <w:t xml:space="preserve">міокарда щура через 14 днів застосування тіотриазоліну. </w:t>
      </w:r>
      <w:r w:rsidR="00F85A5C">
        <w:rPr>
          <w:rFonts w:ascii="Times New Roman" w:hAnsi="Times New Roman" w:cs="Times New Roman"/>
          <w:sz w:val="28"/>
          <w:szCs w:val="28"/>
        </w:rPr>
        <w:t>КМЦ</w:t>
      </w:r>
      <w:r>
        <w:rPr>
          <w:rFonts w:ascii="Times New Roman" w:hAnsi="Times New Roman" w:cs="Times New Roman"/>
          <w:sz w:val="28"/>
          <w:szCs w:val="28"/>
        </w:rPr>
        <w:t xml:space="preserve"> за структурою однорідні, кровонаповнення помірне. Присутні дрібні периваскулярні клітинні інфільтрати (1) та збережені осередки повнокров’я із стазом крові (2). Забарвлення гематоксиліном і еозином. × 100. </w:t>
      </w:r>
    </w:p>
    <w:p w:rsidR="00670ED0" w:rsidRPr="000C540C" w:rsidRDefault="00670ED0" w:rsidP="00670ED0">
      <w:pPr>
        <w:spacing w:after="0" w:line="360" w:lineRule="auto"/>
        <w:ind w:firstLine="567"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670ED0" w:rsidRDefault="00670ED0" w:rsidP="00670ED0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noProof/>
          <w:sz w:val="28"/>
          <w:szCs w:val="28"/>
          <w:lang w:eastAsia="uk-UA"/>
        </w:rPr>
      </w:pPr>
      <w:r w:rsidRPr="001E2483">
        <w:rPr>
          <w:rFonts w:ascii="Times New Roman" w:eastAsia="Calibri" w:hAnsi="Times New Roman" w:cs="Times New Roman"/>
          <w:sz w:val="28"/>
          <w:szCs w:val="28"/>
        </w:rPr>
        <w:t>Ядра виглядали поліморфними</w:t>
      </w:r>
      <w:r>
        <w:rPr>
          <w:rFonts w:ascii="Times New Roman" w:eastAsia="Calibri" w:hAnsi="Times New Roman" w:cs="Times New Roman"/>
          <w:sz w:val="28"/>
          <w:szCs w:val="28"/>
        </w:rPr>
        <w:t xml:space="preserve"> та мали </w:t>
      </w:r>
      <w:r w:rsidRPr="00550D3B">
        <w:rPr>
          <w:rFonts w:ascii="Times New Roman" w:eastAsia="Calibri" w:hAnsi="Times New Roman" w:cs="Times New Roman"/>
          <w:sz w:val="28"/>
          <w:szCs w:val="28"/>
        </w:rPr>
        <w:t xml:space="preserve">забарвлення </w:t>
      </w:r>
      <w:r>
        <w:rPr>
          <w:rFonts w:ascii="Times New Roman" w:eastAsia="Calibri" w:hAnsi="Times New Roman" w:cs="Times New Roman"/>
          <w:sz w:val="28"/>
          <w:szCs w:val="28"/>
        </w:rPr>
        <w:t>різної інтенсивності. В інших випадках</w:t>
      </w:r>
      <w:r w:rsidRPr="001E2483">
        <w:rPr>
          <w:rFonts w:ascii="Times New Roman" w:eastAsia="Calibri" w:hAnsi="Times New Roman" w:cs="Times New Roman"/>
          <w:sz w:val="28"/>
          <w:szCs w:val="28"/>
        </w:rPr>
        <w:t xml:space="preserve"> еліпсоподібна форма ядер змінювалася на штрихоподібн</w:t>
      </w:r>
      <w:r>
        <w:rPr>
          <w:rFonts w:ascii="Times New Roman" w:eastAsia="Calibri" w:hAnsi="Times New Roman" w:cs="Times New Roman"/>
          <w:sz w:val="28"/>
          <w:szCs w:val="28"/>
        </w:rPr>
        <w:t>у</w:t>
      </w:r>
      <w:r w:rsidRPr="001E2483">
        <w:rPr>
          <w:rFonts w:ascii="Times New Roman" w:eastAsia="Calibri" w:hAnsi="Times New Roman" w:cs="Times New Roman"/>
          <w:sz w:val="28"/>
          <w:szCs w:val="28"/>
        </w:rPr>
        <w:t xml:space="preserve"> </w:t>
      </w:r>
      <w:r>
        <w:rPr>
          <w:rFonts w:ascii="Times New Roman" w:eastAsia="Calibri" w:hAnsi="Times New Roman" w:cs="Times New Roman"/>
          <w:sz w:val="28"/>
          <w:szCs w:val="28"/>
        </w:rPr>
        <w:t>і набувала палісадоподібного розташування.</w:t>
      </w:r>
      <w:r w:rsidRPr="00A95860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1E2483">
        <w:rPr>
          <w:rFonts w:ascii="Times New Roman" w:eastAsia="Calibri" w:hAnsi="Times New Roman" w:cs="Times New Roman"/>
          <w:sz w:val="28"/>
          <w:szCs w:val="28"/>
        </w:rPr>
        <w:t>Окремі клітини злущувалися та вільно флотували над оголеною базальною мембраною.</w:t>
      </w:r>
    </w:p>
    <w:p w:rsidR="00670ED0" w:rsidRDefault="00670ED0" w:rsidP="00670ED0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>
        <w:rPr>
          <w:rFonts w:ascii="Times New Roman" w:eastAsia="Calibri" w:hAnsi="Times New Roman" w:cs="Times New Roman"/>
          <w:sz w:val="28"/>
          <w:szCs w:val="28"/>
        </w:rPr>
        <w:t>Зрідка були присутні пристінкові агрегати еритроцитів та внутрішньостінкові плазморагії. Позитивною відмінністю в цій серії дослідження була більша площа покриття внутрішньої оболонки судин незміненим ендотелієм, що зменшувало прояви судинної проникності (рис. 19).</w:t>
      </w:r>
    </w:p>
    <w:p w:rsidR="00670ED0" w:rsidRDefault="00670ED0" w:rsidP="00670ED0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>
        <w:rPr>
          <w:rFonts w:ascii="Times New Roman" w:eastAsia="Calibri" w:hAnsi="Times New Roman" w:cs="Times New Roman"/>
          <w:sz w:val="28"/>
          <w:szCs w:val="28"/>
        </w:rPr>
        <w:t xml:space="preserve">Однак присутність невеликих оголених ділянок інтими підтримувало просякання плазми в судинну стінку і позасудинний простір. Тривалий ішемічний вплив сприяв проліферації колагенових волокон не тільки в </w:t>
      </w:r>
      <w:r>
        <w:rPr>
          <w:rFonts w:ascii="Times New Roman" w:eastAsia="Calibri" w:hAnsi="Times New Roman" w:cs="Times New Roman"/>
          <w:sz w:val="28"/>
          <w:szCs w:val="28"/>
        </w:rPr>
        <w:lastRenderedPageBreak/>
        <w:t>субендотеліальному просторі, але й у м’язовому шарі та навколо судин. Тому структурно судини не набували вихідного стану через 14 днів застосування тіотриазоліну.</w:t>
      </w:r>
    </w:p>
    <w:p w:rsidR="00670ED0" w:rsidRPr="00550D3B" w:rsidRDefault="00670ED0" w:rsidP="00670ED0">
      <w:pPr>
        <w:spacing w:after="0" w:line="360" w:lineRule="auto"/>
        <w:ind w:firstLine="567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E4301F">
        <w:rPr>
          <w:rFonts w:ascii="Times New Roman" w:eastAsia="Calibri" w:hAnsi="Times New Roman" w:cs="Times New Roman"/>
          <w:noProof/>
          <w:sz w:val="28"/>
          <w:szCs w:val="28"/>
          <w:lang w:eastAsia="uk-UA"/>
        </w:rPr>
        <w:drawing>
          <wp:inline distT="0" distB="0" distL="0" distR="0">
            <wp:extent cx="4396469" cy="3419475"/>
            <wp:effectExtent l="0" t="0" r="0" b="0"/>
            <wp:docPr id="17" name="Рисунок 17" descr="C:\Users\Admin\Desktop\КОРУНА\Коруна-фото\В роботу\1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Admin\Desktop\КОРУНА\Коруна-фото\В роботу\11.jpg"/>
                    <pic:cNvPicPr>
                      <a:picLocks noChangeAspect="1" noChangeArrowheads="1"/>
                    </pic:cNvPicPr>
                  </pic:nvPicPr>
                  <pic:blipFill>
                    <a:blip r:embed="rId2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19743" cy="343757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70ED0" w:rsidRDefault="00670ED0" w:rsidP="00670ED0">
      <w:pPr>
        <w:spacing w:after="0" w:line="384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eastAsia="Calibri" w:hAnsi="Times New Roman" w:cs="Times New Roman"/>
          <w:sz w:val="28"/>
          <w:szCs w:val="28"/>
        </w:rPr>
        <w:t xml:space="preserve">Рисунок 19 – гістологічна структура </w:t>
      </w:r>
      <w:r>
        <w:rPr>
          <w:rFonts w:ascii="Times New Roman" w:hAnsi="Times New Roman" w:cs="Times New Roman"/>
          <w:sz w:val="28"/>
          <w:szCs w:val="28"/>
        </w:rPr>
        <w:t xml:space="preserve">міокарда щура через 14 днів застосування тіотриазоліну. Внутрішня оболонка артеріоли майже на всій протяжності вкрита ендотелієм (1). В стінці судини та навколо неї незначний набряк (2). Забарвлення гематоксиліном і еозином. × 200. </w:t>
      </w:r>
    </w:p>
    <w:p w:rsidR="00670ED0" w:rsidRDefault="00670ED0" w:rsidP="00670ED0">
      <w:pPr>
        <w:spacing w:after="0" w:line="384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670ED0" w:rsidRDefault="00670ED0" w:rsidP="00670ED0">
      <w:pPr>
        <w:spacing w:after="0" w:line="384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C64900">
        <w:rPr>
          <w:rFonts w:ascii="Times New Roman" w:eastAsia="Times New Roman" w:hAnsi="Times New Roman" w:cs="Times New Roman"/>
          <w:sz w:val="28"/>
          <w:szCs w:val="28"/>
          <w:lang w:eastAsia="uk-UA"/>
        </w:rPr>
        <w:t>Гістоморфометричне дослідження міокарда, результати якого показані у таблиці 1, об’єктивно підтвердило характер патологічних змін, які відбуваються в міокарді та повністю відповідали патоморфологічній картині, що спостерігалася під час світлооптичного дослідження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(табл. 1)</w:t>
      </w:r>
      <w:r w:rsidRPr="00C6490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. </w:t>
      </w:r>
      <w:r w:rsidRPr="005C7E4A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</w:p>
    <w:p w:rsidR="00670ED0" w:rsidRDefault="00670ED0" w:rsidP="00670ED0">
      <w:pPr>
        <w:spacing w:after="0" w:line="384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Кількість кровоносних капілярів (КК) </w:t>
      </w:r>
      <w:r w:rsidRPr="006E11A9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після 14-денного застосування </w:t>
      </w:r>
      <w:r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тіотриазоліну зменшувалася в абсолютних цифрах на 91 в 1мм</w:t>
      </w:r>
      <w:r w:rsidRPr="006E11A9">
        <w:rPr>
          <w:rFonts w:ascii="Times New Roman" w:eastAsia="Times New Roman" w:hAnsi="Times New Roman" w:cs="Times New Roman"/>
          <w:sz w:val="28"/>
          <w:szCs w:val="28"/>
          <w:vertAlign w:val="superscript"/>
          <w:lang w:val="ru-RU" w:eastAsia="uk-UA"/>
        </w:rPr>
        <w:t xml:space="preserve">2 </w:t>
      </w:r>
      <w:r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, що складало 4,45% (</w:t>
      </w:r>
      <w:r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p</w:t>
      </w:r>
      <w:r w:rsidRPr="00C94433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&lt;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0,05</w:t>
      </w:r>
      <w:r w:rsidRPr="006E11A9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). Натомість відносний об'єм КК в цій групі тварин зменшувався на 21,31 % (</w:t>
      </w:r>
      <w:r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p</w:t>
      </w:r>
      <w:r w:rsidRPr="00C94433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&lt;</w:t>
      </w:r>
      <w:r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0,001)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. Такі результати вимірювань свідчать про покращення кровотоку в міокарді, зменшення проявів застою крові в судинах та їх 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lastRenderedPageBreak/>
        <w:t>дилятації. В свою чергу зменшення кровонаповнення КК сприяло</w:t>
      </w:r>
      <w:r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 спадінню частини судин </w:t>
      </w:r>
      <w:r w:rsidR="00F85A5C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без мікроскопічної</w:t>
      </w:r>
      <w:r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 візуалізації. Також частина судин піддавалася редукції протягом попереднього терміну алкоголізації. </w:t>
      </w:r>
    </w:p>
    <w:p w:rsidR="00670ED0" w:rsidRPr="00C64900" w:rsidRDefault="00670ED0" w:rsidP="00670ED0">
      <w:pPr>
        <w:spacing w:after="0" w:line="384" w:lineRule="auto"/>
        <w:ind w:firstLine="720"/>
        <w:jc w:val="right"/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</w:pPr>
      <w:r w:rsidRPr="00C64900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Таблиця 1</w:t>
      </w:r>
    </w:p>
    <w:p w:rsidR="00670ED0" w:rsidRDefault="00670ED0" w:rsidP="00670ED0">
      <w:pPr>
        <w:spacing w:after="0" w:line="360" w:lineRule="auto"/>
        <w:ind w:firstLine="720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uk-UA"/>
        </w:rPr>
      </w:pPr>
      <w:r w:rsidRPr="00FB2C2D">
        <w:rPr>
          <w:rFonts w:ascii="Times New Roman" w:eastAsia="Times New Roman" w:hAnsi="Times New Roman" w:cs="Times New Roman"/>
          <w:b/>
          <w:sz w:val="28"/>
          <w:szCs w:val="28"/>
          <w:lang w:eastAsia="uk-UA"/>
        </w:rPr>
        <w:t xml:space="preserve">Морфометричні показники серця </w:t>
      </w:r>
      <w:r>
        <w:rPr>
          <w:rFonts w:ascii="Times New Roman" w:eastAsia="Times New Roman" w:hAnsi="Times New Roman" w:cs="Times New Roman"/>
          <w:b/>
          <w:sz w:val="28"/>
          <w:szCs w:val="28"/>
          <w:lang w:eastAsia="uk-UA"/>
        </w:rPr>
        <w:t xml:space="preserve">щурів </w:t>
      </w:r>
      <w:r w:rsidRPr="00FB2C2D">
        <w:rPr>
          <w:rFonts w:ascii="Times New Roman" w:eastAsia="Times New Roman" w:hAnsi="Times New Roman" w:cs="Times New Roman"/>
          <w:b/>
          <w:sz w:val="28"/>
          <w:szCs w:val="28"/>
          <w:lang w:eastAsia="uk-UA"/>
        </w:rPr>
        <w:t xml:space="preserve">при </w:t>
      </w:r>
      <w:r>
        <w:rPr>
          <w:rFonts w:ascii="Times New Roman" w:eastAsia="Times New Roman" w:hAnsi="Times New Roman" w:cs="Times New Roman"/>
          <w:b/>
          <w:sz w:val="28"/>
          <w:szCs w:val="28"/>
          <w:lang w:eastAsia="uk-UA"/>
        </w:rPr>
        <w:t>ХАІ</w:t>
      </w:r>
    </w:p>
    <w:tbl>
      <w:tblPr>
        <w:tblStyle w:val="ac"/>
        <w:tblW w:w="0" w:type="auto"/>
        <w:tblLook w:val="04A0" w:firstRow="1" w:lastRow="0" w:firstColumn="1" w:lastColumn="0" w:noHBand="0" w:noVBand="1"/>
      </w:tblPr>
      <w:tblGrid>
        <w:gridCol w:w="3510"/>
        <w:gridCol w:w="3261"/>
        <w:gridCol w:w="3083"/>
      </w:tblGrid>
      <w:tr w:rsidR="00670ED0" w:rsidTr="001909CB">
        <w:tc>
          <w:tcPr>
            <w:tcW w:w="3510" w:type="dxa"/>
            <w:vMerge w:val="restart"/>
          </w:tcPr>
          <w:p w:rsidR="00670ED0" w:rsidRDefault="00670ED0" w:rsidP="001909C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uk-UA"/>
              </w:rPr>
            </w:pPr>
          </w:p>
          <w:p w:rsidR="00670ED0" w:rsidRDefault="00670ED0" w:rsidP="001909C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uk-UA"/>
              </w:rPr>
            </w:pPr>
            <w:r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uk-UA"/>
              </w:rPr>
              <w:t>Показники</w:t>
            </w:r>
          </w:p>
        </w:tc>
        <w:tc>
          <w:tcPr>
            <w:tcW w:w="6344" w:type="dxa"/>
            <w:gridSpan w:val="2"/>
          </w:tcPr>
          <w:p w:rsidR="00670ED0" w:rsidRDefault="00670ED0" w:rsidP="001909C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uk-UA"/>
              </w:rPr>
            </w:pPr>
            <w:r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uk-UA"/>
              </w:rPr>
              <w:t>Групи дослідження</w:t>
            </w:r>
          </w:p>
        </w:tc>
      </w:tr>
      <w:tr w:rsidR="00670ED0" w:rsidTr="001909CB">
        <w:tc>
          <w:tcPr>
            <w:tcW w:w="3510" w:type="dxa"/>
            <w:vMerge/>
          </w:tcPr>
          <w:p w:rsidR="00670ED0" w:rsidRDefault="00670ED0" w:rsidP="001909C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uk-UA"/>
              </w:rPr>
            </w:pPr>
          </w:p>
        </w:tc>
        <w:tc>
          <w:tcPr>
            <w:tcW w:w="3261" w:type="dxa"/>
          </w:tcPr>
          <w:p w:rsidR="00670ED0" w:rsidRDefault="00D14E29" w:rsidP="001909C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uk-UA"/>
              </w:rPr>
            </w:pPr>
            <w:r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uk-UA"/>
              </w:rPr>
              <w:t xml:space="preserve">Алкоголізація </w:t>
            </w:r>
            <w:r w:rsidR="00670ED0"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uk-UA"/>
              </w:rPr>
              <w:t>40 % об. горілк</w:t>
            </w:r>
            <w:r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uk-UA"/>
              </w:rPr>
              <w:t>ою</w:t>
            </w:r>
          </w:p>
          <w:p w:rsidR="00670ED0" w:rsidRPr="00871954" w:rsidRDefault="00670ED0" w:rsidP="001909C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en-US" w:eastAsia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en-US" w:eastAsia="uk-UA"/>
              </w:rPr>
              <w:t>n</w:t>
            </w:r>
            <w:r w:rsidRPr="00871954">
              <w:rPr>
                <w:rFonts w:ascii="Times New Roman" w:eastAsia="Times New Roman" w:hAnsi="Times New Roman" w:cs="Times New Roman"/>
                <w:sz w:val="28"/>
                <w:szCs w:val="28"/>
                <w:lang w:val="en-US" w:eastAsia="uk-UA"/>
              </w:rPr>
              <w:t>=6</w:t>
            </w:r>
          </w:p>
        </w:tc>
        <w:tc>
          <w:tcPr>
            <w:tcW w:w="3083" w:type="dxa"/>
          </w:tcPr>
          <w:p w:rsidR="00670ED0" w:rsidRDefault="00D14E29" w:rsidP="001909C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uk-UA"/>
              </w:rPr>
            </w:pPr>
            <w:r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uk-UA"/>
              </w:rPr>
              <w:t>Застосування т</w:t>
            </w:r>
            <w:r w:rsidR="00670ED0"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uk-UA"/>
              </w:rPr>
              <w:t>іотриазолін</w:t>
            </w:r>
            <w:r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uk-UA"/>
              </w:rPr>
              <w:t>у</w:t>
            </w:r>
          </w:p>
          <w:p w:rsidR="00670ED0" w:rsidRPr="00871954" w:rsidRDefault="00670ED0" w:rsidP="001909C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en-US" w:eastAsia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en-US" w:eastAsia="uk-UA"/>
              </w:rPr>
              <w:t>n</w:t>
            </w:r>
            <w:r w:rsidRPr="00871954">
              <w:rPr>
                <w:rFonts w:ascii="Times New Roman" w:eastAsia="Times New Roman" w:hAnsi="Times New Roman" w:cs="Times New Roman"/>
                <w:sz w:val="28"/>
                <w:szCs w:val="28"/>
                <w:lang w:val="en-US" w:eastAsia="uk-UA"/>
              </w:rPr>
              <w:t>=6</w:t>
            </w:r>
          </w:p>
        </w:tc>
      </w:tr>
      <w:tr w:rsidR="00670ED0" w:rsidTr="001909CB">
        <w:tc>
          <w:tcPr>
            <w:tcW w:w="3510" w:type="dxa"/>
            <w:tcBorders>
              <w:top w:val="nil"/>
              <w:bottom w:val="single" w:sz="6" w:space="0" w:color="auto"/>
              <w:right w:val="single" w:sz="6" w:space="0" w:color="auto"/>
            </w:tcBorders>
          </w:tcPr>
          <w:p w:rsidR="00670ED0" w:rsidRPr="00FB2C2D" w:rsidRDefault="00670ED0" w:rsidP="001909CB">
            <w:pPr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uk-UA"/>
              </w:rPr>
              <w:t>К</w:t>
            </w:r>
            <w:r w:rsidRPr="00FB2C2D">
              <w:rPr>
                <w:rFonts w:ascii="Times New Roman" w:eastAsia="Times New Roman" w:hAnsi="Times New Roman" w:cs="Times New Roman"/>
                <w:sz w:val="28"/>
                <w:szCs w:val="28"/>
                <w:lang w:eastAsia="uk-UA"/>
              </w:rPr>
              <w:t>ількість КК на 1 мм</w:t>
            </w:r>
            <w:r w:rsidRPr="00FB2C2D">
              <w:rPr>
                <w:rFonts w:ascii="Times New Roman" w:eastAsia="Times New Roman" w:hAnsi="Times New Roman" w:cs="Times New Roman"/>
                <w:sz w:val="28"/>
                <w:szCs w:val="28"/>
                <w:vertAlign w:val="superscript"/>
                <w:lang w:eastAsia="uk-UA"/>
              </w:rPr>
              <w:t>2</w:t>
            </w:r>
          </w:p>
        </w:tc>
        <w:tc>
          <w:tcPr>
            <w:tcW w:w="3261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0ED0" w:rsidRPr="00FB2C2D" w:rsidRDefault="00670ED0" w:rsidP="001909CB">
            <w:pPr>
              <w:ind w:firstLine="567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en-US" w:eastAsia="uk-UA"/>
              </w:rPr>
              <w:t xml:space="preserve">    </w:t>
            </w:r>
            <w:r w:rsidRPr="00FB2C2D">
              <w:rPr>
                <w:rFonts w:ascii="Times New Roman" w:eastAsia="Times New Roman" w:hAnsi="Times New Roman" w:cs="Times New Roman"/>
                <w:sz w:val="28"/>
                <w:szCs w:val="28"/>
                <w:lang w:eastAsia="uk-UA"/>
              </w:rPr>
              <w:t>2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uk-UA"/>
              </w:rPr>
              <w:t>045</w:t>
            </w:r>
            <w:r w:rsidRPr="00FB2C2D">
              <w:rPr>
                <w:rFonts w:ascii="Times New Roman" w:eastAsia="Times New Roman" w:hAnsi="Times New Roman" w:cs="Times New Roman"/>
                <w:sz w:val="28"/>
                <w:szCs w:val="28"/>
                <w:lang w:eastAsia="uk-UA"/>
              </w:rPr>
              <w:t xml:space="preserve"> </w:t>
            </w:r>
            <w:r w:rsidRPr="00FB2C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uk-UA"/>
              </w:rPr>
              <w:t>± 2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en-US" w:eastAsia="uk-UA"/>
              </w:rPr>
              <w:t>1</w:t>
            </w:r>
          </w:p>
          <w:p w:rsidR="00670ED0" w:rsidRPr="00FB2C2D" w:rsidRDefault="00670ED0" w:rsidP="001909CB">
            <w:pPr>
              <w:ind w:firstLine="72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uk-UA"/>
              </w:rPr>
            </w:pPr>
          </w:p>
        </w:tc>
        <w:tc>
          <w:tcPr>
            <w:tcW w:w="3083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0ED0" w:rsidRPr="00FB2C2D" w:rsidRDefault="00670ED0" w:rsidP="001909CB">
            <w:pPr>
              <w:ind w:firstLine="72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en-US" w:eastAsia="uk-UA"/>
              </w:rPr>
              <w:t xml:space="preserve"> </w:t>
            </w:r>
            <w:r w:rsidRPr="00FB2C2D">
              <w:rPr>
                <w:rFonts w:ascii="Times New Roman" w:eastAsia="Times New Roman" w:hAnsi="Times New Roman" w:cs="Times New Roman"/>
                <w:sz w:val="28"/>
                <w:szCs w:val="28"/>
                <w:lang w:eastAsia="uk-UA"/>
              </w:rPr>
              <w:t>1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en-US" w:eastAsia="uk-UA"/>
              </w:rPr>
              <w:t>9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uk-UA"/>
              </w:rPr>
              <w:t>54</w:t>
            </w:r>
            <w:r w:rsidRPr="00FB2C2D">
              <w:rPr>
                <w:rFonts w:ascii="Times New Roman" w:eastAsia="Times New Roman" w:hAnsi="Times New Roman" w:cs="Times New Roman"/>
                <w:sz w:val="28"/>
                <w:szCs w:val="28"/>
                <w:lang w:eastAsia="uk-UA"/>
              </w:rPr>
              <w:t xml:space="preserve"> </w:t>
            </w:r>
            <w:r w:rsidRPr="00FB2C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uk-UA"/>
              </w:rPr>
              <w:t>± 30</w:t>
            </w:r>
          </w:p>
          <w:p w:rsidR="00670ED0" w:rsidRPr="00FB2C2D" w:rsidRDefault="00670ED0" w:rsidP="001909CB">
            <w:pPr>
              <w:ind w:firstLine="720"/>
              <w:rPr>
                <w:rFonts w:ascii="Times New Roman" w:eastAsia="Times New Roman" w:hAnsi="Times New Roman" w:cs="Times New Roman"/>
                <w:sz w:val="28"/>
                <w:szCs w:val="28"/>
                <w:lang w:eastAsia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en-US" w:eastAsia="uk-UA"/>
              </w:rPr>
              <w:t xml:space="preserve">        </w:t>
            </w:r>
            <w:r w:rsidRPr="00FB2C2D">
              <w:rPr>
                <w:rFonts w:ascii="Times New Roman" w:eastAsia="Times New Roman" w:hAnsi="Times New Roman" w:cs="Times New Roman"/>
                <w:sz w:val="28"/>
                <w:szCs w:val="28"/>
                <w:lang w:eastAsia="uk-UA"/>
              </w:rPr>
              <w:t>р</w:t>
            </w:r>
            <w:r w:rsidRPr="00177A29">
              <w:rPr>
                <w:rFonts w:ascii="Times New Roman" w:eastAsia="Times New Roman" w:hAnsi="Times New Roman" w:cs="Times New Roman"/>
                <w:sz w:val="28"/>
                <w:szCs w:val="28"/>
                <w:lang w:val="ru-RU" w:eastAsia="uk-UA"/>
              </w:rPr>
              <w:t>&lt;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uk-UA"/>
              </w:rPr>
              <w:t>0,05</w:t>
            </w:r>
          </w:p>
        </w:tc>
      </w:tr>
      <w:tr w:rsidR="00670ED0" w:rsidTr="001909CB">
        <w:tc>
          <w:tcPr>
            <w:tcW w:w="3510" w:type="dxa"/>
            <w:tcBorders>
              <w:top w:val="single" w:sz="6" w:space="0" w:color="auto"/>
              <w:bottom w:val="nil"/>
              <w:right w:val="single" w:sz="6" w:space="0" w:color="auto"/>
            </w:tcBorders>
          </w:tcPr>
          <w:p w:rsidR="00670ED0" w:rsidRPr="00FB2C2D" w:rsidRDefault="00670ED0" w:rsidP="001909CB">
            <w:pPr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uk-UA"/>
              </w:rPr>
              <w:t>В</w:t>
            </w:r>
            <w:r w:rsidRPr="00FB2C2D">
              <w:rPr>
                <w:rFonts w:ascii="Times New Roman" w:eastAsia="Times New Roman" w:hAnsi="Times New Roman" w:cs="Times New Roman"/>
                <w:sz w:val="28"/>
                <w:szCs w:val="28"/>
                <w:lang w:eastAsia="uk-UA"/>
              </w:rPr>
              <w:t>ідносний об’єм КК, %</w:t>
            </w:r>
          </w:p>
        </w:tc>
        <w:tc>
          <w:tcPr>
            <w:tcW w:w="3261" w:type="dxa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  <w:vAlign w:val="center"/>
          </w:tcPr>
          <w:p w:rsidR="00670ED0" w:rsidRPr="00FB2C2D" w:rsidRDefault="00670ED0" w:rsidP="001909CB">
            <w:pPr>
              <w:ind w:firstLine="72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en-US" w:eastAsia="uk-UA"/>
              </w:rPr>
              <w:t xml:space="preserve">   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uk-UA"/>
              </w:rPr>
              <w:t>6</w:t>
            </w:r>
            <w:r w:rsidRPr="00FB2C2D">
              <w:rPr>
                <w:rFonts w:ascii="Times New Roman" w:eastAsia="Times New Roman" w:hAnsi="Times New Roman" w:cs="Times New Roman"/>
                <w:sz w:val="28"/>
                <w:szCs w:val="28"/>
                <w:lang w:eastAsia="uk-UA"/>
              </w:rPr>
              <w:t xml:space="preserve">,10 </w:t>
            </w:r>
            <w:r w:rsidRPr="00FB2C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uk-UA"/>
              </w:rPr>
              <w:t>± 0,09</w:t>
            </w:r>
          </w:p>
          <w:p w:rsidR="00670ED0" w:rsidRPr="00FB2C2D" w:rsidRDefault="00670ED0" w:rsidP="001909CB">
            <w:pPr>
              <w:ind w:firstLine="72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uk-UA"/>
              </w:rPr>
            </w:pPr>
          </w:p>
        </w:tc>
        <w:tc>
          <w:tcPr>
            <w:tcW w:w="3083" w:type="dxa"/>
            <w:tcBorders>
              <w:top w:val="single" w:sz="6" w:space="0" w:color="auto"/>
              <w:left w:val="single" w:sz="4" w:space="0" w:color="auto"/>
              <w:bottom w:val="nil"/>
              <w:right w:val="single" w:sz="6" w:space="0" w:color="auto"/>
            </w:tcBorders>
            <w:vAlign w:val="center"/>
          </w:tcPr>
          <w:p w:rsidR="00670ED0" w:rsidRPr="00FB2C2D" w:rsidRDefault="00670ED0" w:rsidP="001909CB">
            <w:pPr>
              <w:rPr>
                <w:rFonts w:ascii="Times New Roman" w:eastAsia="Times New Roman" w:hAnsi="Times New Roman" w:cs="Times New Roman"/>
                <w:sz w:val="28"/>
                <w:szCs w:val="28"/>
                <w:lang w:val="ru-RU" w:eastAsia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en-US" w:eastAsia="uk-UA"/>
              </w:rPr>
              <w:t xml:space="preserve">            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uk-UA"/>
              </w:rPr>
              <w:t>4,8</w:t>
            </w:r>
            <w:r w:rsidRPr="00FB2C2D">
              <w:rPr>
                <w:rFonts w:ascii="Times New Roman" w:eastAsia="Times New Roman" w:hAnsi="Times New Roman" w:cs="Times New Roman"/>
                <w:sz w:val="28"/>
                <w:szCs w:val="28"/>
                <w:lang w:eastAsia="uk-UA"/>
              </w:rPr>
              <w:t xml:space="preserve">0 </w:t>
            </w:r>
            <w:r w:rsidRPr="00FB2C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uk-UA"/>
              </w:rPr>
              <w:t>± 0,10</w:t>
            </w:r>
          </w:p>
          <w:p w:rsidR="00670ED0" w:rsidRPr="00F80B47" w:rsidRDefault="00670ED0" w:rsidP="001909CB">
            <w:pPr>
              <w:ind w:firstLine="720"/>
              <w:rPr>
                <w:rFonts w:ascii="Times New Roman" w:eastAsia="Times New Roman" w:hAnsi="Times New Roman" w:cs="Times New Roman"/>
                <w:sz w:val="28"/>
                <w:szCs w:val="28"/>
                <w:lang w:val="en-US" w:eastAsia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en-US" w:eastAsia="uk-UA"/>
              </w:rPr>
              <w:t xml:space="preserve">        </w:t>
            </w:r>
            <w:r w:rsidRPr="00FB2C2D">
              <w:rPr>
                <w:rFonts w:ascii="Times New Roman" w:eastAsia="Times New Roman" w:hAnsi="Times New Roman" w:cs="Times New Roman"/>
                <w:sz w:val="28"/>
                <w:szCs w:val="28"/>
                <w:lang w:val="en-US" w:eastAsia="uk-UA"/>
              </w:rPr>
              <w:t>p</w:t>
            </w:r>
            <w:r w:rsidRPr="00177A29">
              <w:rPr>
                <w:rFonts w:ascii="Times New Roman" w:eastAsia="Times New Roman" w:hAnsi="Times New Roman" w:cs="Times New Roman"/>
                <w:sz w:val="28"/>
                <w:szCs w:val="28"/>
                <w:lang w:val="ru-RU" w:eastAsia="uk-UA"/>
              </w:rPr>
              <w:t>&lt;</w:t>
            </w:r>
            <w:r w:rsidRPr="00FB2C2D">
              <w:rPr>
                <w:rFonts w:ascii="Times New Roman" w:eastAsia="Times New Roman" w:hAnsi="Times New Roman" w:cs="Times New Roman"/>
                <w:sz w:val="28"/>
                <w:szCs w:val="28"/>
                <w:lang w:eastAsia="uk-UA"/>
              </w:rPr>
              <w:t>0,0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en-US" w:eastAsia="uk-UA"/>
              </w:rPr>
              <w:t>01</w:t>
            </w:r>
          </w:p>
        </w:tc>
      </w:tr>
      <w:tr w:rsidR="00670ED0" w:rsidTr="001909CB">
        <w:tc>
          <w:tcPr>
            <w:tcW w:w="351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70ED0" w:rsidRPr="00FB2C2D" w:rsidRDefault="00670ED0" w:rsidP="001909CB">
            <w:pPr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uk-UA"/>
              </w:rPr>
              <w:t>В</w:t>
            </w:r>
            <w:r w:rsidRPr="00FB2C2D">
              <w:rPr>
                <w:rFonts w:ascii="Times New Roman" w:eastAsia="Times New Roman" w:hAnsi="Times New Roman" w:cs="Times New Roman"/>
                <w:sz w:val="28"/>
                <w:szCs w:val="28"/>
                <w:lang w:eastAsia="uk-UA"/>
              </w:rPr>
              <w:t>ідносний об’єм КМЦ, %</w:t>
            </w:r>
          </w:p>
        </w:tc>
        <w:tc>
          <w:tcPr>
            <w:tcW w:w="32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0ED0" w:rsidRPr="00FB2C2D" w:rsidRDefault="00670ED0" w:rsidP="001909CB">
            <w:pPr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uk-UA"/>
              </w:rPr>
              <w:t>79,</w:t>
            </w:r>
            <w:r w:rsidRPr="00FB2C2D">
              <w:rPr>
                <w:rFonts w:ascii="Times New Roman" w:eastAsia="Times New Roman" w:hAnsi="Times New Roman" w:cs="Times New Roman"/>
                <w:sz w:val="28"/>
                <w:szCs w:val="28"/>
                <w:lang w:eastAsia="uk-UA"/>
              </w:rPr>
              <w:t xml:space="preserve">20 </w:t>
            </w:r>
            <w:r w:rsidRPr="00FB2C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uk-UA"/>
              </w:rPr>
              <w:t>± 1,50</w:t>
            </w:r>
          </w:p>
          <w:p w:rsidR="00670ED0" w:rsidRPr="00FB2C2D" w:rsidRDefault="00670ED0" w:rsidP="001909CB">
            <w:pPr>
              <w:ind w:firstLine="72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uk-UA"/>
              </w:rPr>
            </w:pPr>
          </w:p>
        </w:tc>
        <w:tc>
          <w:tcPr>
            <w:tcW w:w="30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0ED0" w:rsidRPr="00FB2C2D" w:rsidRDefault="00670ED0" w:rsidP="001909CB">
            <w:pPr>
              <w:ind w:firstLine="72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uk-UA"/>
              </w:rPr>
              <w:t>91</w:t>
            </w:r>
            <w:r w:rsidRPr="00FB2C2D">
              <w:rPr>
                <w:rFonts w:ascii="Times New Roman" w:eastAsia="Times New Roman" w:hAnsi="Times New Roman" w:cs="Times New Roman"/>
                <w:sz w:val="28"/>
                <w:szCs w:val="28"/>
                <w:lang w:eastAsia="uk-UA"/>
              </w:rPr>
              <w:t>,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uk-UA"/>
              </w:rPr>
              <w:t>13</w:t>
            </w:r>
            <w:r w:rsidRPr="00FB2C2D">
              <w:rPr>
                <w:rFonts w:ascii="Times New Roman" w:eastAsia="Times New Roman" w:hAnsi="Times New Roman" w:cs="Times New Roman"/>
                <w:sz w:val="28"/>
                <w:szCs w:val="28"/>
                <w:lang w:eastAsia="uk-UA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ru-RU" w:eastAsia="uk-UA"/>
              </w:rPr>
              <w:t>± 1,3</w:t>
            </w:r>
            <w:r w:rsidRPr="00FB2C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uk-UA"/>
              </w:rPr>
              <w:t>0</w:t>
            </w:r>
          </w:p>
          <w:p w:rsidR="00670ED0" w:rsidRPr="00FB2C2D" w:rsidRDefault="00670ED0" w:rsidP="001909CB">
            <w:pPr>
              <w:ind w:firstLine="720"/>
              <w:rPr>
                <w:rFonts w:ascii="Times New Roman" w:eastAsia="Times New Roman" w:hAnsi="Times New Roman" w:cs="Times New Roman"/>
                <w:sz w:val="28"/>
                <w:szCs w:val="28"/>
                <w:lang w:eastAsia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en-US" w:eastAsia="uk-UA"/>
              </w:rPr>
              <w:t xml:space="preserve">        </w:t>
            </w:r>
            <w:r w:rsidRPr="00FB2C2D">
              <w:rPr>
                <w:rFonts w:ascii="Times New Roman" w:eastAsia="Times New Roman" w:hAnsi="Times New Roman" w:cs="Times New Roman"/>
                <w:sz w:val="28"/>
                <w:szCs w:val="28"/>
                <w:lang w:eastAsia="uk-UA"/>
              </w:rPr>
              <w:t>р</w:t>
            </w:r>
            <w:r w:rsidRPr="00FB2C2D">
              <w:rPr>
                <w:rFonts w:ascii="Times New Roman" w:eastAsia="Times New Roman" w:hAnsi="Times New Roman" w:cs="Times New Roman"/>
                <w:sz w:val="28"/>
                <w:szCs w:val="28"/>
                <w:lang w:val="en-US" w:eastAsia="uk-UA"/>
              </w:rPr>
              <w:t>&lt;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uk-UA"/>
              </w:rPr>
              <w:t>0,001</w:t>
            </w:r>
          </w:p>
        </w:tc>
      </w:tr>
      <w:tr w:rsidR="00670ED0" w:rsidTr="001909CB">
        <w:tc>
          <w:tcPr>
            <w:tcW w:w="351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70ED0" w:rsidRPr="00FB2C2D" w:rsidRDefault="00670ED0" w:rsidP="001909CB">
            <w:pPr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uk-UA"/>
              </w:rPr>
              <w:t>К</w:t>
            </w:r>
            <w:r w:rsidRPr="00FB2C2D">
              <w:rPr>
                <w:rFonts w:ascii="Times New Roman" w:eastAsia="Times New Roman" w:hAnsi="Times New Roman" w:cs="Times New Roman"/>
                <w:sz w:val="28"/>
                <w:szCs w:val="28"/>
                <w:lang w:eastAsia="uk-UA"/>
              </w:rPr>
              <w:t>апілярно-кардіоміоцитарне співвідношення, ум. од.</w:t>
            </w:r>
          </w:p>
        </w:tc>
        <w:tc>
          <w:tcPr>
            <w:tcW w:w="32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0ED0" w:rsidRPr="00FB2C2D" w:rsidRDefault="00670ED0" w:rsidP="001909CB">
            <w:pPr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uk-UA"/>
              </w:rPr>
            </w:pPr>
            <w:r w:rsidRPr="00C4028A">
              <w:rPr>
                <w:rFonts w:ascii="Times New Roman" w:eastAsia="Times New Roman" w:hAnsi="Times New Roman" w:cs="Times New Roman"/>
                <w:sz w:val="28"/>
                <w:szCs w:val="28"/>
                <w:lang w:val="ru-RU" w:eastAsia="uk-UA"/>
              </w:rPr>
              <w:t xml:space="preserve"> </w:t>
            </w:r>
            <w:r w:rsidRPr="00FB2C2D">
              <w:rPr>
                <w:rFonts w:ascii="Times New Roman" w:eastAsia="Times New Roman" w:hAnsi="Times New Roman" w:cs="Times New Roman"/>
                <w:sz w:val="28"/>
                <w:szCs w:val="28"/>
                <w:lang w:eastAsia="uk-UA"/>
              </w:rPr>
              <w:t>0,0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uk-UA"/>
              </w:rPr>
              <w:t>77</w:t>
            </w:r>
            <w:r w:rsidRPr="00FB2C2D">
              <w:rPr>
                <w:rFonts w:ascii="Times New Roman" w:eastAsia="Times New Roman" w:hAnsi="Times New Roman" w:cs="Times New Roman"/>
                <w:sz w:val="28"/>
                <w:szCs w:val="28"/>
                <w:lang w:eastAsia="uk-UA"/>
              </w:rPr>
              <w:t xml:space="preserve"> </w:t>
            </w:r>
            <w:r w:rsidRPr="00FB2C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uk-UA"/>
              </w:rPr>
              <w:t>± 0,001</w:t>
            </w:r>
          </w:p>
          <w:p w:rsidR="00670ED0" w:rsidRDefault="00670ED0" w:rsidP="001909CB">
            <w:pPr>
              <w:ind w:firstLine="72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uk-UA"/>
              </w:rPr>
            </w:pPr>
          </w:p>
          <w:p w:rsidR="00670ED0" w:rsidRPr="00FB2C2D" w:rsidRDefault="00670ED0" w:rsidP="001909CB">
            <w:pPr>
              <w:ind w:firstLine="72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uk-UA"/>
              </w:rPr>
            </w:pPr>
          </w:p>
        </w:tc>
        <w:tc>
          <w:tcPr>
            <w:tcW w:w="30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70ED0" w:rsidRPr="00FB2C2D" w:rsidRDefault="00670ED0" w:rsidP="001909CB">
            <w:pPr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uk-UA"/>
              </w:rPr>
            </w:pPr>
            <w:r w:rsidRPr="00FB2C2D">
              <w:rPr>
                <w:rFonts w:ascii="Times New Roman" w:eastAsia="Times New Roman" w:hAnsi="Times New Roman" w:cs="Times New Roman"/>
                <w:sz w:val="28"/>
                <w:szCs w:val="28"/>
                <w:lang w:eastAsia="uk-UA"/>
              </w:rPr>
              <w:t>0,05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uk-UA"/>
              </w:rPr>
              <w:t>3</w:t>
            </w:r>
            <w:r w:rsidRPr="00FB2C2D">
              <w:rPr>
                <w:rFonts w:ascii="Times New Roman" w:eastAsia="Times New Roman" w:hAnsi="Times New Roman" w:cs="Times New Roman"/>
                <w:sz w:val="28"/>
                <w:szCs w:val="28"/>
                <w:lang w:eastAsia="uk-UA"/>
              </w:rPr>
              <w:t xml:space="preserve"> </w:t>
            </w:r>
            <w:r w:rsidRPr="00FB2C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uk-UA"/>
              </w:rPr>
              <w:t>± 0,00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ru-RU" w:eastAsia="uk-UA"/>
              </w:rPr>
              <w:t>2</w:t>
            </w:r>
          </w:p>
          <w:p w:rsidR="00670ED0" w:rsidRPr="00FB2C2D" w:rsidRDefault="00670ED0" w:rsidP="001909CB">
            <w:pPr>
              <w:ind w:firstLine="720"/>
              <w:rPr>
                <w:rFonts w:ascii="Times New Roman" w:eastAsia="Times New Roman" w:hAnsi="Times New Roman" w:cs="Times New Roman"/>
                <w:sz w:val="28"/>
                <w:szCs w:val="28"/>
                <w:lang w:eastAsia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en-US" w:eastAsia="uk-UA"/>
              </w:rPr>
              <w:t xml:space="preserve">       </w:t>
            </w:r>
            <w:r w:rsidRPr="00FB2C2D">
              <w:rPr>
                <w:rFonts w:ascii="Times New Roman" w:eastAsia="Times New Roman" w:hAnsi="Times New Roman" w:cs="Times New Roman"/>
                <w:sz w:val="28"/>
                <w:szCs w:val="28"/>
                <w:lang w:eastAsia="uk-UA"/>
              </w:rPr>
              <w:t>р</w:t>
            </w:r>
            <w:r w:rsidRPr="00FB2C2D">
              <w:rPr>
                <w:rFonts w:ascii="Times New Roman" w:eastAsia="Times New Roman" w:hAnsi="Times New Roman" w:cs="Times New Roman"/>
                <w:sz w:val="28"/>
                <w:szCs w:val="28"/>
                <w:lang w:val="en-US" w:eastAsia="uk-UA"/>
              </w:rPr>
              <w:t>&lt;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uk-UA"/>
              </w:rPr>
              <w:t>0,001</w:t>
            </w:r>
          </w:p>
        </w:tc>
      </w:tr>
      <w:tr w:rsidR="00670ED0" w:rsidTr="001909CB">
        <w:tc>
          <w:tcPr>
            <w:tcW w:w="351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70ED0" w:rsidRPr="00FB2C2D" w:rsidRDefault="00670ED0" w:rsidP="001909CB">
            <w:pPr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uk-UA"/>
              </w:rPr>
              <w:t>В</w:t>
            </w:r>
            <w:r w:rsidRPr="00FB2C2D">
              <w:rPr>
                <w:rFonts w:ascii="Times New Roman" w:eastAsia="Times New Roman" w:hAnsi="Times New Roman" w:cs="Times New Roman"/>
                <w:sz w:val="28"/>
                <w:szCs w:val="28"/>
                <w:lang w:eastAsia="uk-UA"/>
              </w:rPr>
              <w:t>ідносний об’єм сполучної тканини, %</w:t>
            </w:r>
          </w:p>
        </w:tc>
        <w:tc>
          <w:tcPr>
            <w:tcW w:w="32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0ED0" w:rsidRPr="00FB2C2D" w:rsidRDefault="00670ED0" w:rsidP="001909CB">
            <w:pPr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uk-UA"/>
              </w:rPr>
            </w:pPr>
            <w:r w:rsidRPr="00FB2C2D">
              <w:rPr>
                <w:rFonts w:ascii="Times New Roman" w:eastAsia="Times New Roman" w:hAnsi="Times New Roman" w:cs="Times New Roman"/>
                <w:sz w:val="28"/>
                <w:szCs w:val="28"/>
                <w:lang w:eastAsia="uk-UA"/>
              </w:rPr>
              <w:t xml:space="preserve">17,80 </w:t>
            </w:r>
            <w:r w:rsidRPr="00FB2C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uk-UA"/>
              </w:rPr>
              <w:t>± 0,90</w:t>
            </w:r>
          </w:p>
          <w:p w:rsidR="00670ED0" w:rsidRPr="00FB2C2D" w:rsidRDefault="00670ED0" w:rsidP="001909CB">
            <w:pPr>
              <w:ind w:firstLine="72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uk-UA"/>
              </w:rPr>
            </w:pPr>
          </w:p>
        </w:tc>
        <w:tc>
          <w:tcPr>
            <w:tcW w:w="30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0ED0" w:rsidRDefault="00670ED0" w:rsidP="001909CB">
            <w:pPr>
              <w:ind w:firstLine="72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uk-UA"/>
              </w:rPr>
            </w:pPr>
            <w:r w:rsidRPr="00FB2C2D">
              <w:rPr>
                <w:rFonts w:ascii="Times New Roman" w:eastAsia="Times New Roman" w:hAnsi="Times New Roman" w:cs="Times New Roman"/>
                <w:sz w:val="28"/>
                <w:szCs w:val="28"/>
                <w:lang w:eastAsia="uk-UA"/>
              </w:rPr>
              <w:t xml:space="preserve">13,40 </w:t>
            </w:r>
            <w:r w:rsidRPr="00FB2C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uk-UA"/>
              </w:rPr>
              <w:t>± 0,13</w:t>
            </w:r>
          </w:p>
          <w:p w:rsidR="00670ED0" w:rsidRPr="00FB2C2D" w:rsidRDefault="00670ED0" w:rsidP="001909CB">
            <w:pPr>
              <w:ind w:firstLine="720"/>
              <w:rPr>
                <w:rFonts w:ascii="Times New Roman" w:eastAsia="Times New Roman" w:hAnsi="Times New Roman" w:cs="Times New Roman"/>
                <w:sz w:val="28"/>
                <w:szCs w:val="28"/>
                <w:lang w:eastAsia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en-US" w:eastAsia="uk-UA"/>
              </w:rPr>
              <w:t xml:space="preserve">        </w:t>
            </w:r>
            <w:r w:rsidRPr="00FB2C2D">
              <w:rPr>
                <w:rFonts w:ascii="Times New Roman" w:eastAsia="Times New Roman" w:hAnsi="Times New Roman" w:cs="Times New Roman"/>
                <w:sz w:val="28"/>
                <w:szCs w:val="28"/>
                <w:lang w:eastAsia="uk-UA"/>
              </w:rPr>
              <w:t>р</w:t>
            </w:r>
            <w:r w:rsidRPr="00FB2C2D">
              <w:rPr>
                <w:rFonts w:ascii="Times New Roman" w:eastAsia="Times New Roman" w:hAnsi="Times New Roman" w:cs="Times New Roman"/>
                <w:sz w:val="28"/>
                <w:szCs w:val="28"/>
                <w:lang w:val="en-US" w:eastAsia="uk-UA"/>
              </w:rPr>
              <w:t>&lt;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uk-UA"/>
              </w:rPr>
              <w:t>0,01</w:t>
            </w:r>
          </w:p>
        </w:tc>
      </w:tr>
      <w:tr w:rsidR="00670ED0" w:rsidTr="001909CB">
        <w:tc>
          <w:tcPr>
            <w:tcW w:w="351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70ED0" w:rsidRPr="00FB2C2D" w:rsidRDefault="00670ED0" w:rsidP="001909CB">
            <w:pPr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uk-UA"/>
              </w:rPr>
              <w:t>С</w:t>
            </w:r>
            <w:r w:rsidRPr="00FB2C2D">
              <w:rPr>
                <w:rFonts w:ascii="Times New Roman" w:eastAsia="Times New Roman" w:hAnsi="Times New Roman" w:cs="Times New Roman"/>
                <w:sz w:val="28"/>
                <w:szCs w:val="28"/>
                <w:lang w:eastAsia="uk-UA"/>
              </w:rPr>
              <w:t>тромально-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uk-UA"/>
              </w:rPr>
              <w:t xml:space="preserve">кардіоміоцитарне </w:t>
            </w:r>
            <w:r w:rsidRPr="00FB2C2D">
              <w:rPr>
                <w:rFonts w:ascii="Times New Roman" w:eastAsia="Times New Roman" w:hAnsi="Times New Roman" w:cs="Times New Roman"/>
                <w:sz w:val="28"/>
                <w:szCs w:val="28"/>
                <w:lang w:eastAsia="uk-UA"/>
              </w:rPr>
              <w:t>співвідношення,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uk-UA"/>
              </w:rPr>
              <w:t xml:space="preserve"> </w:t>
            </w:r>
            <w:r w:rsidRPr="00FB2C2D">
              <w:rPr>
                <w:rFonts w:ascii="Times New Roman" w:eastAsia="Times New Roman" w:hAnsi="Times New Roman" w:cs="Times New Roman"/>
                <w:sz w:val="28"/>
                <w:szCs w:val="28"/>
                <w:lang w:eastAsia="uk-UA"/>
              </w:rPr>
              <w:t>ум. од.</w:t>
            </w:r>
          </w:p>
        </w:tc>
        <w:tc>
          <w:tcPr>
            <w:tcW w:w="32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70ED0" w:rsidRPr="00FB2C2D" w:rsidRDefault="00670ED0" w:rsidP="001909CB">
            <w:pPr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uk-UA"/>
              </w:rPr>
            </w:pPr>
            <w:r w:rsidRPr="00C4028A">
              <w:rPr>
                <w:rFonts w:ascii="Times New Roman" w:eastAsia="Times New Roman" w:hAnsi="Times New Roman" w:cs="Times New Roman"/>
                <w:sz w:val="28"/>
                <w:szCs w:val="28"/>
                <w:lang w:val="ru-RU" w:eastAsia="uk-UA"/>
              </w:rPr>
              <w:t xml:space="preserve">  </w:t>
            </w:r>
            <w:r w:rsidRPr="00FB2C2D">
              <w:rPr>
                <w:rFonts w:ascii="Times New Roman" w:eastAsia="Times New Roman" w:hAnsi="Times New Roman" w:cs="Times New Roman"/>
                <w:sz w:val="28"/>
                <w:szCs w:val="28"/>
                <w:lang w:eastAsia="uk-UA"/>
              </w:rPr>
              <w:t>0,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uk-UA"/>
              </w:rPr>
              <w:t>227</w:t>
            </w:r>
            <w:r w:rsidRPr="00FB2C2D">
              <w:rPr>
                <w:rFonts w:ascii="Times New Roman" w:eastAsia="Times New Roman" w:hAnsi="Times New Roman" w:cs="Times New Roman"/>
                <w:sz w:val="28"/>
                <w:szCs w:val="28"/>
                <w:lang w:eastAsia="uk-UA"/>
              </w:rPr>
              <w:t xml:space="preserve"> </w:t>
            </w:r>
            <w:r w:rsidRPr="00FB2C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uk-UA"/>
              </w:rPr>
              <w:t>± 0,015</w:t>
            </w:r>
          </w:p>
          <w:p w:rsidR="00670ED0" w:rsidRPr="00FB2C2D" w:rsidRDefault="00670ED0" w:rsidP="001909CB">
            <w:pPr>
              <w:ind w:firstLine="72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uk-UA"/>
              </w:rPr>
            </w:pPr>
          </w:p>
        </w:tc>
        <w:tc>
          <w:tcPr>
            <w:tcW w:w="30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70ED0" w:rsidRPr="00FB2C2D" w:rsidRDefault="00670ED0" w:rsidP="001909CB">
            <w:pPr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en-US" w:eastAsia="uk-UA"/>
              </w:rPr>
              <w:t xml:space="preserve">  </w:t>
            </w:r>
            <w:r w:rsidRPr="00FB2C2D">
              <w:rPr>
                <w:rFonts w:ascii="Times New Roman" w:eastAsia="Times New Roman" w:hAnsi="Times New Roman" w:cs="Times New Roman"/>
                <w:sz w:val="28"/>
                <w:szCs w:val="28"/>
                <w:lang w:eastAsia="uk-UA"/>
              </w:rPr>
              <w:t>0,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uk-UA"/>
              </w:rPr>
              <w:t>147</w:t>
            </w:r>
            <w:r w:rsidRPr="00FB2C2D">
              <w:rPr>
                <w:rFonts w:ascii="Times New Roman" w:eastAsia="Times New Roman" w:hAnsi="Times New Roman" w:cs="Times New Roman"/>
                <w:sz w:val="28"/>
                <w:szCs w:val="28"/>
                <w:lang w:eastAsia="uk-UA"/>
              </w:rPr>
              <w:t xml:space="preserve"> </w:t>
            </w:r>
            <w:r w:rsidRPr="00FB2C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uk-UA"/>
              </w:rPr>
              <w:t>± 0,015</w:t>
            </w:r>
          </w:p>
          <w:p w:rsidR="00670ED0" w:rsidRPr="00FB2C2D" w:rsidRDefault="00670ED0" w:rsidP="001909CB">
            <w:pPr>
              <w:ind w:right="1356" w:firstLine="72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uk-UA"/>
              </w:rPr>
            </w:pPr>
            <w:r w:rsidRPr="00FB2C2D">
              <w:rPr>
                <w:rFonts w:ascii="Times New Roman" w:eastAsia="Times New Roman" w:hAnsi="Times New Roman" w:cs="Times New Roman"/>
                <w:sz w:val="28"/>
                <w:szCs w:val="28"/>
                <w:lang w:eastAsia="uk-UA"/>
              </w:rPr>
              <w:t>р</w:t>
            </w:r>
            <w:r w:rsidRPr="00FB2C2D">
              <w:rPr>
                <w:rFonts w:ascii="Times New Roman" w:eastAsia="Times New Roman" w:hAnsi="Times New Roman" w:cs="Times New Roman"/>
                <w:sz w:val="28"/>
                <w:szCs w:val="28"/>
                <w:lang w:val="en-US" w:eastAsia="uk-UA"/>
              </w:rPr>
              <w:t>&lt;</w:t>
            </w:r>
            <w:r w:rsidRPr="00FB2C2D">
              <w:rPr>
                <w:rFonts w:ascii="Times New Roman" w:eastAsia="Times New Roman" w:hAnsi="Times New Roman" w:cs="Times New Roman"/>
                <w:sz w:val="28"/>
                <w:szCs w:val="28"/>
                <w:lang w:eastAsia="uk-UA"/>
              </w:rPr>
              <w:t>0,0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uk-UA"/>
              </w:rPr>
              <w:t>1</w:t>
            </w:r>
          </w:p>
        </w:tc>
      </w:tr>
    </w:tbl>
    <w:p w:rsidR="00670ED0" w:rsidRDefault="00670ED0" w:rsidP="00670ED0">
      <w:pPr>
        <w:spacing w:after="0" w:line="360" w:lineRule="auto"/>
        <w:ind w:firstLine="720"/>
        <w:rPr>
          <w:rFonts w:ascii="Times New Roman" w:eastAsia="Times New Roman" w:hAnsi="Times New Roman" w:cs="Times New Roman"/>
          <w:b/>
          <w:sz w:val="28"/>
          <w:szCs w:val="28"/>
          <w:lang w:eastAsia="uk-UA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eastAsia="uk-UA"/>
        </w:rPr>
        <w:t xml:space="preserve">Примітка: </w:t>
      </w:r>
      <w:r w:rsidRPr="002A6B42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p</w:t>
      </w:r>
      <w:r w:rsidRPr="002A6B42">
        <w:rPr>
          <w:rFonts w:ascii="Times New Roman" w:eastAsia="Times New Roman" w:hAnsi="Times New Roman" w:cs="Times New Roman"/>
          <w:b/>
          <w:sz w:val="28"/>
          <w:szCs w:val="28"/>
          <w:lang w:eastAsia="uk-UA"/>
        </w:rPr>
        <w:t xml:space="preserve"> – </w:t>
      </w:r>
      <w:r w:rsidRPr="002A6B42">
        <w:rPr>
          <w:rFonts w:ascii="Times New Roman" w:eastAsia="Times New Roman" w:hAnsi="Times New Roman" w:cs="Times New Roman"/>
          <w:sz w:val="28"/>
          <w:szCs w:val="28"/>
          <w:lang w:eastAsia="uk-UA"/>
        </w:rPr>
        <w:t>достовірність порівняно з групою алкоголізації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40 % об. горілкою</w:t>
      </w:r>
      <w:r w:rsidRPr="002A6B42">
        <w:rPr>
          <w:rFonts w:ascii="Times New Roman" w:eastAsia="Times New Roman" w:hAnsi="Times New Roman" w:cs="Times New Roman"/>
          <w:sz w:val="28"/>
          <w:szCs w:val="28"/>
          <w:lang w:eastAsia="uk-UA"/>
        </w:rPr>
        <w:t>.</w:t>
      </w:r>
      <w:r w:rsidRPr="002A6B42">
        <w:rPr>
          <w:rFonts w:ascii="Times New Roman" w:eastAsia="Times New Roman" w:hAnsi="Times New Roman" w:cs="Times New Roman"/>
          <w:b/>
          <w:sz w:val="28"/>
          <w:szCs w:val="28"/>
          <w:lang w:eastAsia="uk-UA"/>
        </w:rPr>
        <w:t xml:space="preserve"> </w:t>
      </w:r>
    </w:p>
    <w:p w:rsidR="00670ED0" w:rsidRPr="008D3AA4" w:rsidRDefault="00670ED0" w:rsidP="00670ED0">
      <w:pPr>
        <w:spacing w:after="0" w:line="384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8D3AA4">
        <w:rPr>
          <w:rFonts w:ascii="Times New Roman" w:eastAsia="Times New Roman" w:hAnsi="Times New Roman" w:cs="Times New Roman"/>
          <w:sz w:val="28"/>
          <w:szCs w:val="28"/>
          <w:lang w:eastAsia="uk-UA"/>
        </w:rPr>
        <w:t>Відносний об'єм КМЦ у другій дослідній групі збільшувався на 13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,1 % (</w:t>
      </w:r>
      <w:r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p</w:t>
      </w:r>
      <w:r w:rsidRPr="00C94433">
        <w:rPr>
          <w:rFonts w:ascii="Times New Roman" w:eastAsia="Times New Roman" w:hAnsi="Times New Roman" w:cs="Times New Roman"/>
          <w:sz w:val="28"/>
          <w:szCs w:val="28"/>
          <w:lang w:eastAsia="uk-UA"/>
        </w:rPr>
        <w:t>&lt;0,001</w:t>
      </w:r>
      <w:r w:rsidRPr="008D3AA4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), </w:t>
      </w:r>
      <w:r w:rsidRPr="008D3AA4">
        <w:rPr>
          <w:rFonts w:ascii="Times New Roman" w:eastAsia="Times New Roman" w:hAnsi="Times New Roman" w:cs="Times New Roman"/>
          <w:sz w:val="28"/>
          <w:szCs w:val="28"/>
          <w:lang w:eastAsia="uk-UA"/>
        </w:rPr>
        <w:t>а капілярно-ка</w:t>
      </w:r>
      <w:r w:rsidR="00D14E29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рдіоміоцитарне співвідношення </w:t>
      </w:r>
      <w:r w:rsidRPr="008D3AA4">
        <w:rPr>
          <w:rFonts w:ascii="Times New Roman" w:eastAsia="Times New Roman" w:hAnsi="Times New Roman" w:cs="Times New Roman"/>
          <w:sz w:val="28"/>
          <w:szCs w:val="28"/>
          <w:lang w:eastAsia="uk-UA"/>
        </w:rPr>
        <w:t>зменшувалося на 31,17 % (</w:t>
      </w:r>
      <w:r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p</w:t>
      </w:r>
      <w:r w:rsidRPr="00C94433">
        <w:rPr>
          <w:rFonts w:ascii="Times New Roman" w:eastAsia="Times New Roman" w:hAnsi="Times New Roman" w:cs="Times New Roman"/>
          <w:sz w:val="28"/>
          <w:szCs w:val="28"/>
          <w:lang w:eastAsia="uk-UA"/>
        </w:rPr>
        <w:t>&lt;0,001</w:t>
      </w:r>
      <w:r w:rsidRPr="008D3AA4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), </w:t>
      </w:r>
      <w:r w:rsidRPr="00C9443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що </w:t>
      </w:r>
      <w:r w:rsidRPr="008D3AA4">
        <w:rPr>
          <w:rFonts w:ascii="Times New Roman" w:eastAsia="Times New Roman" w:hAnsi="Times New Roman" w:cs="Times New Roman"/>
          <w:sz w:val="28"/>
          <w:szCs w:val="28"/>
          <w:lang w:eastAsia="uk-UA"/>
        </w:rPr>
        <w:t>зумовлювалося збільшенням</w:t>
      </w:r>
      <w:r w:rsidR="00D14E29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в цій групі відносного об'єму КМЦ.</w:t>
      </w:r>
    </w:p>
    <w:p w:rsidR="00670ED0" w:rsidRDefault="00670ED0" w:rsidP="00670ED0">
      <w:pPr>
        <w:spacing w:after="0" w:line="384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Незважаючи на те, що в період алкоголізації в стромі виникали склеротичні зміни, відносний об'єм сполучної тканини в групі корекції зменшувався на 27,72 % (</w:t>
      </w:r>
      <w:r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p</w:t>
      </w:r>
      <w:r w:rsidRPr="00C94433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&lt;0,01</w:t>
      </w:r>
      <w:r w:rsidRPr="00392EE8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)</w:t>
      </w:r>
      <w:r w:rsidRPr="00392EE8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.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Це підтверджує той факт, що розлади кровообігу сприяють, перш за все, транссудації плазми в позасудинний простір 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lastRenderedPageBreak/>
        <w:t>і набряку строми. Зменшення відносного об’єму сполучної тканини і збільшення відносного об’єму КМЦ в результаті призвело до зменшення с</w:t>
      </w:r>
      <w:r w:rsidRPr="009A5691">
        <w:rPr>
          <w:rFonts w:ascii="Times New Roman" w:eastAsia="Times New Roman" w:hAnsi="Times New Roman" w:cs="Times New Roman"/>
          <w:sz w:val="28"/>
          <w:szCs w:val="28"/>
          <w:lang w:eastAsia="uk-UA"/>
        </w:rPr>
        <w:t>тромально-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кардіоміоцитарного</w:t>
      </w:r>
      <w:r w:rsidRPr="009A5691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співвідношення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на 35,25 % (</w:t>
      </w:r>
      <w:r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p</w:t>
      </w:r>
      <w:r w:rsidRPr="00C94433">
        <w:rPr>
          <w:rFonts w:ascii="Times New Roman" w:eastAsia="Times New Roman" w:hAnsi="Times New Roman" w:cs="Times New Roman"/>
          <w:sz w:val="28"/>
          <w:szCs w:val="28"/>
          <w:lang w:eastAsia="uk-UA"/>
        </w:rPr>
        <w:t>&lt;0,01</w:t>
      </w:r>
      <w:r w:rsidRPr="009A5691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).</w:t>
      </w:r>
    </w:p>
    <w:p w:rsidR="002D2F6C" w:rsidRDefault="002D2F6C" w:rsidP="00670ED0">
      <w:pPr>
        <w:spacing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670ED0" w:rsidRPr="00E03AEA" w:rsidRDefault="00670ED0" w:rsidP="00670ED0">
      <w:pPr>
        <w:spacing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</w:rPr>
      </w:pPr>
      <w:r w:rsidRPr="00E03AEA">
        <w:rPr>
          <w:rFonts w:ascii="Times New Roman" w:hAnsi="Times New Roman" w:cs="Times New Roman"/>
          <w:b/>
          <w:sz w:val="28"/>
          <w:szCs w:val="28"/>
        </w:rPr>
        <w:t xml:space="preserve">3.3. </w:t>
      </w:r>
      <w:r w:rsidR="00D14E29">
        <w:rPr>
          <w:rFonts w:ascii="Times New Roman" w:hAnsi="Times New Roman" w:cs="Times New Roman"/>
          <w:b/>
          <w:sz w:val="28"/>
          <w:szCs w:val="28"/>
        </w:rPr>
        <w:t>Аналіз та узагальнення результатів дослідження</w:t>
      </w:r>
    </w:p>
    <w:p w:rsidR="00670ED0" w:rsidRPr="00053023" w:rsidRDefault="00670ED0" w:rsidP="00670ED0">
      <w:pPr>
        <w:spacing w:after="0" w:line="360" w:lineRule="auto"/>
        <w:ind w:firstLine="900"/>
        <w:jc w:val="both"/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Зроблений нами аналіз літератури по морфологічних впливах </w:t>
      </w:r>
      <w:r w:rsidR="00D14E2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ХАІ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на серцевий м’яз показав незаперечний кардіотоксичний вплив алкоголю </w:t>
      </w:r>
      <w:r w:rsidRPr="00C16C4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[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2,9,15,16,39,42 та ін.</w:t>
      </w:r>
      <w:r w:rsidRPr="00C16C4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].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На сьогоднішній день уже доведений зв’язок між ХАІ, структурним пошкодженням міокарда та розвитком хроніч</w:t>
      </w:r>
      <w:r w:rsidR="00D14E2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ної серцевої недостатності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. Тривале вживання алкоголю призводить до формування в міокарді комплексу патоморфологічних змін, визначених як </w:t>
      </w:r>
      <w:r w:rsidR="0092736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АКМП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. І хоча морфологія паренхіматозного компоненту серця при </w:t>
      </w:r>
      <w:r w:rsidR="00D14E2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А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КМП достатньо вивчена, залишаються не до кінця з’ясованими механізми її розвитку через опосередкований і прямий пошкоджуючий вплив алкоголю та його метаболіту </w:t>
      </w:r>
      <w:r w:rsidR="0092736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-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ацетальдегіду на серцевий м’яз. </w:t>
      </w:r>
      <w:r>
        <w:rPr>
          <w:rFonts w:ascii="Times New Roman" w:eastAsia="Calibri" w:hAnsi="Times New Roman" w:cs="Times New Roman"/>
          <w:sz w:val="28"/>
          <w:szCs w:val="28"/>
        </w:rPr>
        <w:t>В</w:t>
      </w:r>
      <w:r w:rsidRPr="009D4B42">
        <w:rPr>
          <w:rFonts w:ascii="Times New Roman" w:eastAsia="Calibri" w:hAnsi="Times New Roman" w:cs="Times New Roman"/>
          <w:sz w:val="28"/>
          <w:szCs w:val="28"/>
        </w:rPr>
        <w:t xml:space="preserve">исока цитотоксичність </w:t>
      </w:r>
      <w:r>
        <w:rPr>
          <w:rFonts w:ascii="Times New Roman" w:eastAsia="Calibri" w:hAnsi="Times New Roman" w:cs="Times New Roman"/>
          <w:sz w:val="28"/>
          <w:szCs w:val="28"/>
        </w:rPr>
        <w:t>алкоголю</w:t>
      </w:r>
      <w:r w:rsidRPr="009D4B42">
        <w:rPr>
          <w:rFonts w:ascii="Times New Roman" w:eastAsia="Calibri" w:hAnsi="Times New Roman" w:cs="Times New Roman"/>
          <w:sz w:val="28"/>
          <w:szCs w:val="28"/>
        </w:rPr>
        <w:t xml:space="preserve"> обумовлює важливість пошуку сполук природнього походження з</w:t>
      </w:r>
      <w:r w:rsidRPr="009D4B42">
        <w:rPr>
          <w:rFonts w:ascii="Times New Roman" w:eastAsia="Calibri" w:hAnsi="Times New Roman" w:cs="Times New Roman"/>
          <w:color w:val="666666"/>
          <w:sz w:val="20"/>
          <w:szCs w:val="20"/>
          <w:shd w:val="clear" w:color="auto" w:fill="FFFFFF"/>
        </w:rPr>
        <w:t xml:space="preserve"> </w:t>
      </w:r>
      <w:r w:rsidRPr="009D4B42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виразними сорбційними та дето</w:t>
      </w:r>
      <w:r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ксикаційними властивостями,</w:t>
      </w:r>
      <w:r w:rsidRPr="00053023">
        <w:t xml:space="preserve"> </w:t>
      </w:r>
      <w:r w:rsidRPr="00053023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а також викликають мінімальну кількість</w:t>
      </w:r>
      <w:r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 побічних реакцій. Наш вибір зупинився на вітчизняному синтетичному препараті </w:t>
      </w:r>
      <w:r w:rsidR="0092736C" w:rsidRPr="0092736C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“</w:t>
      </w:r>
      <w:r w:rsidR="0092736C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Т</w:t>
      </w:r>
      <w:r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іотриазолін</w:t>
      </w:r>
      <w:r w:rsidR="0092736C" w:rsidRPr="0092736C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”</w:t>
      </w:r>
      <w:r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, протекторна дія </w:t>
      </w:r>
      <w:r w:rsidRPr="00053023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 </w:t>
      </w:r>
      <w:r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якого при</w:t>
      </w:r>
      <w:r w:rsidR="0092736C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 ішемічних впливах </w:t>
      </w:r>
      <w:r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зумовлена його властивістю активувати анаеробний гліколіз та</w:t>
      </w:r>
      <w:r w:rsidRPr="00053023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 знижувати ступінь пригнічення</w:t>
      </w:r>
      <w:r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 </w:t>
      </w:r>
      <w:r w:rsidRPr="00053023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окисних процесів</w:t>
      </w:r>
      <w:r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.</w:t>
      </w:r>
      <w:r w:rsidRPr="00053023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 </w:t>
      </w:r>
      <w:r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Таким чином </w:t>
      </w:r>
      <w:r w:rsidRPr="00053023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збер</w:t>
      </w:r>
      <w:r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ігається </w:t>
      </w:r>
      <w:r w:rsidRPr="00053023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внутрішньок</w:t>
      </w:r>
      <w:r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літинний фонд АТФ та підвищується рівень</w:t>
      </w:r>
      <w:r w:rsidRPr="00053023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 гліког</w:t>
      </w:r>
      <w:r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ену. Важливою також є здатність стабілізувати мембрани клі</w:t>
      </w:r>
      <w:r w:rsidRPr="00053023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тин </w:t>
      </w:r>
      <w:r w:rsidRPr="008D44DD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[</w:t>
      </w:r>
      <w:r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1,22,26</w:t>
      </w:r>
      <w:r w:rsidRPr="008D44DD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].</w:t>
      </w:r>
    </w:p>
    <w:p w:rsidR="00670ED0" w:rsidRPr="008E1F07" w:rsidRDefault="00670ED0" w:rsidP="00670ED0">
      <w:pPr>
        <w:spacing w:after="0" w:line="360" w:lineRule="auto"/>
        <w:ind w:firstLine="900"/>
        <w:jc w:val="both"/>
        <w:rPr>
          <w:rFonts w:ascii="Times New Roman" w:eastAsia="Calibri" w:hAnsi="Times New Roman" w:cs="Times New Roman"/>
          <w:sz w:val="28"/>
          <w:szCs w:val="28"/>
        </w:rPr>
      </w:pPr>
      <w:r>
        <w:rPr>
          <w:rFonts w:ascii="Times New Roman" w:eastAsia="Calibri" w:hAnsi="Times New Roman" w:cs="Times New Roman"/>
          <w:sz w:val="28"/>
          <w:szCs w:val="28"/>
        </w:rPr>
        <w:t>Отже, з</w:t>
      </w:r>
      <w:r w:rsidRPr="008E1F07">
        <w:rPr>
          <w:rFonts w:ascii="Times New Roman" w:eastAsia="Calibri" w:hAnsi="Times New Roman" w:cs="Times New Roman"/>
          <w:sz w:val="28"/>
          <w:szCs w:val="28"/>
        </w:rPr>
        <w:t xml:space="preserve">алишаючись актуальною проблемою, </w:t>
      </w:r>
      <w:r>
        <w:rPr>
          <w:rFonts w:ascii="Times New Roman" w:eastAsia="Calibri" w:hAnsi="Times New Roman" w:cs="Times New Roman"/>
          <w:sz w:val="28"/>
          <w:szCs w:val="28"/>
        </w:rPr>
        <w:t>А</w:t>
      </w:r>
      <w:r w:rsidRPr="008E1F07">
        <w:rPr>
          <w:rFonts w:ascii="Times New Roman" w:eastAsia="Calibri" w:hAnsi="Times New Roman" w:cs="Times New Roman"/>
          <w:sz w:val="28"/>
          <w:szCs w:val="28"/>
        </w:rPr>
        <w:t xml:space="preserve">КМП потребує подальшого з’ясування морфологічних основ скоротливої недостатності серця. </w:t>
      </w:r>
    </w:p>
    <w:p w:rsidR="00670ED0" w:rsidRDefault="00670ED0" w:rsidP="00670ED0">
      <w:pPr>
        <w:pStyle w:val="ab"/>
        <w:spacing w:before="0" w:beforeAutospacing="0" w:after="0" w:afterAutospacing="0" w:line="360" w:lineRule="auto"/>
        <w:ind w:firstLine="709"/>
        <w:jc w:val="both"/>
        <w:rPr>
          <w:b/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З огляду на це, метою нашого дослідження стало з’ясування</w:t>
      </w:r>
      <w:r w:rsidRPr="000061D4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морфофункціональних особливостей</w:t>
      </w:r>
      <w:r w:rsidRPr="000061D4">
        <w:rPr>
          <w:sz w:val="28"/>
          <w:szCs w:val="28"/>
          <w:lang w:val="uk-UA"/>
        </w:rPr>
        <w:t xml:space="preserve"> ремоделювання серця</w:t>
      </w:r>
      <w:r>
        <w:rPr>
          <w:sz w:val="28"/>
          <w:szCs w:val="28"/>
          <w:lang w:val="uk-UA"/>
        </w:rPr>
        <w:t>,</w:t>
      </w:r>
      <w:r w:rsidRPr="000061D4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зумовлених </w:t>
      </w:r>
      <w:r w:rsidRPr="000061D4">
        <w:rPr>
          <w:sz w:val="28"/>
          <w:szCs w:val="28"/>
          <w:lang w:val="uk-UA"/>
        </w:rPr>
        <w:t>токсичн</w:t>
      </w:r>
      <w:r>
        <w:rPr>
          <w:sz w:val="28"/>
          <w:szCs w:val="28"/>
          <w:lang w:val="uk-UA"/>
        </w:rPr>
        <w:t xml:space="preserve">ою </w:t>
      </w:r>
      <w:r w:rsidRPr="000061D4">
        <w:rPr>
          <w:sz w:val="28"/>
          <w:szCs w:val="28"/>
          <w:lang w:val="uk-UA"/>
        </w:rPr>
        <w:t>ді</w:t>
      </w:r>
      <w:r>
        <w:rPr>
          <w:sz w:val="28"/>
          <w:szCs w:val="28"/>
          <w:lang w:val="uk-UA"/>
        </w:rPr>
        <w:t>єю 40 %</w:t>
      </w:r>
      <w:r w:rsidRPr="000061D4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об. горілки та за умов застосування з метою детоксикації і корекції структурних зрушень кардіопротекторного препарату </w:t>
      </w:r>
      <w:r w:rsidR="0092736C" w:rsidRPr="0092736C">
        <w:rPr>
          <w:sz w:val="28"/>
          <w:szCs w:val="28"/>
          <w:lang w:val="uk-UA"/>
        </w:rPr>
        <w:t>“</w:t>
      </w:r>
      <w:r w:rsidR="0092736C">
        <w:rPr>
          <w:sz w:val="28"/>
          <w:szCs w:val="28"/>
          <w:lang w:val="uk-UA"/>
        </w:rPr>
        <w:t>Тіотриазолін</w:t>
      </w:r>
      <w:r w:rsidR="0092736C" w:rsidRPr="0092736C">
        <w:rPr>
          <w:sz w:val="28"/>
          <w:szCs w:val="28"/>
          <w:lang w:val="uk-UA"/>
        </w:rPr>
        <w:t>”</w:t>
      </w:r>
      <w:r>
        <w:rPr>
          <w:sz w:val="28"/>
          <w:szCs w:val="28"/>
          <w:lang w:val="uk-UA"/>
        </w:rPr>
        <w:t xml:space="preserve">, </w:t>
      </w:r>
      <w:r>
        <w:rPr>
          <w:sz w:val="28"/>
          <w:szCs w:val="28"/>
          <w:lang w:val="uk-UA"/>
        </w:rPr>
        <w:lastRenderedPageBreak/>
        <w:t>який виявляє антиоксидантний, імуномодулюючий і мембраностабілізуючий впливи.</w:t>
      </w:r>
    </w:p>
    <w:p w:rsidR="00670ED0" w:rsidRDefault="00670ED0" w:rsidP="00670ED0">
      <w:pPr>
        <w:spacing w:after="0" w:line="360" w:lineRule="auto"/>
        <w:ind w:firstLine="900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Проведений мікроскопічний аналіз структурних змін міокарда при ХАІ дозволив нам констатувати присутність наростаючих проявів його гетероморфності. Найбільш 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очевидними бу</w:t>
      </w:r>
      <w:r w:rsidRPr="00972E5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ли 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зміни </w:t>
      </w:r>
      <w:r w:rsidR="0092736C">
        <w:rPr>
          <w:rFonts w:ascii="Times New Roman" w:eastAsia="Times New Roman" w:hAnsi="Times New Roman" w:cs="Times New Roman"/>
          <w:sz w:val="28"/>
          <w:szCs w:val="28"/>
          <w:lang w:eastAsia="uk-UA"/>
        </w:rPr>
        <w:t>КМЦ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. На нашу думку подібні зміни зумовлені різним масштабом і глибиною їх адаптивної структурно-функціональної перебудови в кожному окремому випадку. Як наслідок</w:t>
      </w:r>
      <w:r w:rsidR="0092736C">
        <w:rPr>
          <w:rFonts w:ascii="Times New Roman" w:eastAsia="Times New Roman" w:hAnsi="Times New Roman" w:cs="Times New Roman"/>
          <w:sz w:val="28"/>
          <w:szCs w:val="28"/>
          <w:lang w:eastAsia="uk-UA"/>
        </w:rPr>
        <w:t>,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гістологічна візуалізація була надзвичайно варіабельна. Зменшувалася щільність </w:t>
      </w:r>
      <w:r w:rsidR="0092736C">
        <w:rPr>
          <w:rFonts w:ascii="Times New Roman" w:eastAsia="Times New Roman" w:hAnsi="Times New Roman" w:cs="Times New Roman"/>
          <w:sz w:val="28"/>
          <w:szCs w:val="28"/>
          <w:lang w:eastAsia="uk-UA"/>
        </w:rPr>
        <w:t>КМЦ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і, відповідно, збільшувався відносний об’єм стромального компонента. Кардіоміоцити варіювали за товщиною, що вказувало на нерівномірні прояви атрофічних змін і компенсаторної гіпертрофії. В саркоплазмі виявлялися ділянки контрактурного перескорочення, які чергувалися із ділянками розслаблення, що проявлялося нерівномірним забарвленням еозином. Морфо-функціональний стан скоротливого апарату </w:t>
      </w:r>
      <w:r w:rsidR="0092736C">
        <w:rPr>
          <w:rFonts w:ascii="Times New Roman" w:eastAsia="Times New Roman" w:hAnsi="Times New Roman" w:cs="Times New Roman"/>
          <w:sz w:val="28"/>
          <w:szCs w:val="28"/>
          <w:lang w:eastAsia="uk-UA"/>
        </w:rPr>
        <w:t>КМЦ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за таких умов гістологічно проявлявся дезорганізацією серцевих міоцитів – хвилеподібний хід, завихрення та хаотичне розташування, що без сумніву можна розцінювати як еквіваленти зниженої контрактильної здатності міокарда. На широких ділянках виявлялася фрагментація уже пошкоджених </w:t>
      </w:r>
      <w:r w:rsidR="0092736C">
        <w:rPr>
          <w:rFonts w:ascii="Times New Roman" w:eastAsia="Times New Roman" w:hAnsi="Times New Roman" w:cs="Times New Roman"/>
          <w:sz w:val="28"/>
          <w:szCs w:val="28"/>
          <w:lang w:eastAsia="uk-UA"/>
        </w:rPr>
        <w:t>КМЦ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у поєднанні із глибковим розпадом саркоплазми, перинуклеарним набряком і явищами цитолізису. Характерними були жирові вакуолі в цитоплазмі.</w:t>
      </w:r>
    </w:p>
    <w:p w:rsidR="00670ED0" w:rsidRDefault="00670ED0" w:rsidP="0092736C">
      <w:pPr>
        <w:spacing w:after="0" w:line="36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Ядра </w:t>
      </w:r>
      <w:r w:rsidR="0092736C">
        <w:rPr>
          <w:rFonts w:ascii="Times New Roman" w:eastAsia="Times New Roman" w:hAnsi="Times New Roman" w:cs="Times New Roman"/>
          <w:sz w:val="28"/>
          <w:szCs w:val="28"/>
          <w:lang w:eastAsia="uk-UA"/>
        </w:rPr>
        <w:t>КМЦ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різного ступеня пошкодження були пікнотично і апоптично з</w:t>
      </w:r>
      <w:r w:rsidR="0092736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мінені. Конденсований хроматин 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надавав гіперхромності, іноді був дифузно розподілений в каріоплазмі. В гіпертрофованих </w:t>
      </w:r>
      <w:r w:rsidR="0092736C">
        <w:rPr>
          <w:rFonts w:ascii="Times New Roman" w:eastAsia="Times New Roman" w:hAnsi="Times New Roman" w:cs="Times New Roman"/>
          <w:sz w:val="28"/>
          <w:szCs w:val="28"/>
          <w:lang w:eastAsia="uk-UA"/>
        </w:rPr>
        <w:t>КМЦ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візуалізувалися два ядра. </w:t>
      </w:r>
    </w:p>
    <w:p w:rsidR="00670ED0" w:rsidRDefault="00670ED0" w:rsidP="00670ED0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Особливої уваги заслуговує стан судинного русла міокарда, зокрема його мікроциркуляторної ланки як ключовому елементу гістогематичного бар’єру</w:t>
      </w:r>
      <w:r w:rsidR="000E538E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(ГГБ)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. Саме на цьому рівні здійснюється трофіка </w:t>
      </w:r>
      <w:r w:rsidR="000E538E">
        <w:rPr>
          <w:rFonts w:ascii="Times New Roman" w:eastAsia="Times New Roman" w:hAnsi="Times New Roman" w:cs="Times New Roman"/>
          <w:sz w:val="28"/>
          <w:szCs w:val="28"/>
          <w:lang w:eastAsia="uk-UA"/>
        </w:rPr>
        <w:t>КМЦ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. </w:t>
      </w:r>
      <w:r w:rsidRPr="008E1F07">
        <w:rPr>
          <w:rFonts w:ascii="Times New Roman" w:eastAsia="Calibri" w:hAnsi="Times New Roman" w:cs="Times New Roman"/>
          <w:sz w:val="28"/>
          <w:szCs w:val="28"/>
        </w:rPr>
        <w:t xml:space="preserve">Автори, які вивчали особливості розвитку КМП при </w:t>
      </w:r>
      <w:r>
        <w:rPr>
          <w:rFonts w:ascii="Times New Roman" w:eastAsia="Calibri" w:hAnsi="Times New Roman" w:cs="Times New Roman"/>
          <w:sz w:val="28"/>
          <w:szCs w:val="28"/>
        </w:rPr>
        <w:t>алкогольній</w:t>
      </w:r>
      <w:r w:rsidRPr="008E1F07">
        <w:rPr>
          <w:rFonts w:ascii="Times New Roman" w:eastAsia="Calibri" w:hAnsi="Times New Roman" w:cs="Times New Roman"/>
          <w:sz w:val="28"/>
          <w:szCs w:val="28"/>
        </w:rPr>
        <w:t xml:space="preserve"> інтоксикації також відмічають, що судини </w:t>
      </w:r>
      <w:r w:rsidR="000E538E">
        <w:rPr>
          <w:rFonts w:ascii="Times New Roman" w:eastAsia="Calibri" w:hAnsi="Times New Roman" w:cs="Times New Roman"/>
          <w:sz w:val="28"/>
          <w:szCs w:val="28"/>
        </w:rPr>
        <w:t>МЦР</w:t>
      </w:r>
      <w:r w:rsidRPr="008E1F07">
        <w:rPr>
          <w:rFonts w:ascii="Times New Roman" w:eastAsia="Calibri" w:hAnsi="Times New Roman" w:cs="Times New Roman"/>
          <w:sz w:val="28"/>
          <w:szCs w:val="28"/>
        </w:rPr>
        <w:t xml:space="preserve"> обов’язково втягуються в патологічний процес [</w:t>
      </w:r>
      <w:r>
        <w:rPr>
          <w:rFonts w:ascii="Times New Roman" w:eastAsia="Calibri" w:hAnsi="Times New Roman" w:cs="Times New Roman"/>
          <w:sz w:val="28"/>
          <w:szCs w:val="28"/>
        </w:rPr>
        <w:t>1,46</w:t>
      </w:r>
      <w:r w:rsidRPr="008E1F07">
        <w:rPr>
          <w:rFonts w:ascii="Times New Roman" w:eastAsia="Calibri" w:hAnsi="Times New Roman" w:cs="Times New Roman"/>
          <w:sz w:val="28"/>
          <w:szCs w:val="28"/>
        </w:rPr>
        <w:t>].</w:t>
      </w:r>
    </w:p>
    <w:p w:rsidR="00670ED0" w:rsidRDefault="00670ED0" w:rsidP="00670ED0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lastRenderedPageBreak/>
        <w:t xml:space="preserve">Існує два основних механізми пошкоджуючої дії алкоголю і його дериватів на </w:t>
      </w:r>
      <w:r w:rsidR="000E538E">
        <w:rPr>
          <w:rFonts w:ascii="Times New Roman" w:eastAsia="Times New Roman" w:hAnsi="Times New Roman" w:cs="Times New Roman"/>
          <w:sz w:val="28"/>
          <w:szCs w:val="28"/>
          <w:lang w:eastAsia="uk-UA"/>
        </w:rPr>
        <w:t>КМЦ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: безпосередній прямий токсичний вплив і опосередкований через попередні негативні структурні і гемодинамічні розлади МЦР. Відомо, що</w:t>
      </w:r>
      <w:r w:rsidRPr="002377E7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перш ніж алкоголь попаде в клітину, йому необхідно подолати ГГБ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. У всіх досліджених випадках нами виявлені однотипні прояви мікроциркуляторних розладів. Судинні розлади охоплювали усі ланки системи мікроциркуляції. Характерними ознаками були порушення тонусу мікросудин тотальна дилятація мікросудин і їх гіперемія</w:t>
      </w:r>
      <w:r w:rsidR="000E538E">
        <w:rPr>
          <w:rFonts w:ascii="Times New Roman" w:eastAsia="Times New Roman" w:hAnsi="Times New Roman" w:cs="Times New Roman"/>
          <w:sz w:val="28"/>
          <w:szCs w:val="28"/>
          <w:lang w:eastAsia="uk-UA"/>
        </w:rPr>
        <w:t>,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асоційовані з порушеннями реологічних властивостей крові – стаз крові, відсепаровування плазми, сладж еритроцитів. Можна вважати, що виявлені нами ознаки порушення тонусу мають компенсаторний характер і направлені на підтримання тканинного гомеостазу. Разом з тим агрегація еритроцитів, яка супроводжувалася різким сповільненням кровотоку, викликала з однієї сторони ішемію оточуючих </w:t>
      </w:r>
      <w:r w:rsidR="000E538E">
        <w:rPr>
          <w:rFonts w:ascii="Times New Roman" w:eastAsia="Times New Roman" w:hAnsi="Times New Roman" w:cs="Times New Roman"/>
          <w:sz w:val="28"/>
          <w:szCs w:val="28"/>
          <w:lang w:eastAsia="uk-UA"/>
        </w:rPr>
        <w:t>КМЦ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, а з іншої створювали передумови для підвищеної проникності стінок гемокапілярів і посилену транссудацію плазми і еритроцитів в саму стінку судин та позасудинний простір. Це, в свою чергу посилювало ішемічний вплив і поглиблювало структурні зміни скоротливого апарату серця. Таким чином замикалося хибне коло, яке ставало основою </w:t>
      </w:r>
      <w:r w:rsidR="000E538E">
        <w:rPr>
          <w:rFonts w:ascii="Times New Roman" w:eastAsia="Times New Roman" w:hAnsi="Times New Roman" w:cs="Times New Roman"/>
          <w:sz w:val="28"/>
          <w:szCs w:val="28"/>
          <w:lang w:eastAsia="uk-UA"/>
        </w:rPr>
        <w:t>хронічної серцевої недостатності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при ХАІ. </w:t>
      </w:r>
    </w:p>
    <w:p w:rsidR="00670ED0" w:rsidRDefault="00670ED0" w:rsidP="00670ED0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>
        <w:rPr>
          <w:rFonts w:ascii="Times New Roman" w:eastAsia="Calibri" w:hAnsi="Times New Roman" w:cs="Times New Roman"/>
          <w:sz w:val="28"/>
          <w:szCs w:val="28"/>
        </w:rPr>
        <w:t>Не можна лишати поза увагою стан ендотелію. Останні роки велике значення приділяють значенню ендотеліальної дисфункції в генезі структурних зсувів в різних органах</w:t>
      </w:r>
      <w:r w:rsidRPr="00AB57A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[4</w:t>
      </w:r>
      <w:r>
        <w:rPr>
          <w:rFonts w:ascii="Times New Roman" w:eastAsia="Calibri" w:hAnsi="Times New Roman" w:cs="Times New Roman"/>
          <w:sz w:val="28"/>
          <w:szCs w:val="28"/>
        </w:rPr>
        <w:t>,24 та ін</w:t>
      </w:r>
      <w:r w:rsidRPr="00AB57A2">
        <w:rPr>
          <w:rFonts w:ascii="Times New Roman" w:eastAsia="Calibri" w:hAnsi="Times New Roman" w:cs="Times New Roman"/>
          <w:sz w:val="28"/>
          <w:szCs w:val="28"/>
          <w:lang w:val="ru-RU"/>
        </w:rPr>
        <w:t>]</w:t>
      </w:r>
      <w:r>
        <w:rPr>
          <w:rFonts w:ascii="Times New Roman" w:eastAsia="Calibri" w:hAnsi="Times New Roman" w:cs="Times New Roman"/>
          <w:sz w:val="28"/>
          <w:szCs w:val="28"/>
        </w:rPr>
        <w:t xml:space="preserve">. </w:t>
      </w:r>
      <w:r w:rsidRPr="007526C5">
        <w:rPr>
          <w:rFonts w:ascii="Times New Roman" w:eastAsia="Calibri" w:hAnsi="Times New Roman" w:cs="Times New Roman"/>
          <w:sz w:val="28"/>
          <w:szCs w:val="28"/>
        </w:rPr>
        <w:t xml:space="preserve">Проведене </w:t>
      </w:r>
      <w:r>
        <w:rPr>
          <w:rFonts w:ascii="Times New Roman" w:eastAsia="Calibri" w:hAnsi="Times New Roman" w:cs="Times New Roman"/>
          <w:sz w:val="28"/>
          <w:szCs w:val="28"/>
        </w:rPr>
        <w:t xml:space="preserve">нами </w:t>
      </w:r>
      <w:r w:rsidRPr="007526C5">
        <w:rPr>
          <w:rFonts w:ascii="Times New Roman" w:eastAsia="Calibri" w:hAnsi="Times New Roman" w:cs="Times New Roman"/>
          <w:sz w:val="28"/>
          <w:szCs w:val="28"/>
        </w:rPr>
        <w:t xml:space="preserve">морфологічне дослідження показало </w:t>
      </w:r>
      <w:r>
        <w:rPr>
          <w:rFonts w:ascii="Times New Roman" w:eastAsia="Calibri" w:hAnsi="Times New Roman" w:cs="Times New Roman"/>
          <w:sz w:val="28"/>
          <w:szCs w:val="28"/>
        </w:rPr>
        <w:t>взаємо</w:t>
      </w:r>
      <w:r w:rsidRPr="007526C5">
        <w:rPr>
          <w:rFonts w:ascii="Times New Roman" w:eastAsia="Calibri" w:hAnsi="Times New Roman" w:cs="Times New Roman"/>
          <w:sz w:val="28"/>
          <w:szCs w:val="28"/>
        </w:rPr>
        <w:t xml:space="preserve">зв’язок між </w:t>
      </w:r>
      <w:r>
        <w:rPr>
          <w:rFonts w:ascii="Times New Roman" w:eastAsia="Calibri" w:hAnsi="Times New Roman" w:cs="Times New Roman"/>
          <w:sz w:val="28"/>
          <w:szCs w:val="28"/>
        </w:rPr>
        <w:t>змінами в структурі серця</w:t>
      </w:r>
      <w:r w:rsidRPr="007526C5">
        <w:rPr>
          <w:rFonts w:ascii="Times New Roman" w:eastAsia="Calibri" w:hAnsi="Times New Roman" w:cs="Times New Roman"/>
          <w:sz w:val="28"/>
          <w:szCs w:val="28"/>
        </w:rPr>
        <w:t xml:space="preserve"> і станом </w:t>
      </w:r>
      <w:r>
        <w:rPr>
          <w:rFonts w:ascii="Times New Roman" w:eastAsia="Calibri" w:hAnsi="Times New Roman" w:cs="Times New Roman"/>
          <w:sz w:val="28"/>
          <w:szCs w:val="28"/>
        </w:rPr>
        <w:t>ендотеліальної вистилки судин. В цьому аспекті основна увага приділялася дрібним судинам артеріального типу – артеріолам. В результаті світлооптичного дослідження виявлено, що</w:t>
      </w:r>
      <w:r w:rsidR="000E538E">
        <w:rPr>
          <w:rFonts w:ascii="Times New Roman" w:eastAsia="Calibri" w:hAnsi="Times New Roman" w:cs="Times New Roman"/>
          <w:sz w:val="28"/>
          <w:szCs w:val="28"/>
        </w:rPr>
        <w:t xml:space="preserve"> в </w:t>
      </w:r>
      <w:r w:rsidRPr="007526C5">
        <w:rPr>
          <w:rFonts w:ascii="Times New Roman" w:eastAsia="Calibri" w:hAnsi="Times New Roman" w:cs="Times New Roman"/>
          <w:sz w:val="28"/>
          <w:szCs w:val="28"/>
        </w:rPr>
        <w:t xml:space="preserve">ендотелії судин наростають дистрофічні, атрофічні </w:t>
      </w:r>
      <w:r>
        <w:rPr>
          <w:rFonts w:ascii="Times New Roman" w:eastAsia="Calibri" w:hAnsi="Times New Roman" w:cs="Times New Roman"/>
          <w:sz w:val="28"/>
          <w:szCs w:val="28"/>
        </w:rPr>
        <w:t xml:space="preserve">та апоптичні </w:t>
      </w:r>
      <w:r w:rsidRPr="007526C5">
        <w:rPr>
          <w:rFonts w:ascii="Times New Roman" w:eastAsia="Calibri" w:hAnsi="Times New Roman" w:cs="Times New Roman"/>
          <w:sz w:val="28"/>
          <w:szCs w:val="28"/>
        </w:rPr>
        <w:t xml:space="preserve">зміни. </w:t>
      </w:r>
      <w:r>
        <w:rPr>
          <w:rFonts w:ascii="Times New Roman" w:eastAsia="Calibri" w:hAnsi="Times New Roman" w:cs="Times New Roman"/>
          <w:sz w:val="28"/>
          <w:szCs w:val="28"/>
        </w:rPr>
        <w:t xml:space="preserve">Ендотеліоцити видозмінюються </w:t>
      </w:r>
      <w:r w:rsidRPr="00F742EA">
        <w:rPr>
          <w:rFonts w:ascii="Times New Roman" w:eastAsia="Calibri" w:hAnsi="Times New Roman" w:cs="Times New Roman"/>
          <w:sz w:val="28"/>
          <w:szCs w:val="28"/>
        </w:rPr>
        <w:t xml:space="preserve">– стають 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біморфними</w:t>
      </w:r>
      <w:r w:rsidRPr="00972E5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з</w:t>
      </w:r>
      <w:r w:rsidRPr="00972E5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Pr="00F742EA">
        <w:rPr>
          <w:rFonts w:ascii="Times New Roman" w:eastAsia="Times New Roman" w:hAnsi="Times New Roman" w:cs="Times New Roman"/>
          <w:sz w:val="28"/>
          <w:szCs w:val="28"/>
          <w:lang w:eastAsia="uk-UA"/>
        </w:rPr>
        <w:t>о</w:t>
      </w:r>
      <w:r w:rsidRPr="00972E5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знаками </w:t>
      </w:r>
      <w:r w:rsidRPr="00F742EA">
        <w:rPr>
          <w:rFonts w:ascii="Times New Roman" w:eastAsia="Times New Roman" w:hAnsi="Times New Roman" w:cs="Times New Roman"/>
          <w:sz w:val="28"/>
          <w:szCs w:val="28"/>
          <w:lang w:eastAsia="uk-UA"/>
        </w:rPr>
        <w:t>набряку цитоплазми і</w:t>
      </w:r>
      <w:r w:rsidRPr="00972E5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активац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ії трансендотелі</w:t>
      </w:r>
      <w:r w:rsidRPr="00972E50">
        <w:rPr>
          <w:rFonts w:ascii="Times New Roman" w:eastAsia="Times New Roman" w:hAnsi="Times New Roman" w:cs="Times New Roman"/>
          <w:sz w:val="28"/>
          <w:szCs w:val="28"/>
          <w:lang w:eastAsia="uk-UA"/>
        </w:rPr>
        <w:t>ального транспорт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у</w:t>
      </w:r>
      <w:r w:rsidRPr="00972E5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у «світлих» ендотеліоцитах та апоптозу в «темних» клітинах. Частина таких клітин злущується, оголюючи інтиму. В свою чергу </w:t>
      </w:r>
      <w:r w:rsidRPr="007526C5">
        <w:rPr>
          <w:rFonts w:ascii="Times New Roman" w:eastAsia="Calibri" w:hAnsi="Times New Roman" w:cs="Times New Roman"/>
          <w:sz w:val="28"/>
          <w:szCs w:val="28"/>
        </w:rPr>
        <w:t>ущільнюється базальна мембрана</w:t>
      </w:r>
      <w:r>
        <w:rPr>
          <w:rFonts w:ascii="Times New Roman" w:eastAsia="Calibri" w:hAnsi="Times New Roman" w:cs="Times New Roman"/>
          <w:sz w:val="28"/>
          <w:szCs w:val="28"/>
        </w:rPr>
        <w:t>.</w:t>
      </w:r>
      <w:r w:rsidRPr="007526C5">
        <w:rPr>
          <w:rFonts w:ascii="Times New Roman" w:eastAsia="Calibri" w:hAnsi="Times New Roman" w:cs="Times New Roman"/>
          <w:sz w:val="28"/>
          <w:szCs w:val="28"/>
        </w:rPr>
        <w:t xml:space="preserve"> </w:t>
      </w:r>
      <w:r>
        <w:rPr>
          <w:rFonts w:ascii="Times New Roman" w:eastAsia="Calibri" w:hAnsi="Times New Roman" w:cs="Times New Roman"/>
          <w:sz w:val="28"/>
          <w:szCs w:val="28"/>
        </w:rPr>
        <w:lastRenderedPageBreak/>
        <w:t>Вірогідно, що т</w:t>
      </w:r>
      <w:r w:rsidRPr="007526C5">
        <w:rPr>
          <w:rFonts w:ascii="Times New Roman" w:eastAsia="Calibri" w:hAnsi="Times New Roman" w:cs="Times New Roman"/>
          <w:sz w:val="28"/>
          <w:szCs w:val="28"/>
        </w:rPr>
        <w:t xml:space="preserve">акі морфологічні зміни судинної ланки ГГБ не тільки посилюють гіпоксію, але й створюють передумови для більш глибоких змін метаболізму. </w:t>
      </w:r>
      <w:r>
        <w:rPr>
          <w:rFonts w:ascii="Times New Roman" w:eastAsia="Calibri" w:hAnsi="Times New Roman" w:cs="Times New Roman"/>
          <w:sz w:val="28"/>
          <w:szCs w:val="28"/>
        </w:rPr>
        <w:t xml:space="preserve">Відомо, що строма відіграє ведучу роль у забезпеченні трофіки органа і є проміжним компонентом ГГБ. </w:t>
      </w:r>
    </w:p>
    <w:p w:rsidR="00670ED0" w:rsidRDefault="00670ED0" w:rsidP="00670ED0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>
        <w:rPr>
          <w:rFonts w:ascii="Times New Roman" w:eastAsia="Calibri" w:hAnsi="Times New Roman" w:cs="Times New Roman"/>
          <w:sz w:val="28"/>
          <w:szCs w:val="28"/>
        </w:rPr>
        <w:t xml:space="preserve">Згідно наших дослідженнь інтерстиціальний компонент міокарда </w:t>
      </w:r>
      <w:r w:rsidR="000E538E">
        <w:rPr>
          <w:rFonts w:ascii="Times New Roman" w:eastAsia="Calibri" w:hAnsi="Times New Roman" w:cs="Times New Roman"/>
          <w:sz w:val="28"/>
          <w:szCs w:val="28"/>
        </w:rPr>
        <w:t xml:space="preserve">також </w:t>
      </w:r>
      <w:r>
        <w:rPr>
          <w:rFonts w:ascii="Times New Roman" w:eastAsia="Calibri" w:hAnsi="Times New Roman" w:cs="Times New Roman"/>
          <w:sz w:val="28"/>
          <w:szCs w:val="28"/>
        </w:rPr>
        <w:t>зазнавав суттєвих змін.</w:t>
      </w:r>
      <w:r w:rsidRPr="00530366">
        <w:rPr>
          <w:rFonts w:ascii="Times New Roman" w:eastAsia="Calibri" w:hAnsi="Times New Roman" w:cs="Times New Roman"/>
          <w:sz w:val="28"/>
          <w:szCs w:val="28"/>
        </w:rPr>
        <w:t xml:space="preserve"> </w:t>
      </w:r>
      <w:r>
        <w:rPr>
          <w:rFonts w:ascii="Times New Roman" w:eastAsia="Calibri" w:hAnsi="Times New Roman" w:cs="Times New Roman"/>
          <w:sz w:val="28"/>
          <w:szCs w:val="28"/>
        </w:rPr>
        <w:t>Відмічений р</w:t>
      </w:r>
      <w:r w:rsidRPr="007526C5">
        <w:rPr>
          <w:rFonts w:ascii="Times New Roman" w:eastAsia="Calibri" w:hAnsi="Times New Roman" w:cs="Times New Roman"/>
          <w:sz w:val="28"/>
          <w:szCs w:val="28"/>
        </w:rPr>
        <w:t>ізкий інтерстиціальний набряк ста</w:t>
      </w:r>
      <w:r>
        <w:rPr>
          <w:rFonts w:ascii="Times New Roman" w:eastAsia="Calibri" w:hAnsi="Times New Roman" w:cs="Times New Roman"/>
          <w:sz w:val="28"/>
          <w:szCs w:val="28"/>
        </w:rPr>
        <w:t>вав</w:t>
      </w:r>
      <w:r w:rsidRPr="007526C5">
        <w:rPr>
          <w:rFonts w:ascii="Times New Roman" w:eastAsia="Calibri" w:hAnsi="Times New Roman" w:cs="Times New Roman"/>
          <w:sz w:val="28"/>
          <w:szCs w:val="28"/>
        </w:rPr>
        <w:t xml:space="preserve"> безпосередньою причиною дезінтеграції </w:t>
      </w:r>
      <w:r>
        <w:rPr>
          <w:rFonts w:ascii="Times New Roman" w:eastAsia="Calibri" w:hAnsi="Times New Roman" w:cs="Times New Roman"/>
          <w:sz w:val="28"/>
          <w:szCs w:val="28"/>
        </w:rPr>
        <w:t>сполучнотканинних волокон</w:t>
      </w:r>
      <w:r w:rsidRPr="007526C5">
        <w:rPr>
          <w:rFonts w:ascii="Times New Roman" w:eastAsia="Calibri" w:hAnsi="Times New Roman" w:cs="Times New Roman"/>
          <w:sz w:val="28"/>
          <w:szCs w:val="28"/>
        </w:rPr>
        <w:t xml:space="preserve">. </w:t>
      </w:r>
      <w:r>
        <w:rPr>
          <w:rFonts w:ascii="Times New Roman" w:eastAsia="Calibri" w:hAnsi="Times New Roman" w:cs="Times New Roman"/>
          <w:sz w:val="28"/>
          <w:szCs w:val="28"/>
        </w:rPr>
        <w:t>Потовщення строми зумовлювалося не тільки набряком, але й проліферацією колагенових волокон в умовах гіпоксії, які також</w:t>
      </w:r>
      <w:r w:rsidRPr="007526C5">
        <w:rPr>
          <w:rFonts w:ascii="Times New Roman" w:eastAsia="Calibri" w:hAnsi="Times New Roman" w:cs="Times New Roman"/>
          <w:sz w:val="28"/>
          <w:szCs w:val="28"/>
        </w:rPr>
        <w:t xml:space="preserve"> сприяють появі м</w:t>
      </w:r>
      <w:r>
        <w:rPr>
          <w:rFonts w:ascii="Times New Roman" w:eastAsia="Calibri" w:hAnsi="Times New Roman" w:cs="Times New Roman"/>
          <w:sz w:val="28"/>
          <w:szCs w:val="28"/>
        </w:rPr>
        <w:t>олодих сполучнотканинних клітин. Саме в стромі констатувалися мононуклеа</w:t>
      </w:r>
      <w:r w:rsidR="000E538E">
        <w:rPr>
          <w:rFonts w:ascii="Times New Roman" w:eastAsia="Calibri" w:hAnsi="Times New Roman" w:cs="Times New Roman"/>
          <w:sz w:val="28"/>
          <w:szCs w:val="28"/>
        </w:rPr>
        <w:t xml:space="preserve">рні інфільтрати </w:t>
      </w:r>
      <w:r>
        <w:rPr>
          <w:rFonts w:ascii="Times New Roman" w:eastAsia="Calibri" w:hAnsi="Times New Roman" w:cs="Times New Roman"/>
          <w:sz w:val="28"/>
          <w:szCs w:val="28"/>
        </w:rPr>
        <w:t xml:space="preserve">як відповідь на пошкодження </w:t>
      </w:r>
      <w:r w:rsidR="000E538E">
        <w:rPr>
          <w:rFonts w:ascii="Times New Roman" w:eastAsia="Calibri" w:hAnsi="Times New Roman" w:cs="Times New Roman"/>
          <w:sz w:val="28"/>
          <w:szCs w:val="28"/>
        </w:rPr>
        <w:t>КМЦ</w:t>
      </w:r>
      <w:r>
        <w:rPr>
          <w:rFonts w:ascii="Times New Roman" w:eastAsia="Calibri" w:hAnsi="Times New Roman" w:cs="Times New Roman"/>
          <w:sz w:val="28"/>
          <w:szCs w:val="28"/>
        </w:rPr>
        <w:t>. Розширення інтерстицію погіршувало дифузію кисню через ГГБ. Тривалий набряк строми, на нашу думку, зумовлений не тільки посиленою трансудацією рідини в строму, але й динамічною лімфатичною недостатністю, яка виникає паралельно. Застій метаболітів посилював ішемічні впливи. Механізм розвитку АКМП представлен</w:t>
      </w:r>
      <w:r w:rsidRPr="00F30198">
        <w:rPr>
          <w:rFonts w:ascii="Times New Roman" w:eastAsia="Calibri" w:hAnsi="Times New Roman" w:cs="Times New Roman"/>
          <w:sz w:val="28"/>
          <w:szCs w:val="28"/>
          <w:lang w:val="ru-RU"/>
        </w:rPr>
        <w:t>ий</w:t>
      </w:r>
      <w:r>
        <w:rPr>
          <w:rFonts w:ascii="Times New Roman" w:eastAsia="Calibri" w:hAnsi="Times New Roman" w:cs="Times New Roman"/>
          <w:sz w:val="28"/>
          <w:szCs w:val="28"/>
        </w:rPr>
        <w:t xml:space="preserve"> нами у вигляді схеми</w:t>
      </w:r>
      <w:r w:rsidR="002D2F6C" w:rsidRPr="00CD5B0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(рис.</w:t>
      </w:r>
      <w:r w:rsidR="002D2F6C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="002D2F6C" w:rsidRPr="00CD5B0E">
        <w:rPr>
          <w:rFonts w:ascii="Times New Roman" w:eastAsia="Calibri" w:hAnsi="Times New Roman" w:cs="Times New Roman"/>
          <w:sz w:val="28"/>
          <w:szCs w:val="28"/>
          <w:lang w:val="ru-RU"/>
        </w:rPr>
        <w:t>20)</w:t>
      </w:r>
      <w:r>
        <w:rPr>
          <w:rFonts w:ascii="Times New Roman" w:eastAsia="Calibri" w:hAnsi="Times New Roman" w:cs="Times New Roman"/>
          <w:sz w:val="28"/>
          <w:szCs w:val="28"/>
        </w:rPr>
        <w:t>:</w:t>
      </w:r>
    </w:p>
    <w:p w:rsidR="00670ED0" w:rsidRDefault="00670ED0" w:rsidP="00670ED0">
      <w:pPr>
        <w:spacing w:after="0" w:line="360" w:lineRule="auto"/>
        <w:ind w:left="142" w:firstLine="578"/>
        <w:jc w:val="both"/>
        <w:rPr>
          <w:rFonts w:ascii="Times New Roman" w:eastAsia="Calibri" w:hAnsi="Times New Roman" w:cs="Times New Roman"/>
          <w:sz w:val="28"/>
          <w:szCs w:val="28"/>
        </w:rPr>
      </w:pPr>
      <w:r>
        <w:rPr>
          <w:rFonts w:ascii="Times New Roman" w:eastAsia="Calibri" w:hAnsi="Times New Roman" w:cs="Times New Roman"/>
          <w:sz w:val="28"/>
          <w:szCs w:val="28"/>
        </w:rPr>
        <w:t xml:space="preserve">Цілий ряд дослідників вказує на позитивний ефект застосування тіотриазоліну для корекції морфо-функціональних порушень в різних органах для попередження і зменшення структурних та обмінних порушень </w:t>
      </w:r>
      <w:r w:rsidRPr="007D27FE">
        <w:rPr>
          <w:rFonts w:ascii="Times New Roman" w:eastAsia="Calibri" w:hAnsi="Times New Roman" w:cs="Times New Roman"/>
          <w:sz w:val="28"/>
          <w:szCs w:val="28"/>
        </w:rPr>
        <w:t>[</w:t>
      </w:r>
      <w:r>
        <w:rPr>
          <w:rFonts w:ascii="Times New Roman" w:eastAsia="Calibri" w:hAnsi="Times New Roman" w:cs="Times New Roman"/>
          <w:sz w:val="28"/>
          <w:szCs w:val="28"/>
        </w:rPr>
        <w:t>1,18</w:t>
      </w:r>
      <w:r w:rsidRPr="007D27FE">
        <w:rPr>
          <w:rFonts w:ascii="Times New Roman" w:eastAsia="Calibri" w:hAnsi="Times New Roman" w:cs="Times New Roman"/>
          <w:sz w:val="28"/>
          <w:szCs w:val="28"/>
        </w:rPr>
        <w:t>].</w:t>
      </w:r>
    </w:p>
    <w:p w:rsidR="00670ED0" w:rsidRDefault="00670ED0" w:rsidP="000E538E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7D27FE">
        <w:rPr>
          <w:rFonts w:ascii="Times New Roman" w:eastAsia="Calibri" w:hAnsi="Times New Roman" w:cs="Times New Roman"/>
          <w:sz w:val="28"/>
          <w:szCs w:val="28"/>
        </w:rPr>
        <w:t xml:space="preserve"> Морфологічні зміни міокарда у щурів, яким застосовували тіотриазолін мали свої особливості, які загалом х</w:t>
      </w:r>
      <w:r w:rsidRPr="009F456E">
        <w:rPr>
          <w:rFonts w:ascii="Times New Roman" w:eastAsia="Calibri" w:hAnsi="Times New Roman" w:cs="Times New Roman"/>
          <w:sz w:val="28"/>
          <w:szCs w:val="28"/>
        </w:rPr>
        <w:t>арактеризувалися наростанням позитивних змін</w:t>
      </w:r>
      <w:r>
        <w:rPr>
          <w:rFonts w:ascii="Times New Roman" w:eastAsia="Calibri" w:hAnsi="Times New Roman" w:cs="Times New Roman"/>
          <w:sz w:val="28"/>
          <w:szCs w:val="28"/>
        </w:rPr>
        <w:t xml:space="preserve">. </w:t>
      </w:r>
      <w:r w:rsidRPr="002A671D">
        <w:rPr>
          <w:rFonts w:ascii="Times New Roman" w:eastAsia="Calibri" w:hAnsi="Times New Roman" w:cs="Times New Roman"/>
          <w:sz w:val="28"/>
          <w:szCs w:val="28"/>
        </w:rPr>
        <w:t xml:space="preserve">Порівняльний морфологічний аналіз гістологічних препаратів </w:t>
      </w:r>
      <w:r>
        <w:rPr>
          <w:rFonts w:ascii="Times New Roman" w:eastAsia="Calibri" w:hAnsi="Times New Roman" w:cs="Times New Roman"/>
          <w:sz w:val="28"/>
          <w:szCs w:val="28"/>
        </w:rPr>
        <w:t xml:space="preserve">двох експериментальних груп </w:t>
      </w:r>
      <w:r w:rsidRPr="002A671D">
        <w:rPr>
          <w:rFonts w:ascii="Times New Roman" w:eastAsia="Calibri" w:hAnsi="Times New Roman" w:cs="Times New Roman"/>
          <w:sz w:val="28"/>
          <w:szCs w:val="28"/>
        </w:rPr>
        <w:t xml:space="preserve">доказово свідчить про те, що в умовах експериментальної </w:t>
      </w:r>
      <w:r>
        <w:rPr>
          <w:rFonts w:ascii="Times New Roman" w:eastAsia="Calibri" w:hAnsi="Times New Roman" w:cs="Times New Roman"/>
          <w:sz w:val="28"/>
          <w:szCs w:val="28"/>
        </w:rPr>
        <w:t>ХАІ</w:t>
      </w:r>
      <w:r w:rsidRPr="002A671D">
        <w:rPr>
          <w:rFonts w:ascii="Times New Roman" w:eastAsia="Calibri" w:hAnsi="Times New Roman" w:cs="Times New Roman"/>
          <w:sz w:val="28"/>
          <w:szCs w:val="28"/>
        </w:rPr>
        <w:t xml:space="preserve">, викликаної </w:t>
      </w:r>
      <w:r>
        <w:rPr>
          <w:rFonts w:ascii="Times New Roman" w:eastAsia="Calibri" w:hAnsi="Times New Roman" w:cs="Times New Roman"/>
          <w:sz w:val="28"/>
          <w:szCs w:val="28"/>
        </w:rPr>
        <w:t>40 % об. горілкою</w:t>
      </w:r>
      <w:r w:rsidRPr="002A671D">
        <w:rPr>
          <w:rFonts w:ascii="Times New Roman" w:eastAsia="Calibri" w:hAnsi="Times New Roman" w:cs="Times New Roman"/>
          <w:sz w:val="28"/>
          <w:szCs w:val="28"/>
        </w:rPr>
        <w:t xml:space="preserve"> та </w:t>
      </w:r>
      <w:r w:rsidR="000E538E">
        <w:rPr>
          <w:rFonts w:ascii="Times New Roman" w:eastAsia="Calibri" w:hAnsi="Times New Roman" w:cs="Times New Roman"/>
          <w:sz w:val="28"/>
          <w:szCs w:val="28"/>
        </w:rPr>
        <w:t xml:space="preserve">в подальшому </w:t>
      </w:r>
      <w:r w:rsidRPr="002A671D">
        <w:rPr>
          <w:rFonts w:ascii="Times New Roman" w:eastAsia="Calibri" w:hAnsi="Times New Roman" w:cs="Times New Roman"/>
          <w:sz w:val="28"/>
          <w:szCs w:val="28"/>
        </w:rPr>
        <w:t xml:space="preserve">коригованої </w:t>
      </w:r>
      <w:r>
        <w:rPr>
          <w:rFonts w:ascii="Times New Roman" w:eastAsia="Calibri" w:hAnsi="Times New Roman" w:cs="Times New Roman"/>
          <w:sz w:val="28"/>
          <w:szCs w:val="28"/>
        </w:rPr>
        <w:t>тіотриазоліном</w:t>
      </w:r>
      <w:r w:rsidRPr="002A671D">
        <w:rPr>
          <w:rFonts w:ascii="Times New Roman" w:eastAsia="Calibri" w:hAnsi="Times New Roman" w:cs="Times New Roman"/>
          <w:sz w:val="28"/>
          <w:szCs w:val="28"/>
        </w:rPr>
        <w:t xml:space="preserve">, спостерігаються суттєві морфо-функціональні зміни </w:t>
      </w:r>
      <w:r>
        <w:rPr>
          <w:rFonts w:ascii="Times New Roman" w:eastAsia="Calibri" w:hAnsi="Times New Roman" w:cs="Times New Roman"/>
          <w:sz w:val="28"/>
          <w:szCs w:val="28"/>
        </w:rPr>
        <w:t xml:space="preserve">усіх структурних компонентів </w:t>
      </w:r>
      <w:r w:rsidRPr="002A671D">
        <w:rPr>
          <w:rFonts w:ascii="Times New Roman" w:eastAsia="Calibri" w:hAnsi="Times New Roman" w:cs="Times New Roman"/>
          <w:sz w:val="28"/>
          <w:szCs w:val="28"/>
        </w:rPr>
        <w:t>елементів міокарда</w:t>
      </w:r>
      <w:r>
        <w:rPr>
          <w:rFonts w:ascii="Times New Roman" w:eastAsia="Calibri" w:hAnsi="Times New Roman" w:cs="Times New Roman"/>
          <w:sz w:val="28"/>
          <w:szCs w:val="28"/>
        </w:rPr>
        <w:t>, які проявляються зменшенням поширеності та глибини дистрофічно-деструктивних змін</w:t>
      </w:r>
      <w:r w:rsidRPr="002A671D">
        <w:rPr>
          <w:rFonts w:ascii="Times New Roman" w:eastAsia="Calibri" w:hAnsi="Times New Roman" w:cs="Times New Roman"/>
          <w:sz w:val="28"/>
          <w:szCs w:val="28"/>
        </w:rPr>
        <w:t xml:space="preserve"> </w:t>
      </w:r>
      <w:r>
        <w:rPr>
          <w:rFonts w:ascii="Times New Roman" w:eastAsia="Calibri" w:hAnsi="Times New Roman" w:cs="Times New Roman"/>
          <w:sz w:val="28"/>
          <w:szCs w:val="28"/>
        </w:rPr>
        <w:t>клітинного складу, зменшенням проявів ендотеліальної дисф</w:t>
      </w:r>
      <w:r w:rsidR="000E538E">
        <w:rPr>
          <w:rFonts w:ascii="Times New Roman" w:eastAsia="Calibri" w:hAnsi="Times New Roman" w:cs="Times New Roman"/>
          <w:sz w:val="28"/>
          <w:szCs w:val="28"/>
        </w:rPr>
        <w:t xml:space="preserve">ункції, частковим відновленням </w:t>
      </w:r>
      <w:r>
        <w:rPr>
          <w:rFonts w:ascii="Times New Roman" w:eastAsia="Calibri" w:hAnsi="Times New Roman" w:cs="Times New Roman"/>
          <w:sz w:val="28"/>
          <w:szCs w:val="28"/>
        </w:rPr>
        <w:t xml:space="preserve">стромального компоненту. Гемодинамічні прояви зазнавали найменш виражених змін. Структурне відновлення міокарда відбулося </w:t>
      </w:r>
      <w:r>
        <w:rPr>
          <w:rFonts w:ascii="Times New Roman" w:eastAsia="Calibri" w:hAnsi="Times New Roman" w:cs="Times New Roman"/>
          <w:sz w:val="28"/>
          <w:szCs w:val="28"/>
        </w:rPr>
        <w:lastRenderedPageBreak/>
        <w:t xml:space="preserve">нерівномірно через різні регенераторні можливості його компонентів. Зокрема, </w:t>
      </w:r>
      <w:r w:rsidR="000E538E">
        <w:rPr>
          <w:rFonts w:ascii="Times New Roman" w:eastAsia="Calibri" w:hAnsi="Times New Roman" w:cs="Times New Roman"/>
          <w:sz w:val="28"/>
          <w:szCs w:val="28"/>
        </w:rPr>
        <w:t>КМЦ</w:t>
      </w:r>
      <w:r>
        <w:rPr>
          <w:rFonts w:ascii="Times New Roman" w:eastAsia="Calibri" w:hAnsi="Times New Roman" w:cs="Times New Roman"/>
          <w:sz w:val="28"/>
          <w:szCs w:val="28"/>
        </w:rPr>
        <w:t xml:space="preserve"> відносяться до перманентних клітин і їх регенерація можлива тільки за рахунок внутрішньоклітинних компонентів при збереженій базальній мембрані. Незворотнім є кардіосклероз, який встиг сформуватися протягом періоду алкоголізації. Не слід виключати потенційно недостатню тривалість коригуючого впливу тіотриазоліну. </w:t>
      </w:r>
    </w:p>
    <w:tbl>
      <w:tblPr>
        <w:tblW w:w="4969" w:type="pct"/>
        <w:jc w:val="center"/>
        <w:tblCellSpacing w:w="0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613"/>
        <w:gridCol w:w="85"/>
      </w:tblGrid>
      <w:tr w:rsidR="002D2F6C" w:rsidRPr="00972E50" w:rsidTr="001909CB">
        <w:trPr>
          <w:tblCellSpacing w:w="0" w:type="dxa"/>
          <w:jc w:val="center"/>
        </w:trPr>
        <w:tc>
          <w:tcPr>
            <w:tcW w:w="4956" w:type="pct"/>
            <w:shd w:val="clear" w:color="auto" w:fill="FFFFFF"/>
            <w:tcMar>
              <w:top w:w="0" w:type="dxa"/>
              <w:left w:w="120" w:type="dxa"/>
              <w:bottom w:w="0" w:type="dxa"/>
              <w:right w:w="120" w:type="dxa"/>
            </w:tcMar>
          </w:tcPr>
          <w:p w:rsidR="002D2F6C" w:rsidRPr="00972E50" w:rsidRDefault="002D2F6C" w:rsidP="001909CB">
            <w:pPr>
              <w:spacing w:after="0" w:line="360" w:lineRule="auto"/>
              <w:ind w:firstLine="761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uk-UA"/>
              </w:rPr>
            </w:pPr>
            <w:r w:rsidRPr="006D1ED9">
              <w:rPr>
                <w:rFonts w:ascii="Times New Roman" w:eastAsia="Times New Roman" w:hAnsi="Times New Roman" w:cs="Times New Roman"/>
                <w:sz w:val="28"/>
                <w:szCs w:val="28"/>
                <w:lang w:eastAsia="uk-UA"/>
              </w:rPr>
              <w:t>Таким чином, в</w:t>
            </w:r>
            <w:r w:rsidRPr="006D1ED9">
              <w:rPr>
                <w:rFonts w:ascii="Times New Roman" w:eastAsia="Times New Roman" w:hAnsi="Times New Roman" w:cs="Times New Roman"/>
                <w:sz w:val="28"/>
                <w:szCs w:val="20"/>
                <w:lang w:eastAsia="uk-UA"/>
              </w:rPr>
              <w:t xml:space="preserve">ивчення літератури, присвяченої проблемі пошкодження міокарда різного генезу і наші дослідження на світлооптичному та ультраструктурному рівнях показали, що морфологічні прояви пошкодженння кардіоміоцитів, уражених алкоголем, </w:t>
            </w:r>
            <w:r w:rsidRPr="006D1ED9">
              <w:rPr>
                <w:rFonts w:ascii="Times New Roman" w:eastAsia="Times New Roman" w:hAnsi="Times New Roman" w:cs="Times New Roman"/>
                <w:sz w:val="28"/>
                <w:szCs w:val="28"/>
                <w:lang w:eastAsia="uk-UA"/>
              </w:rPr>
              <w:t xml:space="preserve">характеризуються комплексом стереотипних морфологічних змін, вираженість яких визначається інтенсивністю і тривалістю патологічного впливу 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uk-UA"/>
              </w:rPr>
              <w:t>алкоголю</w:t>
            </w:r>
            <w:r w:rsidRPr="006D1ED9">
              <w:rPr>
                <w:rFonts w:ascii="Times New Roman" w:eastAsia="Times New Roman" w:hAnsi="Times New Roman" w:cs="Times New Roman"/>
                <w:sz w:val="28"/>
                <w:szCs w:val="28"/>
                <w:lang w:eastAsia="uk-UA"/>
              </w:rPr>
              <w:t>.</w:t>
            </w: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2D2F6C" w:rsidRPr="00972E50" w:rsidRDefault="002D2F6C" w:rsidP="001909CB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uk-UA"/>
              </w:rPr>
            </w:pPr>
            <w:r w:rsidRPr="00972E50">
              <w:rPr>
                <w:rFonts w:ascii="Times New Roman" w:eastAsia="Times New Roman" w:hAnsi="Times New Roman" w:cs="Times New Roman"/>
                <w:sz w:val="28"/>
                <w:szCs w:val="28"/>
                <w:lang w:eastAsia="uk-UA"/>
              </w:rPr>
              <w:t> </w:t>
            </w:r>
          </w:p>
        </w:tc>
      </w:tr>
    </w:tbl>
    <w:p w:rsidR="002D2F6C" w:rsidRDefault="002D2F6C" w:rsidP="002D2F6C">
      <w:pPr>
        <w:tabs>
          <w:tab w:val="left" w:pos="851"/>
        </w:tabs>
        <w:spacing w:after="0" w:line="360" w:lineRule="auto"/>
        <w:ind w:firstLine="900"/>
        <w:jc w:val="both"/>
        <w:rPr>
          <w:rFonts w:ascii="Times New Roman" w:eastAsia="Calibri" w:hAnsi="Times New Roman" w:cs="Times New Roman"/>
          <w:sz w:val="28"/>
          <w:szCs w:val="28"/>
        </w:rPr>
      </w:pPr>
      <w:r>
        <w:rPr>
          <w:rFonts w:ascii="Times New Roman" w:eastAsia="Calibri" w:hAnsi="Times New Roman" w:cs="Times New Roman"/>
          <w:sz w:val="28"/>
          <w:szCs w:val="28"/>
        </w:rPr>
        <w:t>Також е</w:t>
      </w:r>
      <w:r w:rsidRPr="009F456E">
        <w:rPr>
          <w:rFonts w:ascii="Times New Roman" w:eastAsia="Calibri" w:hAnsi="Times New Roman" w:cs="Times New Roman"/>
          <w:sz w:val="28"/>
          <w:szCs w:val="28"/>
        </w:rPr>
        <w:t xml:space="preserve">кспериментальне дослідження дозволило </w:t>
      </w:r>
      <w:r>
        <w:rPr>
          <w:rFonts w:ascii="Times New Roman" w:eastAsia="Calibri" w:hAnsi="Times New Roman" w:cs="Times New Roman"/>
          <w:sz w:val="28"/>
          <w:szCs w:val="28"/>
        </w:rPr>
        <w:t xml:space="preserve">виявити особливості ремоделювання міокарда </w:t>
      </w:r>
      <w:r w:rsidRPr="009F456E">
        <w:rPr>
          <w:rFonts w:ascii="Times New Roman" w:eastAsia="Calibri" w:hAnsi="Times New Roman" w:cs="Times New Roman"/>
          <w:sz w:val="28"/>
          <w:szCs w:val="28"/>
        </w:rPr>
        <w:t xml:space="preserve">у випадку </w:t>
      </w:r>
      <w:r>
        <w:rPr>
          <w:rFonts w:ascii="Times New Roman" w:eastAsia="Calibri" w:hAnsi="Times New Roman" w:cs="Times New Roman"/>
          <w:sz w:val="28"/>
          <w:szCs w:val="28"/>
        </w:rPr>
        <w:t>ХАІ</w:t>
      </w:r>
      <w:r w:rsidRPr="009F456E">
        <w:rPr>
          <w:rFonts w:ascii="Times New Roman" w:eastAsia="Calibri" w:hAnsi="Times New Roman" w:cs="Times New Roman"/>
          <w:sz w:val="28"/>
          <w:szCs w:val="28"/>
        </w:rPr>
        <w:t xml:space="preserve"> на </w:t>
      </w:r>
      <w:r>
        <w:rPr>
          <w:rFonts w:ascii="Times New Roman" w:eastAsia="Calibri" w:hAnsi="Times New Roman" w:cs="Times New Roman"/>
          <w:sz w:val="28"/>
          <w:szCs w:val="28"/>
        </w:rPr>
        <w:t>тканинному і</w:t>
      </w:r>
      <w:r w:rsidRPr="009F456E">
        <w:rPr>
          <w:rFonts w:ascii="Times New Roman" w:eastAsia="Calibri" w:hAnsi="Times New Roman" w:cs="Times New Roman"/>
          <w:sz w:val="28"/>
          <w:szCs w:val="28"/>
        </w:rPr>
        <w:t xml:space="preserve"> клітинному рівнях </w:t>
      </w:r>
      <w:r>
        <w:rPr>
          <w:rFonts w:ascii="Times New Roman" w:eastAsia="Calibri" w:hAnsi="Times New Roman" w:cs="Times New Roman"/>
          <w:sz w:val="28"/>
          <w:szCs w:val="28"/>
        </w:rPr>
        <w:t>та</w:t>
      </w:r>
      <w:r w:rsidRPr="009F456E">
        <w:rPr>
          <w:rFonts w:ascii="Times New Roman" w:eastAsia="Calibri" w:hAnsi="Times New Roman" w:cs="Times New Roman"/>
          <w:sz w:val="28"/>
          <w:szCs w:val="28"/>
        </w:rPr>
        <w:t xml:space="preserve"> на фоні </w:t>
      </w:r>
      <w:r>
        <w:rPr>
          <w:rFonts w:ascii="Times New Roman" w:eastAsia="Calibri" w:hAnsi="Times New Roman" w:cs="Times New Roman"/>
          <w:sz w:val="28"/>
          <w:szCs w:val="28"/>
        </w:rPr>
        <w:t>застосування тіотриазоліну. Н</w:t>
      </w:r>
      <w:r w:rsidRPr="009F456E">
        <w:rPr>
          <w:rFonts w:ascii="Times New Roman" w:eastAsia="Calibri" w:hAnsi="Times New Roman" w:cs="Times New Roman"/>
          <w:sz w:val="28"/>
          <w:szCs w:val="28"/>
        </w:rPr>
        <w:t>а світлооптичному рівні в серці виявлені зміни, які можна розцінювати як розвиток</w:t>
      </w:r>
      <w:r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="000E538E">
        <w:rPr>
          <w:rFonts w:ascii="Times New Roman" w:eastAsia="Calibri" w:hAnsi="Times New Roman" w:cs="Times New Roman"/>
          <w:sz w:val="28"/>
          <w:szCs w:val="28"/>
        </w:rPr>
        <w:t>АКМП</w:t>
      </w:r>
      <w:r w:rsidRPr="009F456E">
        <w:rPr>
          <w:rFonts w:ascii="Times New Roman" w:eastAsia="Calibri" w:hAnsi="Times New Roman" w:cs="Times New Roman"/>
          <w:sz w:val="28"/>
          <w:szCs w:val="28"/>
        </w:rPr>
        <w:t xml:space="preserve">, прояви </w:t>
      </w:r>
      <w:r>
        <w:rPr>
          <w:rFonts w:ascii="Times New Roman" w:eastAsia="Calibri" w:hAnsi="Times New Roman" w:cs="Times New Roman"/>
          <w:sz w:val="28"/>
          <w:szCs w:val="28"/>
        </w:rPr>
        <w:t xml:space="preserve">якої </w:t>
      </w:r>
      <w:r w:rsidRPr="009F456E">
        <w:rPr>
          <w:rFonts w:ascii="Times New Roman" w:eastAsia="Calibri" w:hAnsi="Times New Roman" w:cs="Times New Roman"/>
          <w:sz w:val="28"/>
          <w:szCs w:val="28"/>
        </w:rPr>
        <w:t xml:space="preserve">були значно меншими в порівнянні з групою тварин, яким </w:t>
      </w:r>
      <w:r>
        <w:rPr>
          <w:rFonts w:ascii="Times New Roman" w:eastAsia="Calibri" w:hAnsi="Times New Roman" w:cs="Times New Roman"/>
          <w:sz w:val="28"/>
          <w:szCs w:val="28"/>
        </w:rPr>
        <w:t xml:space="preserve">не проводили корекцію тіотриазоліном. </w:t>
      </w:r>
    </w:p>
    <w:p w:rsidR="002D2F6C" w:rsidRDefault="002D2F6C" w:rsidP="002D2F6C">
      <w:pPr>
        <w:tabs>
          <w:tab w:val="left" w:pos="851"/>
        </w:tabs>
        <w:spacing w:after="0" w:line="360" w:lineRule="auto"/>
        <w:ind w:firstLine="900"/>
        <w:jc w:val="both"/>
        <w:rPr>
          <w:rFonts w:ascii="Times New Roman" w:eastAsia="Calibri" w:hAnsi="Times New Roman" w:cs="Times New Roman"/>
          <w:sz w:val="28"/>
          <w:szCs w:val="28"/>
        </w:rPr>
      </w:pPr>
      <w:r>
        <w:rPr>
          <w:rFonts w:ascii="Times New Roman" w:eastAsia="Calibri" w:hAnsi="Times New Roman" w:cs="Times New Roman"/>
          <w:sz w:val="28"/>
          <w:szCs w:val="28"/>
        </w:rPr>
        <w:t xml:space="preserve">Морфометричні виміри цілком підтвердили виявлені мікроскопічні зміни в структурі міокарда. Покращення гемодинаміки і пов’язаного з ним зменшення стромального набряку призводило до збільшення відносного об’єму КМЦ і зменшення стромально-кардіоміоцитарного співвідношення, що створювало умови для покращення контрактильної здатності міокарда щурів за умови протекторного впливу тіотриазоліну.   </w:t>
      </w:r>
    </w:p>
    <w:p w:rsidR="002D2F6C" w:rsidRDefault="002D2F6C" w:rsidP="002D2F6C">
      <w:pPr>
        <w:tabs>
          <w:tab w:val="left" w:pos="851"/>
        </w:tabs>
        <w:spacing w:after="0" w:line="360" w:lineRule="auto"/>
        <w:ind w:firstLine="900"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2D2F6C" w:rsidRDefault="002D2F6C" w:rsidP="002D2F6C">
      <w:pPr>
        <w:tabs>
          <w:tab w:val="left" w:pos="851"/>
        </w:tabs>
        <w:spacing w:after="0" w:line="360" w:lineRule="auto"/>
        <w:ind w:firstLine="900"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2D2F6C" w:rsidRDefault="002D2F6C" w:rsidP="00670ED0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670ED0" w:rsidRDefault="00A044C5" w:rsidP="00670ED0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>
        <w:pict>
          <v:group id="Полотно 37" o:spid="_x0000_s1026" editas="canvas" style="width:453pt;height:604.5pt;mso-position-horizontal-relative:char;mso-position-vertical-relative:line" coordorigin="2667,6476" coordsize="57531,76772">
            <v:shapetype id="_x0000_t75" coordsize="21600,21600" o:spt="75" o:preferrelative="t" path="m@4@5l@4@11@9@11@9@5xe" filled="f" stroked="f">
              <v:stroke joinstyle="miter"/>
              <v:formulas>
                <v:f eqn="if lineDrawn pixelLineWidth 0"/>
                <v:f eqn="sum @0 1 0"/>
                <v:f eqn="sum 0 0 @1"/>
                <v:f eqn="prod @2 1 2"/>
                <v:f eqn="prod @3 21600 pixelWidth"/>
                <v:f eqn="prod @3 21600 pixelHeight"/>
                <v:f eqn="sum @0 0 1"/>
                <v:f eqn="prod @6 1 2"/>
                <v:f eqn="prod @7 21600 pixelWidth"/>
                <v:f eqn="sum @8 21600 0"/>
                <v:f eqn="prod @7 21600 pixelHeight"/>
                <v:f eqn="sum @10 21600 0"/>
              </v:formulas>
              <v:path o:extrusionok="f" gradientshapeok="t" o:connecttype="rect"/>
              <o:lock v:ext="edit" aspectratio="t"/>
            </v:shapetype>
            <v:shape id="_x0000_s1027" type="#_x0000_t75" style="position:absolute;left:2667;top:6476;width:57531;height:76772;visibility:visible">
              <v:fill o:detectmouseclick="t"/>
              <v:path o:connecttype="none"/>
            </v:shape>
            <v:roundrect id="Округлений прямокутник 2" o:spid="_x0000_s1028" style="position:absolute;left:14986;top:6959;width:29718;height:6566;visibility:visible;v-text-anchor:middle" arcsize="10923f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Jk2h8AA&#10;AADaAAAADwAAAGRycy9kb3ducmV2LnhtbESP0YrCMBRE3wX/IVxhX2SbKiK71SgiWxDf1P2AS3Nt&#10;q81NSaJm/34jCD4OM3OGWa6j6cSdnG8tK5hkOQjiyuqWawW/p/LzC4QPyBo7y6TgjzysV8PBEgtt&#10;H3yg+zHUIkHYF6igCaEvpPRVQwZ9Znvi5J2tMxiSdLXUDh8Jbjo5zfO5NNhyWmiwp21D1fV4Mwq+&#10;L9FNYtea2c3zOC/3tqx/rFIfo7hZgAgUwzv8au+0gik8r6QbIFf/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WJk2h8AAAADaAAAADwAAAAAAAAAAAAAAAACYAgAAZHJzL2Rvd25y&#10;ZXYueG1sUEsFBgAAAAAEAAQA9QAAAIUDAAAAAA==&#10;" fillcolor="#5b9bd5" strokecolor="#41719c" strokeweight="1pt">
              <v:stroke joinstyle="miter"/>
              <v:textbox style="mso-next-textbox:#Округлений прямокутник 2">
                <w:txbxContent>
                  <w:p w:rsidR="0092736C" w:rsidRPr="000672BE" w:rsidRDefault="0092736C" w:rsidP="00670ED0">
                    <w:pPr>
                      <w:jc w:val="center"/>
                      <w:rPr>
                        <w:rFonts w:ascii="Times New Roman" w:hAnsi="Times New Roman" w:cs="Times New Roman"/>
                        <w:sz w:val="32"/>
                        <w:szCs w:val="32"/>
                      </w:rPr>
                    </w:pPr>
                    <w:r w:rsidRPr="000672BE">
                      <w:rPr>
                        <w:rFonts w:ascii="Times New Roman" w:hAnsi="Times New Roman" w:cs="Times New Roman"/>
                        <w:sz w:val="32"/>
                        <w:szCs w:val="32"/>
                      </w:rPr>
                      <w:t>Алкоголь і його метаболіт ацетальдегід</w:t>
                    </w:r>
                  </w:p>
                </w:txbxContent>
              </v:textbox>
            </v:roundrect>
            <v:roundrect id="Округлений прямокутник 6" o:spid="_x0000_s1029" style="position:absolute;left:16256;top:75253;width:28067;height:6693;visibility:visible;v-text-anchor:middle" arcsize="10923f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6IwhMEA&#10;AADaAAAADwAAAGRycy9kb3ducmV2LnhtbESPwWrDMBBE74H+g9hCL6GWXUpoHcsmhBpCb036AYu1&#10;sZ1YKyMpifr3UaHQ4zAzb5iqiWYSV3J+tKygyHIQxJ3VI/cKvg/t8xsIH5A1TpZJwQ95aOqHRYWl&#10;tjf+ous+9CJB2JeoYAhhLqX03UAGfWZn4uQdrTMYknS91A5vCW4m+ZLnK2lw5LQw4Ezbgbrz/mIU&#10;vJ+iK+I0mteL52Xeftq2/7BKPT3GzRpEoBj+w3/tnVawgt8r6QbI+g4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CeiMITBAAAA2gAAAA8AAAAAAAAAAAAAAAAAmAIAAGRycy9kb3du&#10;cmV2LnhtbFBLBQYAAAAABAAEAPUAAACGAwAAAAA=&#10;" fillcolor="#5b9bd5" strokecolor="#41719c" strokeweight="1pt">
              <v:stroke joinstyle="miter"/>
              <v:textbox style="mso-next-textbox:#Округлений прямокутник 6">
                <w:txbxContent>
                  <w:p w:rsidR="0092736C" w:rsidRPr="00BE43C8" w:rsidRDefault="0092736C" w:rsidP="00670ED0">
                    <w:pPr>
                      <w:jc w:val="center"/>
                      <w:rPr>
                        <w:rFonts w:ascii="Times New Roman" w:hAnsi="Times New Roman" w:cs="Times New Roman"/>
                        <w:sz w:val="32"/>
                        <w:szCs w:val="32"/>
                      </w:rPr>
                    </w:pPr>
                    <w:r w:rsidRPr="00BE43C8">
                      <w:rPr>
                        <w:rFonts w:ascii="Times New Roman" w:hAnsi="Times New Roman" w:cs="Times New Roman"/>
                        <w:sz w:val="32"/>
                        <w:szCs w:val="32"/>
                      </w:rPr>
                      <w:t>Алкогольна кардіоміопатія</w:t>
                    </w:r>
                  </w:p>
                </w:txbxContent>
              </v:textbox>
            </v:roundrect>
            <v:roundrect id="Округлений прямокутник 19" o:spid="_x0000_s1030" style="position:absolute;left:2667;top:21844;width:16510;height:9144;visibility:visible;v-text-anchor:middle" arcsize="10923f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yFvx78A&#10;AADbAAAADwAAAGRycy9kb3ducmV2LnhtbERP24rCMBB9F/yHMIIvsqbKIrZrFBELsm9ePmBoZtuu&#10;zaQkUbN/vxEE3+ZwrrPaRNOJOznfWlYwm2YgiCurW64VXM7lxxKED8gaO8uk4I88bNbDwQoLbR98&#10;pPsp1CKFsC9QQRNCX0jpq4YM+qntiRP3Y53BkKCrpXb4SOGmk/MsW0iDLaeGBnvaNVRdTzejIP+N&#10;bha71nzePE+y8tuW9d4qNR7F7ReIQDG8xS/3Qaf5OTx/SQfI9T8A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CzIW/HvwAAANsAAAAPAAAAAAAAAAAAAAAAAJgCAABkcnMvZG93bnJl&#10;di54bWxQSwUGAAAAAAQABAD1AAAAhAMAAAAA&#10;" fillcolor="#5b9bd5" strokecolor="#41719c" strokeweight="1pt">
              <v:stroke joinstyle="miter"/>
              <v:textbox style="mso-next-textbox:#Округлений прямокутник 19">
                <w:txbxContent>
                  <w:p w:rsidR="0092736C" w:rsidRPr="00720692" w:rsidRDefault="0092736C" w:rsidP="00670ED0">
                    <w:pPr>
                      <w:jc w:val="center"/>
                      <w:rPr>
                        <w:rFonts w:ascii="Times New Roman" w:hAnsi="Times New Roman" w:cs="Times New Roman"/>
                        <w:sz w:val="32"/>
                        <w:szCs w:val="32"/>
                      </w:rPr>
                    </w:pPr>
                    <w:r w:rsidRPr="00720692">
                      <w:rPr>
                        <w:rFonts w:ascii="Times New Roman" w:hAnsi="Times New Roman" w:cs="Times New Roman"/>
                        <w:sz w:val="32"/>
                        <w:szCs w:val="32"/>
                      </w:rPr>
                      <w:t>Пошкодження КМЦ</w:t>
                    </w:r>
                  </w:p>
                </w:txbxContent>
              </v:textbox>
            </v:roundrect>
            <v:roundrect id="Округлений прямокутник 22" o:spid="_x0000_s1031" style="position:absolute;left:42545;top:21336;width:15621;height:8883;visibility:visible;v-text-anchor:middle" arcsize="10923f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+k3C8EA&#10;AADbAAAADwAAAGRycy9kb3ducmV2LnhtbESP0YrCMBRE34X9h3AX9kU0tYis1SjLsgXxTd0PuDTX&#10;ttrclCRq/HsjCD4OM3OGWa6j6cSVnG8tK5iMMxDEldUt1wr+D+XoG4QPyBo7y6TgTh7Wq4/BEgtt&#10;b7yj6z7UIkHYF6igCaEvpPRVQwb92PbEyTtaZzAk6WqpHd4S3HQyz7KZNNhyWmiwp9+GqvP+YhTM&#10;T9FNYtea6cXzMCu3tqz/rFJfn/FnASJQDO/wq73RCvIcnl/SD5CrB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HPpNwvBAAAA2wAAAA8AAAAAAAAAAAAAAAAAmAIAAGRycy9kb3du&#10;cmV2LnhtbFBLBQYAAAAABAAEAPUAAACGAwAAAAA=&#10;" fillcolor="#5b9bd5" strokecolor="#41719c" strokeweight="1pt">
              <v:stroke joinstyle="miter"/>
              <v:textbox style="mso-next-textbox:#Округлений прямокутник 22">
                <w:txbxContent>
                  <w:p w:rsidR="0092736C" w:rsidRPr="00720692" w:rsidRDefault="0092736C" w:rsidP="00670ED0">
                    <w:pPr>
                      <w:jc w:val="center"/>
                      <w:rPr>
                        <w:rFonts w:ascii="Times New Roman" w:hAnsi="Times New Roman" w:cs="Times New Roman"/>
                        <w:sz w:val="32"/>
                        <w:szCs w:val="32"/>
                      </w:rPr>
                    </w:pPr>
                    <w:r w:rsidRPr="00720692">
                      <w:rPr>
                        <w:rFonts w:ascii="Times New Roman" w:hAnsi="Times New Roman" w:cs="Times New Roman"/>
                        <w:sz w:val="32"/>
                        <w:szCs w:val="32"/>
                      </w:rPr>
                      <w:t>Пошкодження МЦР</w:t>
                    </w:r>
                  </w:p>
                </w:txbxContent>
              </v:textbox>
            </v:roundrect>
            <v:roundrect id="Округлений прямокутник 23" o:spid="_x0000_s1032" style="position:absolute;left:2921;top:40132;width:17145;height:10795;visibility:visible;v-text-anchor:middle" arcsize="10923f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KWSkMEA&#10;AADbAAAADwAAAGRycy9kb3ducmV2LnhtbESP3YrCMBSE7wXfIRzBG9HUH5a1GmVZLIh3uvsAh+bY&#10;drc5KUnU+PZGELwcZuYbZr2NphVXcr6xrGA6yUAQl1Y3XCn4/SnGnyB8QNbYWiYFd/Kw3fR7a8y1&#10;vfGRrqdQiQRhn6OCOoQul9KXNRn0E9sRJ+9sncGQpKukdnhLcNPKWZZ9SIMNp4UaO/quqfw/XYyC&#10;5V9009g2ZnHxPMqKgy2qnVVqOIhfKxCBYniHX+29VjCbw/NL+gFy8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BylkpDBAAAA2wAAAA8AAAAAAAAAAAAAAAAAmAIAAGRycy9kb3du&#10;cmV2LnhtbFBLBQYAAAAABAAEAPUAAACGAwAAAAA=&#10;" fillcolor="#5b9bd5" strokecolor="#41719c" strokeweight="1pt">
              <v:stroke joinstyle="miter"/>
              <v:textbox style="mso-next-textbox:#Округлений прямокутник 23">
                <w:txbxContent>
                  <w:p w:rsidR="0092736C" w:rsidRPr="00BE43C8" w:rsidRDefault="0092736C" w:rsidP="00670ED0">
                    <w:pPr>
                      <w:jc w:val="center"/>
                      <w:rPr>
                        <w:rFonts w:ascii="Times New Roman" w:hAnsi="Times New Roman" w:cs="Times New Roman"/>
                        <w:sz w:val="32"/>
                        <w:szCs w:val="32"/>
                      </w:rPr>
                    </w:pPr>
                    <w:r w:rsidRPr="00BE43C8">
                      <w:rPr>
                        <w:rFonts w:ascii="Times New Roman" w:hAnsi="Times New Roman" w:cs="Times New Roman"/>
                        <w:sz w:val="32"/>
                        <w:szCs w:val="32"/>
                      </w:rPr>
                      <w:t>Дистрофія та некроз</w:t>
                    </w:r>
                  </w:p>
                  <w:p w:rsidR="0092736C" w:rsidRPr="00BE43C8" w:rsidRDefault="0092736C" w:rsidP="00670ED0">
                    <w:pPr>
                      <w:jc w:val="center"/>
                      <w:rPr>
                        <w:rFonts w:ascii="Times New Roman" w:hAnsi="Times New Roman" w:cs="Times New Roman"/>
                        <w:sz w:val="32"/>
                        <w:szCs w:val="32"/>
                      </w:rPr>
                    </w:pPr>
                    <w:r w:rsidRPr="00BE43C8">
                      <w:rPr>
                        <w:rFonts w:ascii="Times New Roman" w:hAnsi="Times New Roman" w:cs="Times New Roman"/>
                        <w:sz w:val="32"/>
                        <w:szCs w:val="32"/>
                      </w:rPr>
                      <w:t>КМЦ</w:t>
                    </w:r>
                  </w:p>
                </w:txbxContent>
              </v:textbox>
            </v:roundrect>
            <v:roundrect id="Округлений прямокутник 24" o:spid="_x0000_s1033" style="position:absolute;left:2667;top:59181;width:17399;height:10097;visibility:visible;v-text-anchor:middle" arcsize="10923f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0wK5MEA&#10;AADbAAAADwAAAGRycy9kb3ducmV2LnhtbESP3YrCMBSE7wXfIRxhb2RNFRHtGkXEwuKdPw9waM62&#10;XZuTkqSaffuNIHg5zMw3zHobTSvu5HxjWcF0koEgLq1uuFJwvRSfSxA+IGtsLZOCP/Kw3QwHa8y1&#10;ffCJ7udQiQRhn6OCOoQul9KXNRn0E9sRJ+/HOoMhSVdJ7fCR4KaVsyxbSIMNp4UaO9rXVN7OvVGw&#10;+o1uGtvGzHvP46w42qI6WKU+RnH3BSJQDO/wq/2tFczm8PySfoDc/AM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JNMCuTBAAAA2wAAAA8AAAAAAAAAAAAAAAAAmAIAAGRycy9kb3du&#10;cmV2LnhtbFBLBQYAAAAABAAEAPUAAACGAwAAAAA=&#10;" fillcolor="#5b9bd5" strokecolor="#41719c" strokeweight="1pt">
              <v:stroke joinstyle="miter"/>
              <v:textbox style="mso-next-textbox:#Округлений прямокутник 24">
                <w:txbxContent>
                  <w:p w:rsidR="0092736C" w:rsidRPr="00BE43C8" w:rsidRDefault="0092736C" w:rsidP="00670ED0">
                    <w:pPr>
                      <w:jc w:val="center"/>
                      <w:rPr>
                        <w:rFonts w:ascii="Times New Roman" w:hAnsi="Times New Roman" w:cs="Times New Roman"/>
                        <w:sz w:val="32"/>
                        <w:szCs w:val="32"/>
                      </w:rPr>
                    </w:pPr>
                    <w:r w:rsidRPr="00BE43C8">
                      <w:rPr>
                        <w:rFonts w:ascii="Times New Roman" w:hAnsi="Times New Roman" w:cs="Times New Roman"/>
                        <w:sz w:val="32"/>
                        <w:szCs w:val="32"/>
                      </w:rPr>
                      <w:t>Скоротлива недостатність міокарда</w:t>
                    </w:r>
                  </w:p>
                </w:txbxContent>
              </v:textbox>
            </v:roundrect>
            <v:roundrect id="Округлений прямокутник 25" o:spid="_x0000_s1034" style="position:absolute;left:42799;top:34417;width:15367;height:9144;visibility:visible;v-text-anchor:middle" arcsize="10923f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ACvf8EA&#10;AADbAAAADwAAAGRycy9kb3ducmV2LnhtbESP0YrCMBRE3wX/IVzBF9FU0WWtRlkWC+Kb7n7Apbm2&#10;3W1uShI1/r0RBB+HmTnDrLfRtOJKzjeWFUwnGQji0uqGKwW/P8X4E4QPyBpby6TgTh62m35vjbm2&#10;Nz7S9RQqkSDsc1RQh9DlUvqyJoN+Yjvi5J2tMxiSdJXUDm8Jblo5y7IPabDhtFBjR981lf+ni1Gw&#10;/ItuGtvGzC+eR1lxsEW1s0oNB/FrBSJQDO/wq73XCmYLeH5JP0BuHg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PwAr3/BAAAA2wAAAA8AAAAAAAAAAAAAAAAAmAIAAGRycy9kb3du&#10;cmV2LnhtbFBLBQYAAAAABAAEAPUAAACGAwAAAAA=&#10;" fillcolor="#5b9bd5" strokecolor="#41719c" strokeweight="1pt">
              <v:stroke joinstyle="miter"/>
              <v:textbox style="mso-next-textbox:#Округлений прямокутник 25">
                <w:txbxContent>
                  <w:p w:rsidR="0092736C" w:rsidRPr="00BE43C8" w:rsidRDefault="0092736C" w:rsidP="00670ED0">
                    <w:pPr>
                      <w:jc w:val="center"/>
                      <w:rPr>
                        <w:rFonts w:ascii="Times New Roman" w:hAnsi="Times New Roman" w:cs="Times New Roman"/>
                        <w:sz w:val="32"/>
                        <w:szCs w:val="32"/>
                      </w:rPr>
                    </w:pPr>
                    <w:r>
                      <w:rPr>
                        <w:rFonts w:ascii="Times New Roman" w:hAnsi="Times New Roman" w:cs="Times New Roman"/>
                        <w:sz w:val="32"/>
                        <w:szCs w:val="32"/>
                      </w:rPr>
                      <w:t>Дилятація Стаз М</w:t>
                    </w:r>
                    <w:r w:rsidRPr="00BE43C8">
                      <w:rPr>
                        <w:rFonts w:ascii="Times New Roman" w:hAnsi="Times New Roman" w:cs="Times New Roman"/>
                        <w:sz w:val="32"/>
                        <w:szCs w:val="32"/>
                      </w:rPr>
                      <w:t>ікротромбоз</w:t>
                    </w:r>
                  </w:p>
                </w:txbxContent>
              </v:textbox>
            </v:roundrect>
            <v:roundrect id="Округлений прямокутник 26" o:spid="_x0000_s1035" style="position:absolute;left:43307;top:48259;width:15367;height:7595;visibility:visible;v-text-anchor:middle" arcsize="10923f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NIxCMAA&#10;AADbAAAADwAAAGRycy9kb3ducmV2LnhtbESP0YrCMBRE3wX/IVzBF9FUWUSrUUQsLL7p7gdcmmtb&#10;bW5KEjX+/UZY8HGYmTPMehtNKx7kfGNZwXSSgSAurW64UvD7U4wXIHxA1thaJgUv8rDd9HtrzLV9&#10;8oke51CJBGGfo4I6hC6X0pc1GfQT2xEn72KdwZCkq6R2+Exw08pZls2lwYbTQo0d7Wsqb+e7UbC8&#10;RjeNbWO+7p5HWXG0RXWwSg0HcbcCESiGT/i//a0VzObw/pJ+gNz8AQ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DNIxCMAAAADbAAAADwAAAAAAAAAAAAAAAACYAgAAZHJzL2Rvd25y&#10;ZXYueG1sUEsFBgAAAAAEAAQA9QAAAIUDAAAAAA==&#10;" fillcolor="#5b9bd5" strokecolor="#41719c" strokeweight="1pt">
              <v:stroke joinstyle="miter"/>
              <v:textbox style="mso-next-textbox:#Округлений прямокутник 26">
                <w:txbxContent>
                  <w:p w:rsidR="0092736C" w:rsidRPr="00BE43C8" w:rsidRDefault="0092736C" w:rsidP="00670ED0">
                    <w:pPr>
                      <w:jc w:val="center"/>
                      <w:rPr>
                        <w:rFonts w:ascii="Times New Roman" w:hAnsi="Times New Roman" w:cs="Times New Roman"/>
                        <w:sz w:val="32"/>
                        <w:szCs w:val="32"/>
                      </w:rPr>
                    </w:pPr>
                    <w:r w:rsidRPr="00BE43C8">
                      <w:rPr>
                        <w:rFonts w:ascii="Times New Roman" w:hAnsi="Times New Roman" w:cs="Times New Roman"/>
                        <w:sz w:val="32"/>
                        <w:szCs w:val="32"/>
                      </w:rPr>
                      <w:t>Набряк Ішемія</w:t>
                    </w:r>
                  </w:p>
                </w:txbxContent>
              </v:textbox>
            </v:roundrect>
            <v:roundrect id="Округлений прямокутник 27" o:spid="_x0000_s1036" style="position:absolute;left:43561;top:61975;width:15494;height:7811;visibility:visible;v-text-anchor:middle" arcsize="10923f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56Uk8EA&#10;AADbAAAADwAAAGRycy9kb3ducmV2LnhtbESP0YrCMBRE3wX/IVzBF9FUEXetRlkWC+Kb7n7Apbm2&#10;3W1uShI1/r0RBB+HmTnDrLfRtOJKzjeWFUwnGQji0uqGKwW/P8X4E4QPyBpby6TgTh62m35vjbm2&#10;Nz7S9RQqkSDsc1RQh9DlUvqyJoN+Yjvi5J2tMxiSdJXUDm8Jblo5y7KFNNhwWqixo++ayv/TxShY&#10;/kU3jW1j5hfPo6w42KLaWaWGg/i1AhEohnf41d5rBbMPeH5JP0BuHg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GOelJPBAAAA2wAAAA8AAAAAAAAAAAAAAAAAmAIAAGRycy9kb3du&#10;cmV2LnhtbFBLBQYAAAAABAAEAPUAAACGAwAAAAA=&#10;" fillcolor="#5b9bd5" strokecolor="#41719c" strokeweight="1pt">
              <v:stroke joinstyle="miter"/>
              <v:textbox style="mso-next-textbox:#Округлений прямокутник 27">
                <w:txbxContent>
                  <w:p w:rsidR="0092736C" w:rsidRPr="00BE43C8" w:rsidRDefault="0092736C" w:rsidP="00670ED0">
                    <w:pPr>
                      <w:jc w:val="center"/>
                      <w:rPr>
                        <w:rFonts w:ascii="Times New Roman" w:hAnsi="Times New Roman" w:cs="Times New Roman"/>
                        <w:sz w:val="32"/>
                        <w:szCs w:val="32"/>
                      </w:rPr>
                    </w:pPr>
                    <w:r w:rsidRPr="00BE43C8">
                      <w:rPr>
                        <w:rFonts w:ascii="Times New Roman" w:hAnsi="Times New Roman" w:cs="Times New Roman"/>
                        <w:sz w:val="32"/>
                        <w:szCs w:val="32"/>
                      </w:rPr>
                      <w:t>Кардіосклероз</w:t>
                    </w:r>
                  </w:p>
                </w:txbxContent>
              </v:textbox>
            </v:roundrect>
            <v:shapetype id="_x0000_t32" coordsize="21600,21600" o:spt="32" o:oned="t" path="m,l21600,21600e" filled="f">
              <v:path arrowok="t" fillok="f" o:connecttype="none"/>
              <o:lock v:ext="edit" shapetype="t"/>
            </v:shapetype>
            <v:shape id="Пряма зі стрілкою 28" o:spid="_x0000_s1037" type="#_x0000_t32" style="position:absolute;left:19177;top:12928;width:11144;height:8794;flip:x;visibility:visibl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" strokecolor="#5b9bd5" strokeweight=".5pt">
              <v:stroke endarrow="block" joinstyle="miter"/>
            </v:shape>
            <v:shape id="Пряма зі стрілкою 29" o:spid="_x0000_s1038" type="#_x0000_t32" style="position:absolute;left:32322;top:13690;width:10763;height:7486;visibility:visibl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6hztqcQAAADbAAAADwAAAGRycy9kb3ducmV2LnhtbESPQWsCMRSE74L/ITyhN83qodjVKCIW&#10;7MFiVcTjM3nuLm5eliRdt/++KRQ8DjPzDTNfdrYWLflQOVYwHmUgiLUzFRcKTsf34RREiMgGa8ek&#10;4IcCLBf93hxz4x78Re0hFiJBOOSooIyxyaUMuiSLYeQa4uTdnLcYk/SFNB4fCW5rOcmyV2mx4rRQ&#10;YkPrkvT98G0V7D71fj9t79vuI9vp8+Xk3XXjlXoZdKsZiEhdfIb/21ujYPIGf1/SD5CLXwA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DqHO2pxAAAANsAAAAPAAAAAAAAAAAA&#10;AAAAAKECAABkcnMvZG93bnJldi54bWxQSwUGAAAAAAQABAD5AAAAkgMAAAAA&#10;" strokecolor="#5b9bd5" strokeweight=".5pt">
              <v:stroke endarrow="block" joinstyle="miter"/>
            </v:shape>
            <v:shape id="Пряма зі стрілкою 30" o:spid="_x0000_s1039" type="#_x0000_t32" style="position:absolute;left:11176;top:32131;width:127;height:7493;visibility:visibl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/v/S6cEAAADbAAAADwAAAGRycy9kb3ducmV2LnhtbERPy2oCMRTdF/yHcAV3NaMFkalRRFqw&#10;C8UXxeU1uc4MTm6GJI7j3zeLgsvDec8Wna1FSz5UjhWMhhkIYu1MxYWC0/H7fQoiRGSDtWNS8KQA&#10;i3nvbYa5cQ/eU3uIhUghHHJUUMbY5FIGXZLFMHQNceKuzluMCfpCGo+PFG5rOc6yibRYcWoosaFV&#10;Sfp2uFsFm63e7abtbd39ZBv9ez55d/nySg363fITRKQuvsT/7rVR8JHWpy/pB8j5HwA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D+/9LpwQAAANsAAAAPAAAAAAAAAAAAAAAA&#10;AKECAABkcnMvZG93bnJldi54bWxQSwUGAAAAAAQABAD5AAAAjwMAAAAA&#10;" strokecolor="#5b9bd5" strokeweight=".5pt">
              <v:stroke endarrow="block" joinstyle="miter"/>
            </v:shape>
            <v:shape id="Пряма зі стрілкою 31" o:spid="_x0000_s1040" type="#_x0000_t32" style="position:absolute;left:11430;top:51943;width:0;height:6985;visibility:visibl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kbN3csQAAADbAAAADwAAAGRycy9kb3ducmV2LnhtbESPQWsCMRSE74L/ITyhN81qochqFBEF&#10;e7BYK8XjM3nuLm5eliSu23/fFAoeh5n5hpkvO1uLlnyoHCsYjzIQxNqZigsFp6/tcAoiRGSDtWNS&#10;8EMBlot+b465cQ/+pPYYC5EgHHJUUMbY5FIGXZLFMHINcfKuzluMSfpCGo+PBLe1nGTZm7RYcVoo&#10;saF1Sfp2vFsF+w99OEzb2657z/b6+3zy7rLxSr0MutUMRKQuPsP/7Z1R8DqGvy/pB8jFLwA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CRs3dyxAAAANsAAAAPAAAAAAAAAAAA&#10;AAAAAKECAABkcnMvZG93bnJldi54bWxQSwUGAAAAAAQABAD5AAAAkgMAAAAA&#10;" strokecolor="#5b9bd5" strokeweight=".5pt">
              <v:stroke endarrow="block" joinstyle="miter"/>
            </v:shape>
            <v:shape id="Пряма зі стрілкою 32" o:spid="_x0000_s1041" type="#_x0000_t32" style="position:absolute;left:19177;top:69786;width:8731;height:5080;visibility:visibl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YWHpBcQAAADbAAAADwAAAGRycy9kb3ducmV2LnhtbESPQWsCMRSE7wX/Q3iCt5pVocjWKKVY&#10;0IPFqkiPz+S5u7h5WZJ0Xf+9EQoeh5n5hpktOluLlnyoHCsYDTMQxNqZigsFh/3X6xREiMgGa8ek&#10;4EYBFvPeywxz4678Q+0uFiJBOOSooIyxyaUMuiSLYega4uSdnbcYk/SFNB6vCW5rOc6yN2mx4rRQ&#10;YkOfJenL7s8q2Hzr7XbaXlbdOtvo4+/Bu9PSKzXodx/vICJ18Rn+b6+MgskYHl/SD5DzOwA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BhYekFxAAAANsAAAAPAAAAAAAAAAAA&#10;AAAAAKECAABkcnMvZG93bnJldi54bWxQSwUGAAAAAAQABAD5AAAAkgMAAAAA&#10;" strokecolor="#5b9bd5" strokeweight=".5pt">
              <v:stroke endarrow="block" joinstyle="miter"/>
            </v:shape>
            <v:shape id="Пряма зі стрілкою 33" o:spid="_x0000_s1042" type="#_x0000_t32" style="position:absolute;left:34957;top:69913;width:9144;height:5080;flip:x;visibility:visibl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4tkvlMIAAADbAAAADwAAAGRycy9kb3ducmV2LnhtbESPT4vCMBTE74LfITxhb5qqsGg1ShGF&#10;vezBP8teH82zKTYvNYna/fYbQfA4zMxvmOW6s424kw+1YwXjUQaCuHS65krB6bgbzkCEiKyxcUwK&#10;/ijAetXvLTHX7sF7uh9iJRKEQ44KTIxtLmUoDVkMI9cSJ+/svMWYpK+k9vhIcNvISZZ9Sos1pwWD&#10;LW0MlZfDzSqgbTH2SNf5zOxPF5r/FvL7p1DqY9AVCxCRuvgOv9pfWsF0Cs8v6QfI1T8A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4tkvlMIAAADbAAAADwAAAAAAAAAAAAAA&#10;AAChAgAAZHJzL2Rvd25yZXYueG1sUEsFBgAAAAAEAAQA+QAAAJADAAAAAA==&#10;" strokecolor="#5b9bd5" strokeweight=".5pt">
              <v:stroke endarrow="block" joinstyle="miter"/>
            </v:shape>
            <v:shape id="Пряма зі стрілкою 34" o:spid="_x0000_s1043" type="#_x0000_t32" style="position:absolute;left:50419;top:30861;width:127;height:3175;visibility:visibl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gcTU6sQAAADbAAAADwAAAGRycy9kb3ducmV2LnhtbESPW2sCMRSE34X+h3AKvmm2F4qsRpHS&#10;gn2weEN8PCbH3cXNyZLEdf33plDwcZiZb5jJrLO1aMmHyrGCl2EGglg7U3GhYLf9HoxAhIhssHZM&#10;Cm4UYDZ96k0wN+7Ka2o3sRAJwiFHBWWMTS5l0CVZDEPXECfv5LzFmKQvpPF4TXBby9cs+5AWK04L&#10;JTb0WZI+by5WwfJXr1aj9rzofrKl3h923h2/vFL9524+BhGpi4/wf3thFLy9w9+X9APk9A4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CBxNTqxAAAANsAAAAPAAAAAAAAAAAA&#10;AAAAAKECAABkcnMvZG93bnJldi54bWxQSwUGAAAAAAQABAD5AAAAkgMAAAAA&#10;" strokecolor="#5b9bd5" strokeweight=".5pt">
              <v:stroke endarrow="block" joinstyle="miter"/>
            </v:shape>
            <v:shape id="Пряма зі стрілкою 35" o:spid="_x0000_s1044" type="#_x0000_t32" style="position:absolute;left:51181;top:44577;width:0;height:3048;visibility:visibl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7ohxccQAAADbAAAADwAAAGRycy9kb3ducmV2LnhtbESPT2sCMRTE70K/Q3gFb5ptS4usRpHS&#10;gj1Y/Id4fCbP3cXNy5LEdf32plDwOMzMb5jJrLO1aMmHyrGCl2EGglg7U3GhYLf9HoxAhIhssHZM&#10;Cm4UYDZ96k0wN+7Ka2o3sRAJwiFHBWWMTS5l0CVZDEPXECfv5LzFmKQvpPF4TXBby9cs+5AWK04L&#10;JTb0WZI+by5WwfJXr1aj9rzofrKl3h923h2/vFL9524+BhGpi4/wf3thFLy9w9+X9APk9A4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DuiHFxxAAAANsAAAAPAAAAAAAAAAAA&#10;AAAAAKECAABkcnMvZG93bnJldi54bWxQSwUGAAAAAAQABAD5AAAAkgMAAAAA&#10;" strokecolor="#5b9bd5" strokeweight=".5pt">
              <v:stroke endarrow="block" joinstyle="miter"/>
            </v:shape>
            <v:shape id="Пряма зі стрілкою 36" o:spid="_x0000_s1045" type="#_x0000_t32" style="position:absolute;left:51054;top:56514;width:127;height:4451;visibility:visibl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HlrvBsUAAADbAAAADwAAAGRycy9kb3ducmV2LnhtbESPQWsCMRSE74L/ITyhN83agsjWuJRi&#10;QQ8Wa6X0+Eyeu8tuXpYkrtt/3xQKHoeZ+YZZFYNtRU8+1I4VzGcZCGLtTM2lgtPn23QJIkRkg61j&#10;UvBDAYr1eLTC3Lgbf1B/jKVIEA45Kqhi7HIpg67IYpi5jjh5F+ctxiR9KY3HW4LbVj5m2UJarDkt&#10;VNjRa0W6OV6tgv27PhyWfbMddtlef32fvDtvvFIPk+HlGUSkId7D/+2tUfC0gL8v6QfI9S8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HlrvBsUAAADbAAAADwAAAAAAAAAA&#10;AAAAAAChAgAAZHJzL2Rvd25yZXYueG1sUEsFBgAAAAAEAAQA+QAAAJMDAAAAAA==&#10;" strokecolor="#5b9bd5" strokeweight=".5pt">
              <v:stroke endarrow="block" joinstyle="miter"/>
            </v:shape>
            <w10:anchorlock/>
          </v:group>
        </w:pict>
      </w:r>
    </w:p>
    <w:p w:rsidR="00670ED0" w:rsidRDefault="00670ED0" w:rsidP="00670ED0">
      <w:pPr>
        <w:tabs>
          <w:tab w:val="left" w:pos="851"/>
        </w:tabs>
        <w:spacing w:after="0" w:line="360" w:lineRule="auto"/>
        <w:ind w:firstLine="900"/>
        <w:jc w:val="both"/>
      </w:pPr>
    </w:p>
    <w:p w:rsidR="00670ED0" w:rsidRDefault="00670ED0" w:rsidP="00670ED0">
      <w:pPr>
        <w:tabs>
          <w:tab w:val="left" w:pos="851"/>
        </w:tabs>
        <w:spacing w:after="0" w:line="360" w:lineRule="auto"/>
        <w:ind w:firstLine="900"/>
        <w:jc w:val="both"/>
      </w:pPr>
    </w:p>
    <w:p w:rsidR="002D2F6C" w:rsidRDefault="002D2F6C" w:rsidP="002D2F6C">
      <w:pPr>
        <w:spacing w:after="0" w:line="360" w:lineRule="auto"/>
        <w:ind w:firstLine="761"/>
        <w:jc w:val="center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Рисунок 20 – схема морфогенезу АКМП.</w:t>
      </w:r>
    </w:p>
    <w:p w:rsidR="00670ED0" w:rsidRPr="005716FB" w:rsidRDefault="00670ED0" w:rsidP="00670ED0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AE2640" w:rsidRPr="00AE2640" w:rsidRDefault="00AE2640" w:rsidP="00AE2640">
      <w:pPr>
        <w:ind w:firstLine="720"/>
        <w:jc w:val="center"/>
        <w:rPr>
          <w:rFonts w:ascii="Times New Roman" w:hAnsi="Times New Roman" w:cs="Times New Roman"/>
          <w:sz w:val="28"/>
          <w:szCs w:val="28"/>
        </w:rPr>
      </w:pPr>
      <w:r w:rsidRPr="00AE2640">
        <w:rPr>
          <w:rFonts w:ascii="Times New Roman" w:hAnsi="Times New Roman" w:cs="Times New Roman"/>
          <w:sz w:val="28"/>
          <w:szCs w:val="28"/>
        </w:rPr>
        <w:lastRenderedPageBreak/>
        <w:t>ВИСНОВКИ</w:t>
      </w:r>
    </w:p>
    <w:p w:rsidR="00AE2640" w:rsidRPr="00AE2640" w:rsidRDefault="00AE2640" w:rsidP="00AE2640">
      <w:pPr>
        <w:ind w:firstLine="720"/>
        <w:rPr>
          <w:rFonts w:ascii="Times New Roman" w:hAnsi="Times New Roman" w:cs="Times New Roman"/>
          <w:sz w:val="28"/>
          <w:szCs w:val="28"/>
        </w:rPr>
      </w:pPr>
    </w:p>
    <w:p w:rsidR="00AE2640" w:rsidRPr="00AE2640" w:rsidRDefault="00AE2640" w:rsidP="00AE2640">
      <w:pPr>
        <w:spacing w:line="360" w:lineRule="auto"/>
        <w:ind w:firstLine="720"/>
        <w:rPr>
          <w:rFonts w:ascii="Times New Roman" w:hAnsi="Times New Roman" w:cs="Times New Roman"/>
          <w:sz w:val="28"/>
          <w:szCs w:val="28"/>
        </w:rPr>
      </w:pPr>
      <w:r w:rsidRPr="00AE2640">
        <w:rPr>
          <w:rFonts w:ascii="Times New Roman" w:hAnsi="Times New Roman" w:cs="Times New Roman"/>
          <w:sz w:val="28"/>
          <w:szCs w:val="28"/>
        </w:rPr>
        <w:t>У кваліфікаційній роботі наведено теоретичне узагальнення структурних змін серцевого м’яза щурів при хронічній алкогольній інтоксикації на тканинному і клітинному рівнях шляхом застосування експериментального та світлооптичного методів дослідження.</w:t>
      </w:r>
    </w:p>
    <w:p w:rsidR="00AE2640" w:rsidRPr="00AE2640" w:rsidRDefault="00AE2640" w:rsidP="00AE2640">
      <w:pPr>
        <w:pStyle w:val="a3"/>
        <w:numPr>
          <w:ilvl w:val="0"/>
          <w:numId w:val="7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E2640">
        <w:rPr>
          <w:rFonts w:ascii="Times New Roman" w:hAnsi="Times New Roman" w:cs="Times New Roman"/>
          <w:sz w:val="28"/>
          <w:szCs w:val="28"/>
        </w:rPr>
        <w:t>Хронічна алкогольна інтоксикація спричинює неспецифічн</w:t>
      </w:r>
      <w:r w:rsidR="00B86901">
        <w:rPr>
          <w:rFonts w:ascii="Times New Roman" w:hAnsi="Times New Roman" w:cs="Times New Roman"/>
          <w:sz w:val="28"/>
          <w:szCs w:val="28"/>
        </w:rPr>
        <w:t>і</w:t>
      </w:r>
      <w:r w:rsidRPr="00AE2640">
        <w:rPr>
          <w:rFonts w:ascii="Times New Roman" w:hAnsi="Times New Roman" w:cs="Times New Roman"/>
          <w:sz w:val="28"/>
          <w:szCs w:val="28"/>
        </w:rPr>
        <w:t xml:space="preserve"> якісні та кількісні зміни всіх структурних компонентів серця: гетероморфність кардіоміоцитів</w:t>
      </w:r>
      <w:r w:rsidRPr="00AE2640">
        <w:rPr>
          <w:rFonts w:ascii="Times New Roman" w:hAnsi="Times New Roman" w:cs="Times New Roman"/>
          <w:sz w:val="28"/>
          <w:szCs w:val="28"/>
          <w:lang w:eastAsia="ru-RU"/>
        </w:rPr>
        <w:t xml:space="preserve">, обумовлена проявами їх структурної дегенерації, некрозу, гіпо- та атрофії, </w:t>
      </w:r>
      <w:r w:rsidRPr="00AE2640">
        <w:rPr>
          <w:rFonts w:ascii="Times New Roman" w:hAnsi="Times New Roman" w:cs="Times New Roman"/>
          <w:sz w:val="28"/>
          <w:szCs w:val="28"/>
        </w:rPr>
        <w:t>наростання маси колагенових фібрил; різко виражені розлади гемомікроциркуляції у вигляді застійного повнокров’я, стазу крові, сладжу еритроцитів, поєднані із проявами ендотеліальної дисфункції,</w:t>
      </w:r>
      <w:r w:rsidRPr="00AE2640">
        <w:rPr>
          <w:rFonts w:ascii="Times New Roman" w:hAnsi="Times New Roman" w:cs="Times New Roman"/>
          <w:sz w:val="28"/>
          <w:szCs w:val="28"/>
          <w:lang w:eastAsia="ru-RU"/>
        </w:rPr>
        <w:t xml:space="preserve"> призводять до контрактильної неспроможності серця.</w:t>
      </w:r>
    </w:p>
    <w:p w:rsidR="00AE2640" w:rsidRPr="00AE2640" w:rsidRDefault="00AE2640" w:rsidP="00AE2640">
      <w:pPr>
        <w:pStyle w:val="a3"/>
        <w:numPr>
          <w:ilvl w:val="0"/>
          <w:numId w:val="7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E2640">
        <w:rPr>
          <w:rFonts w:ascii="Times New Roman" w:hAnsi="Times New Roman" w:cs="Times New Roman"/>
          <w:sz w:val="28"/>
          <w:szCs w:val="28"/>
        </w:rPr>
        <w:t xml:space="preserve">Застосування антиоксидантного та кардіопротекторного препарату “Тіотриазолін” за умови хронічної алкогольної інтоксикації </w:t>
      </w:r>
      <w:r w:rsidRPr="00AE2640">
        <w:rPr>
          <w:rFonts w:ascii="Times New Roman" w:hAnsi="Times New Roman" w:cs="Times New Roman"/>
          <w:sz w:val="28"/>
          <w:szCs w:val="28"/>
          <w:lang w:eastAsia="ru-RU"/>
        </w:rPr>
        <w:t>покращує морфофункціональний стан кардіоміоцитів</w:t>
      </w:r>
      <w:r w:rsidRPr="00AE2640">
        <w:rPr>
          <w:rFonts w:ascii="Times New Roman" w:hAnsi="Times New Roman" w:cs="Times New Roman"/>
          <w:sz w:val="28"/>
          <w:szCs w:val="28"/>
        </w:rPr>
        <w:t xml:space="preserve"> шляхом обмеження розвитку дистрофічно-дегенеративних змін і редукції некротичних змін кардіоміоцитів, сприяє посиленню регенераторних процесів в міокарді, відновленню мікроциркуляції і корекції дисфункціональних проявів ендотелію.</w:t>
      </w:r>
    </w:p>
    <w:p w:rsidR="00AE2640" w:rsidRPr="00AE2640" w:rsidRDefault="00AE2640" w:rsidP="00AE2640">
      <w:pPr>
        <w:pStyle w:val="a3"/>
        <w:numPr>
          <w:ilvl w:val="0"/>
          <w:numId w:val="7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E2640">
        <w:rPr>
          <w:rFonts w:ascii="Times New Roman" w:hAnsi="Times New Roman" w:cs="Times New Roman"/>
          <w:sz w:val="28"/>
          <w:szCs w:val="28"/>
        </w:rPr>
        <w:t xml:space="preserve"> Упродовж 14-денного періоду застосування тіотриазоліну спостерігалось </w:t>
      </w:r>
      <w:r w:rsidRPr="00AE2640">
        <w:rPr>
          <w:rFonts w:ascii="Times New Roman" w:eastAsia="Calibri" w:hAnsi="Times New Roman" w:cs="Times New Roman"/>
          <w:sz w:val="28"/>
          <w:szCs w:val="28"/>
        </w:rPr>
        <w:t xml:space="preserve">збільшення відносного об’єму </w:t>
      </w:r>
      <w:r w:rsidR="00B401DC" w:rsidRPr="00B401DC">
        <w:rPr>
          <w:rFonts w:ascii="Times New Roman" w:eastAsia="Calibri" w:hAnsi="Times New Roman" w:cs="Times New Roman"/>
          <w:sz w:val="28"/>
          <w:szCs w:val="28"/>
        </w:rPr>
        <w:t>кардіоміоцитів</w:t>
      </w:r>
      <w:r w:rsidRPr="00AE2640">
        <w:rPr>
          <w:rFonts w:ascii="Times New Roman" w:eastAsia="Calibri" w:hAnsi="Times New Roman" w:cs="Times New Roman"/>
          <w:sz w:val="28"/>
          <w:szCs w:val="28"/>
        </w:rPr>
        <w:t xml:space="preserve"> на 13,1%, зменшення стромально-кардіоміоцитарного співвідношення на 35,25% </w:t>
      </w:r>
      <w:r w:rsidRPr="00AE2640">
        <w:rPr>
          <w:rFonts w:ascii="Times New Roman" w:hAnsi="Times New Roman" w:cs="Times New Roman"/>
          <w:sz w:val="28"/>
          <w:szCs w:val="28"/>
        </w:rPr>
        <w:t>, відносного об’єму кровоносних капілярів і зниження показника капілярно-кардіоміоцитарного співвідношення на 13,1 та 31,17% відповідно. Наведені дані статистично достовірно підтверджують позитивну динаміку морфофункціонального стану міокарда.</w:t>
      </w:r>
    </w:p>
    <w:p w:rsidR="00AE2640" w:rsidRDefault="00AE2640" w:rsidP="00AA2CA0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</w:p>
    <w:p w:rsidR="00AE2640" w:rsidRDefault="00AE2640" w:rsidP="00AA2CA0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</w:p>
    <w:p w:rsidR="00AE2640" w:rsidRDefault="00AE2640" w:rsidP="00AA2CA0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</w:p>
    <w:p w:rsidR="00AE2640" w:rsidRPr="006C6E36" w:rsidRDefault="00AE2640" w:rsidP="00AE2640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6C6E36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>СПИСОК ВИКОРИСТАНОЇ ЛІТЕРАТУРИ</w:t>
      </w:r>
    </w:p>
    <w:p w:rsidR="00AE2640" w:rsidRDefault="00AE2640" w:rsidP="00AE2640">
      <w:pPr>
        <w:pStyle w:val="a3"/>
        <w:tabs>
          <w:tab w:val="left" w:pos="0"/>
        </w:tabs>
        <w:spacing w:after="0" w:line="360" w:lineRule="auto"/>
        <w:ind w:left="644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AE2640" w:rsidRPr="001F08D9" w:rsidRDefault="00AE2640" w:rsidP="00AE2640">
      <w:pPr>
        <w:pStyle w:val="a3"/>
        <w:numPr>
          <w:ilvl w:val="0"/>
          <w:numId w:val="8"/>
        </w:numPr>
        <w:tabs>
          <w:tab w:val="left" w:pos="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1F08D9">
        <w:rPr>
          <w:rFonts w:ascii="Times New Roman" w:eastAsia="Times New Roman" w:hAnsi="Times New Roman" w:cs="Times New Roman"/>
          <w:sz w:val="28"/>
          <w:szCs w:val="28"/>
          <w:lang w:eastAsia="ru-RU"/>
        </w:rPr>
        <w:t>Levchenko K.V., Pavlov S.V. Антиоксидантні та кардіопротективні властивості тамоксифену цитрату за умов гіпоксичного пошкодження кардіоміоцитів. Фармакологія та лікарська токсикологія. – 2016. – Т. 51, № 6. – С. 66–72.</w:t>
      </w:r>
    </w:p>
    <w:p w:rsidR="00AE2640" w:rsidRDefault="00AE2640" w:rsidP="00AE2640">
      <w:pPr>
        <w:pStyle w:val="a3"/>
        <w:numPr>
          <w:ilvl w:val="0"/>
          <w:numId w:val="8"/>
        </w:numPr>
        <w:tabs>
          <w:tab w:val="left" w:pos="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349C5">
        <w:rPr>
          <w:rFonts w:ascii="Times New Roman" w:eastAsia="Times New Roman" w:hAnsi="Times New Roman" w:cs="Times New Roman"/>
          <w:sz w:val="28"/>
          <w:szCs w:val="28"/>
          <w:lang w:eastAsia="ru-RU"/>
        </w:rPr>
        <w:t>Tertyshnyi SI, Shuliatnikova TV, Zubko MD, et al. Heart pathomorphological changes in the long-term alcohol consumption. Патологія. 2020;17(2):149-155.</w:t>
      </w:r>
    </w:p>
    <w:p w:rsidR="00AE2640" w:rsidRPr="001065FC" w:rsidRDefault="00AE2640" w:rsidP="00AE2640">
      <w:pPr>
        <w:pStyle w:val="a3"/>
        <w:numPr>
          <w:ilvl w:val="0"/>
          <w:numId w:val="8"/>
        </w:numPr>
        <w:tabs>
          <w:tab w:val="left" w:pos="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1065FC">
        <w:rPr>
          <w:rFonts w:ascii="Times New Roman" w:eastAsia="Times New Roman" w:hAnsi="Times New Roman" w:cs="Times New Roman"/>
          <w:sz w:val="28"/>
          <w:szCs w:val="28"/>
          <w:lang w:eastAsia="ru-RU"/>
        </w:rPr>
        <w:t>Воднік ВД. Проблеми профілактики алкоголізму в умовах побудови громадянського суспільства в Україні. Вісник Національного університету "Юридична академія України імені Ярослава Мудрого". 2014;(3):239-255.</w:t>
      </w:r>
    </w:p>
    <w:p w:rsidR="00AE2640" w:rsidRPr="001065FC" w:rsidRDefault="00AE2640" w:rsidP="00AE2640">
      <w:pPr>
        <w:pStyle w:val="a3"/>
        <w:numPr>
          <w:ilvl w:val="0"/>
          <w:numId w:val="8"/>
        </w:numPr>
        <w:tabs>
          <w:tab w:val="left" w:pos="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1065FC">
        <w:rPr>
          <w:rFonts w:ascii="Times New Roman" w:eastAsia="Times New Roman" w:hAnsi="Times New Roman" w:cs="Times New Roman"/>
          <w:sz w:val="28"/>
          <w:szCs w:val="28"/>
          <w:lang w:eastAsia="ru-RU"/>
        </w:rPr>
        <w:t>Возна ХІ, Москалюк ВД, Сорохан ВД. Ендотелій: функціональні властивості та його дисфункція. Клінічна та експерим. патологія. 2015;14(1):209–214.</w:t>
      </w:r>
    </w:p>
    <w:p w:rsidR="00AE2640" w:rsidRDefault="00AE2640" w:rsidP="00AE2640">
      <w:pPr>
        <w:pStyle w:val="a3"/>
        <w:numPr>
          <w:ilvl w:val="0"/>
          <w:numId w:val="8"/>
        </w:numPr>
        <w:tabs>
          <w:tab w:val="left" w:pos="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1065FC">
        <w:rPr>
          <w:rFonts w:ascii="Times New Roman" w:eastAsia="Times New Roman" w:hAnsi="Times New Roman" w:cs="Times New Roman"/>
          <w:sz w:val="28"/>
          <w:szCs w:val="28"/>
          <w:lang w:eastAsia="ru-RU"/>
        </w:rPr>
        <w:t>Джалілова ЕА, Кривко ЮЯ. Серце: гістологічна будова та гемомікроциркуляторне русло щура в нормі та на ранніх етапах стрептозотоциніндукованого цукрового діабету. Український морфологічний альманах. 2012;10(2):35-38.</w:t>
      </w:r>
    </w:p>
    <w:p w:rsidR="00AE2640" w:rsidRPr="001065FC" w:rsidRDefault="00AE2640" w:rsidP="00AE2640">
      <w:pPr>
        <w:pStyle w:val="a3"/>
        <w:numPr>
          <w:ilvl w:val="0"/>
          <w:numId w:val="8"/>
        </w:numPr>
        <w:tabs>
          <w:tab w:val="left" w:pos="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Дорогой А</w:t>
      </w:r>
      <w:r w:rsidRPr="00B36667">
        <w:rPr>
          <w:rFonts w:ascii="Times New Roman" w:eastAsia="Times New Roman" w:hAnsi="Times New Roman" w:cs="Times New Roman"/>
          <w:sz w:val="28"/>
          <w:szCs w:val="28"/>
          <w:lang w:eastAsia="ru-RU"/>
        </w:rPr>
        <w:t>П. Ал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когольна кардіоміопатія і алко</w:t>
      </w:r>
      <w:r w:rsidRPr="00B36667">
        <w:rPr>
          <w:rFonts w:ascii="Times New Roman" w:eastAsia="Times New Roman" w:hAnsi="Times New Roman" w:cs="Times New Roman"/>
          <w:sz w:val="28"/>
          <w:szCs w:val="28"/>
          <w:lang w:eastAsia="ru-RU"/>
        </w:rPr>
        <w:t>гольна хвороба печінки: проблеми та наслідки вживання алкоголю // Укр. кардіол. ж. – 2016. – Додаток 1. – С. 22-30.</w:t>
      </w:r>
    </w:p>
    <w:p w:rsidR="00AE2640" w:rsidRDefault="00AE2640" w:rsidP="00AE2640">
      <w:pPr>
        <w:pStyle w:val="a3"/>
        <w:numPr>
          <w:ilvl w:val="0"/>
          <w:numId w:val="8"/>
        </w:numPr>
        <w:tabs>
          <w:tab w:val="left" w:pos="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A73E14">
        <w:rPr>
          <w:rFonts w:ascii="Times New Roman" w:eastAsia="Times New Roman" w:hAnsi="Times New Roman" w:cs="Times New Roman"/>
          <w:sz w:val="28"/>
          <w:szCs w:val="28"/>
          <w:lang w:eastAsia="ru-RU"/>
        </w:rPr>
        <w:t>Жаринова ВЮ. Эндотелиальная дисфункция как мультидисциплинарная проблема. Кровообіг та гемостаз. 2015;(1-2):9-15.</w:t>
      </w:r>
    </w:p>
    <w:p w:rsidR="00AE2640" w:rsidRPr="00A95C1C" w:rsidRDefault="00B401DC" w:rsidP="00AE2640">
      <w:pPr>
        <w:pStyle w:val="a3"/>
        <w:numPr>
          <w:ilvl w:val="0"/>
          <w:numId w:val="8"/>
        </w:numPr>
        <w:tabs>
          <w:tab w:val="left" w:pos="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Іваночко ВМ., Шутка Б</w:t>
      </w:r>
      <w:r w:rsidR="00AE2640" w:rsidRPr="00A95C1C">
        <w:rPr>
          <w:rFonts w:ascii="Times New Roman" w:hAnsi="Times New Roman" w:cs="Times New Roman"/>
          <w:sz w:val="28"/>
          <w:szCs w:val="28"/>
          <w:shd w:val="clear" w:color="auto" w:fill="FFFFFF"/>
        </w:rPr>
        <w:t>В. Спосіб моделювання хронічного алкоголізму в експерименті: пат. № 64940 Україна: МПК: G09B 23/28; опубл. 15.03.2004. URL: https://uap</w:t>
      </w:r>
    </w:p>
    <w:p w:rsidR="00AE2640" w:rsidRPr="001F08D9" w:rsidRDefault="00AE2640" w:rsidP="00AE2640">
      <w:pPr>
        <w:pStyle w:val="a3"/>
        <w:numPr>
          <w:ilvl w:val="0"/>
          <w:numId w:val="8"/>
        </w:numPr>
        <w:tabs>
          <w:tab w:val="left" w:pos="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Кліщ І</w:t>
      </w:r>
      <w:r w:rsidRPr="001F08D9">
        <w:rPr>
          <w:rFonts w:ascii="Times New Roman" w:eastAsia="Times New Roman" w:hAnsi="Times New Roman" w:cs="Times New Roman"/>
          <w:sz w:val="28"/>
          <w:szCs w:val="28"/>
          <w:lang w:eastAsia="ru-RU"/>
        </w:rPr>
        <w:t>М. Вплив хронічної етанолової інтоксикації на репродуктивну систему. Вісник медичних і біологічних досліджень. – 2020. – С. 161-166.</w:t>
      </w:r>
    </w:p>
    <w:p w:rsidR="00AE2640" w:rsidRPr="001F08D9" w:rsidRDefault="00AE2640" w:rsidP="00AE2640">
      <w:pPr>
        <w:pStyle w:val="a3"/>
        <w:numPr>
          <w:ilvl w:val="0"/>
          <w:numId w:val="8"/>
        </w:numPr>
        <w:tabs>
          <w:tab w:val="left" w:pos="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>Коваленко ВМ, Корнацький В</w:t>
      </w:r>
      <w:r w:rsidRPr="001F08D9">
        <w:rPr>
          <w:rFonts w:ascii="Times New Roman" w:eastAsia="Times New Roman" w:hAnsi="Times New Roman" w:cs="Times New Roman"/>
          <w:sz w:val="28"/>
          <w:szCs w:val="28"/>
          <w:lang w:eastAsia="ru-RU"/>
        </w:rPr>
        <w:t>М. Динаміка стану здоров’я народу України та регіональні особливості: аналітично-статистичний посібник. – К., 2013. – 211 с.</w:t>
      </w:r>
    </w:p>
    <w:p w:rsidR="00AE2640" w:rsidRPr="001F08D9" w:rsidRDefault="00AE2640" w:rsidP="00AE2640">
      <w:pPr>
        <w:pStyle w:val="a3"/>
        <w:numPr>
          <w:ilvl w:val="0"/>
          <w:numId w:val="8"/>
        </w:numPr>
        <w:tabs>
          <w:tab w:val="left" w:pos="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Коваленко ВМ, Корнацький В</w:t>
      </w:r>
      <w:r w:rsidRPr="001F08D9">
        <w:rPr>
          <w:rFonts w:ascii="Times New Roman" w:eastAsia="Times New Roman" w:hAnsi="Times New Roman" w:cs="Times New Roman"/>
          <w:sz w:val="28"/>
          <w:szCs w:val="28"/>
          <w:lang w:eastAsia="ru-RU"/>
        </w:rPr>
        <w:t>М. Хвороби системи кровообігу як медико-соціальна і суспільно-політична проблема. Аналітично-статистичний посібник. — К., 2014. — 279 с.</w:t>
      </w:r>
    </w:p>
    <w:p w:rsidR="00AE2640" w:rsidRPr="001F08D9" w:rsidRDefault="00AE2640" w:rsidP="00AE2640">
      <w:pPr>
        <w:pStyle w:val="a3"/>
        <w:numPr>
          <w:ilvl w:val="0"/>
          <w:numId w:val="8"/>
        </w:numPr>
        <w:tabs>
          <w:tab w:val="left" w:pos="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Коваленко ВМ, Сіренко ЮМ, Дорогой А</w:t>
      </w:r>
      <w:r w:rsidRPr="001F08D9">
        <w:rPr>
          <w:rFonts w:ascii="Times New Roman" w:eastAsia="Times New Roman" w:hAnsi="Times New Roman" w:cs="Times New Roman"/>
          <w:sz w:val="28"/>
          <w:szCs w:val="28"/>
          <w:lang w:eastAsia="ru-RU"/>
        </w:rPr>
        <w:t>П. Хвороби системи кровообігу у структурі смертності населення України: міфи і реальність. Укр. кардіол. журн. – 2013. – Додаток 4 : матеріали XIV Нац. конгресу кардіологів України. – С. 22–29.</w:t>
      </w:r>
    </w:p>
    <w:p w:rsidR="00AE2640" w:rsidRPr="001F08D9" w:rsidRDefault="00AE2640" w:rsidP="00AE2640">
      <w:pPr>
        <w:pStyle w:val="a3"/>
        <w:numPr>
          <w:ilvl w:val="0"/>
          <w:numId w:val="8"/>
        </w:numPr>
        <w:tabs>
          <w:tab w:val="left" w:pos="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Коновалов С</w:t>
      </w:r>
      <w:r w:rsidRPr="001F08D9">
        <w:rPr>
          <w:rFonts w:ascii="Times New Roman" w:eastAsia="Times New Roman" w:hAnsi="Times New Roman" w:cs="Times New Roman"/>
          <w:sz w:val="28"/>
          <w:szCs w:val="28"/>
          <w:lang w:eastAsia="ru-RU"/>
        </w:rPr>
        <w:t>В. Клініко-морфологічні зміни при алкогольній кардіоміопатії (ретроспективний аналіз). Вісник морфології. Науковий журнал. –2013. – №1, Т.19 – С. 155-160.</w:t>
      </w:r>
    </w:p>
    <w:p w:rsidR="00AE2640" w:rsidRPr="001F08D9" w:rsidRDefault="00AE2640" w:rsidP="00AE2640">
      <w:pPr>
        <w:pStyle w:val="a3"/>
        <w:numPr>
          <w:ilvl w:val="0"/>
          <w:numId w:val="8"/>
        </w:numPr>
        <w:tabs>
          <w:tab w:val="left" w:pos="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B401DC">
        <w:rPr>
          <w:rFonts w:ascii="Times New Roman" w:eastAsia="Times New Roman" w:hAnsi="Times New Roman" w:cs="Times New Roman"/>
          <w:sz w:val="28"/>
          <w:szCs w:val="28"/>
          <w:lang w:eastAsia="ru-RU"/>
        </w:rPr>
        <w:t>Кривенко В</w:t>
      </w:r>
      <w:r w:rsidRPr="001F08D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І. Тіотриазолін у підвищенні ефективності і безпеки комплексного лікування covid-19. Новини медицини 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та фармації. 2022. № 2 (779)</w:t>
      </w:r>
      <w:r w:rsidRPr="001F08D9">
        <w:rPr>
          <w:rFonts w:ascii="Times New Roman" w:eastAsia="Times New Roman" w:hAnsi="Times New Roman" w:cs="Times New Roman"/>
          <w:sz w:val="28"/>
          <w:szCs w:val="28"/>
          <w:lang w:eastAsia="ru-RU"/>
        </w:rPr>
        <w:t>С. 6-10.</w:t>
      </w:r>
    </w:p>
    <w:p w:rsidR="00AE2640" w:rsidRPr="00430201" w:rsidRDefault="00AE2640" w:rsidP="00AE2640">
      <w:pPr>
        <w:pStyle w:val="a3"/>
        <w:numPr>
          <w:ilvl w:val="0"/>
          <w:numId w:val="8"/>
        </w:numPr>
        <w:tabs>
          <w:tab w:val="left" w:pos="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430201">
        <w:rPr>
          <w:rFonts w:ascii="Times New Roman" w:eastAsia="Times New Roman" w:hAnsi="Times New Roman" w:cs="Times New Roman"/>
          <w:sz w:val="28"/>
          <w:szCs w:val="28"/>
          <w:lang w:eastAsia="ru-RU"/>
        </w:rPr>
        <w:t>Мостбауер ГВ. Алкогольна кардіоміопатія: сучасний стан проблеми. Наукові публікації кафедри внутрішньої медицини №2. Здоров’я України. 2019;(64):номер 3.</w:t>
      </w:r>
    </w:p>
    <w:p w:rsidR="00AE2640" w:rsidRPr="00430201" w:rsidRDefault="00AE2640" w:rsidP="00AE2640">
      <w:pPr>
        <w:pStyle w:val="a3"/>
        <w:numPr>
          <w:ilvl w:val="0"/>
          <w:numId w:val="8"/>
        </w:numPr>
        <w:tabs>
          <w:tab w:val="left" w:pos="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430201">
        <w:rPr>
          <w:rFonts w:ascii="Times New Roman" w:eastAsia="Times New Roman" w:hAnsi="Times New Roman" w:cs="Times New Roman"/>
          <w:sz w:val="28"/>
          <w:szCs w:val="28"/>
          <w:lang w:eastAsia="ru-RU"/>
        </w:rPr>
        <w:t>Мостбауер ГВ. Ішемічна хвороба серця та алкоголь: дві сторони однієї медалі. Здоров’я України. 2021;(1):52-54.</w:t>
      </w:r>
    </w:p>
    <w:p w:rsidR="00AE2640" w:rsidRPr="00430201" w:rsidRDefault="00AE2640" w:rsidP="00AE2640">
      <w:pPr>
        <w:pStyle w:val="a3"/>
        <w:numPr>
          <w:ilvl w:val="0"/>
          <w:numId w:val="8"/>
        </w:numPr>
        <w:tabs>
          <w:tab w:val="left" w:pos="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430201">
        <w:rPr>
          <w:rFonts w:ascii="Times New Roman" w:eastAsia="Times New Roman" w:hAnsi="Times New Roman" w:cs="Times New Roman"/>
          <w:sz w:val="28"/>
          <w:szCs w:val="28"/>
          <w:lang w:eastAsia="ru-RU"/>
        </w:rPr>
        <w:t>Павлов СВ. Антиоксидантні та кардіопротективні властивості тамоксифену цитрату за умов гіпоксичного пошкодження кардіоміоцитів. Фармакологія та лікарська токсикологія. 2016;51(6):66-72.</w:t>
      </w:r>
    </w:p>
    <w:p w:rsidR="00AE2640" w:rsidRPr="001F08D9" w:rsidRDefault="00AE2640" w:rsidP="00AE2640">
      <w:pPr>
        <w:pStyle w:val="a3"/>
        <w:numPr>
          <w:ilvl w:val="0"/>
          <w:numId w:val="8"/>
        </w:numPr>
        <w:tabs>
          <w:tab w:val="left" w:pos="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Павлов С</w:t>
      </w:r>
      <w:r w:rsidRPr="001F08D9">
        <w:rPr>
          <w:rFonts w:ascii="Times New Roman" w:eastAsia="Times New Roman" w:hAnsi="Times New Roman" w:cs="Times New Roman"/>
          <w:sz w:val="28"/>
          <w:szCs w:val="28"/>
          <w:lang w:eastAsia="ru-RU"/>
        </w:rPr>
        <w:t>В. Вплив антиоксидантів на систему оксиду азоту в головному мозку щурів при гострій церебральній ішемії. Одеський мед. журн. – 2014. – № 1. – С. 21–26.</w:t>
      </w:r>
    </w:p>
    <w:p w:rsidR="00AE2640" w:rsidRPr="001F08D9" w:rsidRDefault="00AE2640" w:rsidP="00AE2640">
      <w:pPr>
        <w:pStyle w:val="a3"/>
        <w:numPr>
          <w:ilvl w:val="0"/>
          <w:numId w:val="8"/>
        </w:numPr>
        <w:tabs>
          <w:tab w:val="left" w:pos="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Покотило В</w:t>
      </w:r>
      <w:r w:rsidRPr="001F08D9">
        <w:rPr>
          <w:rFonts w:ascii="Times New Roman" w:eastAsia="Times New Roman" w:hAnsi="Times New Roman" w:cs="Times New Roman"/>
          <w:sz w:val="28"/>
          <w:szCs w:val="28"/>
          <w:lang w:eastAsia="ru-RU"/>
        </w:rPr>
        <w:t>Ю. Порівняльна анатомія серця людини і щура за умов фізіологічної норми та впливу опіоїдних наркотичних середників. Вісник проблем біології і медицини. 2016;3(1):27-32.</w:t>
      </w:r>
    </w:p>
    <w:p w:rsidR="00AE2640" w:rsidRPr="00171386" w:rsidRDefault="00AE2640" w:rsidP="00AE2640">
      <w:pPr>
        <w:pStyle w:val="a3"/>
        <w:numPr>
          <w:ilvl w:val="0"/>
          <w:numId w:val="8"/>
        </w:numPr>
        <w:tabs>
          <w:tab w:val="left" w:pos="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171386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 xml:space="preserve"> Рудавка СІ. Соціально-економічні проблеми алкоголізму в Україні та його вплив на здоров’я людини. Вісник Вінницького національного медичного університету. – 2017. Т. 21. № 2. – С. 529–534.</w:t>
      </w:r>
    </w:p>
    <w:p w:rsidR="00AE2640" w:rsidRPr="001F08D9" w:rsidRDefault="00AE2640" w:rsidP="00AE2640">
      <w:pPr>
        <w:pStyle w:val="a3"/>
        <w:numPr>
          <w:ilvl w:val="0"/>
          <w:numId w:val="8"/>
        </w:numPr>
        <w:tabs>
          <w:tab w:val="left" w:pos="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17138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1F08D9">
        <w:rPr>
          <w:rFonts w:ascii="Times New Roman" w:eastAsia="Times New Roman" w:hAnsi="Times New Roman" w:cs="Times New Roman"/>
          <w:sz w:val="28"/>
          <w:szCs w:val="28"/>
          <w:lang w:eastAsia="ru-RU"/>
        </w:rPr>
        <w:t>Серцево-судинні захворювання: вплив куріння та алкоголю. Центр громадського здоров’я МОЗ України. – 2023.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hyperlink r:id="rId29" w:history="1">
        <w:r w:rsidRPr="00430201">
          <w:rPr>
            <w:rFonts w:ascii="Times New Roman" w:eastAsia="Times New Roman" w:hAnsi="Times New Roman" w:cs="Times New Roman"/>
            <w:sz w:val="28"/>
            <w:szCs w:val="28"/>
            <w:lang w:eastAsia="ru-RU"/>
          </w:rPr>
          <w:t>https://www.dolc.dp.ua/wpress/?p=18045</w:t>
        </w:r>
      </w:hyperlink>
    </w:p>
    <w:p w:rsidR="00AE2640" w:rsidRPr="001F08D9" w:rsidRDefault="00AE2640" w:rsidP="00AE2640">
      <w:pPr>
        <w:pStyle w:val="a3"/>
        <w:numPr>
          <w:ilvl w:val="0"/>
          <w:numId w:val="8"/>
        </w:numPr>
        <w:tabs>
          <w:tab w:val="left" w:pos="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Солобюкова НА, Макаров АА, Свищенко Е</w:t>
      </w:r>
      <w:r w:rsidRPr="001F08D9">
        <w:rPr>
          <w:rFonts w:ascii="Times New Roman" w:eastAsia="Times New Roman" w:hAnsi="Times New Roman" w:cs="Times New Roman"/>
          <w:sz w:val="28"/>
          <w:szCs w:val="28"/>
          <w:lang w:eastAsia="ru-RU"/>
        </w:rPr>
        <w:t>П. Метаанализ эффективности и безопасности применения декарственного средства тиотриазолина при стабильных формах ишемической болезни сердца. Меди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цина неотл. сост. 2015. № 7.</w:t>
      </w:r>
      <w:r w:rsidRPr="001F08D9">
        <w:rPr>
          <w:rFonts w:ascii="Times New Roman" w:eastAsia="Times New Roman" w:hAnsi="Times New Roman" w:cs="Times New Roman"/>
          <w:sz w:val="28"/>
          <w:szCs w:val="28"/>
          <w:lang w:eastAsia="ru-RU"/>
        </w:rPr>
        <w:t>С. 61-66.</w:t>
      </w:r>
    </w:p>
    <w:p w:rsidR="00AE2640" w:rsidRDefault="00AE2640" w:rsidP="00AE2640">
      <w:pPr>
        <w:pStyle w:val="a3"/>
        <w:numPr>
          <w:ilvl w:val="0"/>
          <w:numId w:val="8"/>
        </w:numPr>
        <w:tabs>
          <w:tab w:val="left" w:pos="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Стефанов О</w:t>
      </w:r>
      <w:r w:rsidRPr="001F08D9">
        <w:rPr>
          <w:rFonts w:ascii="Times New Roman" w:eastAsia="Times New Roman" w:hAnsi="Times New Roman" w:cs="Times New Roman"/>
          <w:sz w:val="28"/>
          <w:szCs w:val="28"/>
          <w:lang w:eastAsia="ru-RU"/>
        </w:rPr>
        <w:t>В. Доклінічні дослідження лікарських засобів: методичні рекомендації. – К. : Авіацена, 2002. – 527 с.</w:t>
      </w:r>
    </w:p>
    <w:p w:rsidR="00AE2640" w:rsidRPr="003349C5" w:rsidRDefault="00AE2640" w:rsidP="00AE2640">
      <w:pPr>
        <w:pStyle w:val="a3"/>
        <w:numPr>
          <w:ilvl w:val="0"/>
          <w:numId w:val="8"/>
        </w:numPr>
        <w:tabs>
          <w:tab w:val="left" w:pos="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3349C5">
        <w:rPr>
          <w:rFonts w:ascii="Times New Roman" w:eastAsia="Times New Roman" w:hAnsi="Times New Roman" w:cs="Times New Roman"/>
          <w:sz w:val="28"/>
          <w:szCs w:val="28"/>
          <w:lang w:eastAsia="ru-RU"/>
        </w:rPr>
        <w:t>Сьяксте НИ, Дзинтаре МЯ, Калвиньш ИЯ, и др. Роль индукции NO в механизме действия цитопротектора олвазола – оригинального регулятора эндотелиальной дисфункции. Теоретична медицина. 2006;XVII(2):4–13.</w:t>
      </w:r>
    </w:p>
    <w:p w:rsidR="00AE2640" w:rsidRDefault="00AE2640" w:rsidP="00AE2640">
      <w:pPr>
        <w:pStyle w:val="a3"/>
        <w:numPr>
          <w:ilvl w:val="0"/>
          <w:numId w:val="8"/>
        </w:numPr>
        <w:tabs>
          <w:tab w:val="left" w:pos="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430201">
        <w:rPr>
          <w:rFonts w:ascii="Times New Roman" w:eastAsia="Times New Roman" w:hAnsi="Times New Roman" w:cs="Times New Roman"/>
          <w:sz w:val="28"/>
          <w:szCs w:val="28"/>
          <w:lang w:eastAsia="ru-RU"/>
        </w:rPr>
        <w:t>Танрук ВК, Солобюкова НА, Макаров АА. Метаанализ эффективности и безопасности применения лекарственного средства тиотриазолина при остром коронарном синдроме. Медицина неотл. состояний. 2015;(7):78-84.</w:t>
      </w:r>
    </w:p>
    <w:p w:rsidR="00AE2640" w:rsidRPr="001F08D9" w:rsidRDefault="00AE2640" w:rsidP="00AE2640">
      <w:pPr>
        <w:pStyle w:val="a3"/>
        <w:numPr>
          <w:ilvl w:val="0"/>
          <w:numId w:val="8"/>
        </w:numPr>
        <w:tabs>
          <w:tab w:val="left" w:pos="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Тащук ВК, Маковійчук ІО, Турубарова-Леунова НА, Ілащук ТО, Поліщук ОЮ.</w:t>
      </w:r>
      <w:r>
        <w:rPr>
          <w:rFonts w:ascii="Arial" w:hAnsi="Arial" w:cs="Arial"/>
          <w:sz w:val="18"/>
          <w:szCs w:val="18"/>
          <w:shd w:val="clear" w:color="auto" w:fill="FFFFFF"/>
        </w:rPr>
        <w:t xml:space="preserve"> </w:t>
      </w:r>
      <w:r w:rsidRPr="001F08D9">
        <w:rPr>
          <w:rFonts w:ascii="Times New Roman" w:eastAsia="Times New Roman" w:hAnsi="Times New Roman" w:cs="Times New Roman"/>
          <w:sz w:val="28"/>
          <w:szCs w:val="28"/>
          <w:lang w:eastAsia="ru-RU"/>
        </w:rPr>
        <w:t>Порівня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льна ефективність Тіотриазоліну</w:t>
      </w:r>
      <w:r w:rsidRPr="001F08D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та Триметазидину у комплексному лікуванні пацієнтів зі стабільною стенокардією напруги ІІ-ІІІ функціонального клас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у. Междунар. эндокринол. журн. 2014. № 7 (63). </w:t>
      </w:r>
      <w:r w:rsidRPr="001F08D9">
        <w:rPr>
          <w:rFonts w:ascii="Times New Roman" w:eastAsia="Times New Roman" w:hAnsi="Times New Roman" w:cs="Times New Roman"/>
          <w:sz w:val="28"/>
          <w:szCs w:val="28"/>
          <w:lang w:eastAsia="ru-RU"/>
        </w:rPr>
        <w:t>С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  <w:r w:rsidRPr="001F08D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90–96.</w:t>
      </w:r>
    </w:p>
    <w:p w:rsidR="00AE2640" w:rsidRPr="001065FC" w:rsidRDefault="00AE2640" w:rsidP="00AE2640">
      <w:pPr>
        <w:pStyle w:val="a3"/>
        <w:numPr>
          <w:ilvl w:val="0"/>
          <w:numId w:val="8"/>
        </w:numPr>
        <w:tabs>
          <w:tab w:val="left" w:pos="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1065FC">
        <w:rPr>
          <w:rFonts w:ascii="Times New Roman" w:eastAsia="Times New Roman" w:hAnsi="Times New Roman" w:cs="Times New Roman"/>
          <w:sz w:val="28"/>
          <w:szCs w:val="28"/>
          <w:lang w:eastAsia="ru-RU"/>
        </w:rPr>
        <w:t>Чайковська ОВ. Електрична активність та гістохімічна характеристика латерального септума при гострій алкогольній інтоксикації в експерименті. Клінічна та експериментальна патологія. 2021;20(4):99-104.</w:t>
      </w:r>
    </w:p>
    <w:p w:rsidR="00AE2640" w:rsidRPr="00A73E14" w:rsidRDefault="00AE2640" w:rsidP="00AE2640">
      <w:pPr>
        <w:pStyle w:val="a3"/>
        <w:numPr>
          <w:ilvl w:val="0"/>
          <w:numId w:val="8"/>
        </w:numPr>
        <w:tabs>
          <w:tab w:val="left" w:pos="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Чекман И</w:t>
      </w:r>
      <w:r w:rsidRPr="00A73E14">
        <w:rPr>
          <w:rFonts w:ascii="Times New Roman" w:eastAsia="Times New Roman" w:hAnsi="Times New Roman" w:cs="Times New Roman"/>
          <w:sz w:val="28"/>
          <w:szCs w:val="28"/>
          <w:lang w:eastAsia="ru-RU"/>
        </w:rPr>
        <w:t>С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, Беленичев ИФ, Горчакова Н</w:t>
      </w:r>
      <w:r w:rsidRPr="00A73E14">
        <w:rPr>
          <w:rFonts w:ascii="Times New Roman" w:eastAsia="Times New Roman" w:hAnsi="Times New Roman" w:cs="Times New Roman"/>
          <w:sz w:val="28"/>
          <w:szCs w:val="28"/>
          <w:lang w:eastAsia="ru-RU"/>
        </w:rPr>
        <w:t>А. и др. Доклиническое изучение специфической активности эндотелиопротективных препаратов: метод. рекомендации. Киев; 2014. 60 с.</w:t>
      </w:r>
    </w:p>
    <w:p w:rsidR="00AE2640" w:rsidRPr="001065FC" w:rsidRDefault="00AE2640" w:rsidP="00AE2640">
      <w:pPr>
        <w:pStyle w:val="a3"/>
        <w:numPr>
          <w:ilvl w:val="0"/>
          <w:numId w:val="8"/>
        </w:numPr>
        <w:tabs>
          <w:tab w:val="left" w:pos="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1065FC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>Шаабан А, Gangwani MK, Pendela VS, Vindhyal MR. Алкогольна кардіоміопатія. Видавництво StatPearls: Острів скарбів. 2018. №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1065FC">
        <w:rPr>
          <w:rFonts w:ascii="Times New Roman" w:eastAsia="Times New Roman" w:hAnsi="Times New Roman" w:cs="Times New Roman"/>
          <w:sz w:val="28"/>
          <w:szCs w:val="28"/>
          <w:lang w:eastAsia="ru-RU"/>
        </w:rPr>
        <w:t>30020694.</w:t>
      </w:r>
    </w:p>
    <w:p w:rsidR="00AE2640" w:rsidRDefault="00AE2640" w:rsidP="00AE2640">
      <w:pPr>
        <w:pStyle w:val="a3"/>
        <w:numPr>
          <w:ilvl w:val="0"/>
          <w:numId w:val="8"/>
        </w:numPr>
        <w:tabs>
          <w:tab w:val="left" w:pos="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1065FC">
        <w:rPr>
          <w:rFonts w:ascii="Times New Roman" w:eastAsia="Times New Roman" w:hAnsi="Times New Roman" w:cs="Times New Roman"/>
          <w:sz w:val="28"/>
          <w:szCs w:val="28"/>
          <w:lang w:eastAsia="ru-RU"/>
        </w:rPr>
        <w:t>Шевченко КВ. Морфофункціональна характеристика слинних залоз щурів в нормі та при хронічній інтоксикації етанолом. Нормальна анатомія – Полтава. 2021;209.</w:t>
      </w:r>
    </w:p>
    <w:p w:rsidR="00AE2640" w:rsidRPr="001065FC" w:rsidRDefault="00AE2640" w:rsidP="00AE2640">
      <w:pPr>
        <w:pStyle w:val="a3"/>
        <w:numPr>
          <w:ilvl w:val="0"/>
          <w:numId w:val="8"/>
        </w:numPr>
        <w:tabs>
          <w:tab w:val="left" w:pos="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Шевчук ММ</w:t>
      </w:r>
      <w:r w:rsidRPr="00487D9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(2023). 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У</w:t>
      </w:r>
      <w:r w:rsidRPr="00487D91">
        <w:rPr>
          <w:rFonts w:ascii="Times New Roman" w:eastAsia="Times New Roman" w:hAnsi="Times New Roman" w:cs="Times New Roman"/>
          <w:sz w:val="28"/>
          <w:szCs w:val="28"/>
          <w:lang w:eastAsia="ru-RU"/>
        </w:rPr>
        <w:t>льтраструктурні особливості будови серця білого щура в нормі. Здобутки клінічн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ої і експериментальної медицини.</w:t>
      </w:r>
      <w:r w:rsidRPr="00487D9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2023. </w:t>
      </w:r>
      <w:r w:rsidRPr="001065FC">
        <w:rPr>
          <w:rFonts w:ascii="Times New Roman" w:eastAsia="Times New Roman" w:hAnsi="Times New Roman" w:cs="Times New Roman"/>
          <w:sz w:val="28"/>
          <w:szCs w:val="28"/>
          <w:lang w:eastAsia="ru-RU"/>
        </w:rPr>
        <w:t>–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№ 4</w:t>
      </w:r>
      <w:r w:rsidRPr="00487D9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С.</w:t>
      </w:r>
      <w:r w:rsidRPr="00487D91">
        <w:rPr>
          <w:rFonts w:ascii="Times New Roman" w:eastAsia="Times New Roman" w:hAnsi="Times New Roman" w:cs="Times New Roman"/>
          <w:sz w:val="28"/>
          <w:szCs w:val="28"/>
          <w:lang w:eastAsia="ru-RU"/>
        </w:rPr>
        <w:t>177–181.</w:t>
      </w:r>
    </w:p>
    <w:p w:rsidR="00AE2640" w:rsidRDefault="00AE2640" w:rsidP="00AE2640">
      <w:pPr>
        <w:pStyle w:val="a3"/>
        <w:numPr>
          <w:ilvl w:val="0"/>
          <w:numId w:val="8"/>
        </w:numPr>
        <w:tabs>
          <w:tab w:val="left" w:pos="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Ярми</w:t>
      </w:r>
      <w:r w:rsidRPr="001065FC">
        <w:rPr>
          <w:rFonts w:ascii="Times New Roman" w:eastAsia="Times New Roman" w:hAnsi="Times New Roman" w:cs="Times New Roman"/>
          <w:sz w:val="28"/>
          <w:szCs w:val="28"/>
          <w:lang w:eastAsia="ru-RU"/>
        </w:rPr>
        <w:t>ш НВ, Грозная ЛН. Ендотеліальна дисфункція і її регуляторні фактори. Вісник проблем біології і медицини. 2014;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1065FC">
        <w:rPr>
          <w:rFonts w:ascii="Times New Roman" w:eastAsia="Times New Roman" w:hAnsi="Times New Roman" w:cs="Times New Roman"/>
          <w:sz w:val="28"/>
          <w:szCs w:val="28"/>
          <w:lang w:eastAsia="ru-RU"/>
        </w:rPr>
        <w:t>Вип. 3, т. 2 (111):37–43.</w:t>
      </w:r>
    </w:p>
    <w:p w:rsidR="00AE2640" w:rsidRPr="000D2AB1" w:rsidRDefault="00AE2640" w:rsidP="00AE2640">
      <w:pPr>
        <w:pStyle w:val="a3"/>
        <w:numPr>
          <w:ilvl w:val="0"/>
          <w:numId w:val="8"/>
        </w:numPr>
        <w:tabs>
          <w:tab w:val="left" w:pos="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0D2AB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Azizov V, Zayis MM. Alcohol consumption in rheumatoid arthritis: a pathway through the immune system. Nutrients. 2021;</w:t>
      </w:r>
      <w:r w:rsidR="002D2F6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0D2AB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13(1324).</w:t>
      </w:r>
      <w:r w:rsidRPr="00ED0817">
        <w:t xml:space="preserve"> </w:t>
      </w:r>
      <w:r w:rsidRPr="00FC3E8C">
        <w:rPr>
          <w:rFonts w:ascii="Times New Roman" w:hAnsi="Times New Roman" w:cs="Times New Roman"/>
          <w:sz w:val="28"/>
          <w:szCs w:val="28"/>
          <w:lang w:val="en-US"/>
        </w:rPr>
        <w:t>URL: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FC3E8C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https://www.mdpi.com/2072-6643/13/4/1324</w:t>
      </w:r>
      <w:r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.</w:t>
      </w:r>
    </w:p>
    <w:p w:rsidR="00AE2640" w:rsidRPr="000D2AB1" w:rsidRDefault="00AE2640" w:rsidP="00AE2640">
      <w:pPr>
        <w:pStyle w:val="a3"/>
        <w:numPr>
          <w:ilvl w:val="0"/>
          <w:numId w:val="8"/>
        </w:numPr>
        <w:tabs>
          <w:tab w:val="left" w:pos="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0D2AB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Chiva-Blanch J, Arranz S, Lamuela-Raventos RM, Estruch R. The impact of wine, alcohol, and polyphenols on cardiovascular risk factors: human research data. Alcohol and Alcoholism. 2013;</w:t>
      </w:r>
      <w:r w:rsidR="002D2F6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0D2AB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48(3):270-277.</w:t>
      </w:r>
      <w:r w:rsidRPr="00ED0817">
        <w:t xml:space="preserve"> </w:t>
      </w:r>
      <w:r w:rsidRPr="00FC3E8C">
        <w:rPr>
          <w:rFonts w:ascii="Times New Roman" w:hAnsi="Times New Roman" w:cs="Times New Roman"/>
          <w:sz w:val="28"/>
          <w:szCs w:val="28"/>
          <w:lang w:val="en-US"/>
        </w:rPr>
        <w:t>URL:</w:t>
      </w:r>
      <w:r>
        <w:rPr>
          <w:lang w:val="en-US"/>
        </w:rPr>
        <w:t xml:space="preserve"> </w:t>
      </w:r>
      <w:r w:rsidRPr="00FC3E8C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https://www.ncbi.nlm.nih.gov/pmc/articles/PMC3407993/</w:t>
      </w:r>
    </w:p>
    <w:p w:rsidR="00AE2640" w:rsidRPr="000D2AB1" w:rsidRDefault="00AE2640" w:rsidP="00AE2640">
      <w:pPr>
        <w:pStyle w:val="a3"/>
        <w:numPr>
          <w:ilvl w:val="0"/>
          <w:numId w:val="8"/>
        </w:numPr>
        <w:tabs>
          <w:tab w:val="left" w:pos="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0D2AB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Edavettal JM, Harris NR, et al. Abstinence restores cardiac function in mice with established alcohol-induced cardiomyopathy. Cells. 2023;</w:t>
      </w:r>
      <w:r w:rsidR="002D2F6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0D2AB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12(24):2783.</w:t>
      </w:r>
      <w:r w:rsidRPr="00ED0817">
        <w:t xml:space="preserve"> </w:t>
      </w:r>
      <w:r w:rsidRPr="00ED0817">
        <w:rPr>
          <w:rFonts w:ascii="Times New Roman" w:hAnsi="Times New Roman" w:cs="Times New Roman"/>
          <w:sz w:val="28"/>
          <w:szCs w:val="28"/>
          <w:lang w:val="en-US"/>
        </w:rPr>
        <w:t>URL</w:t>
      </w:r>
      <w:r>
        <w:rPr>
          <w:rFonts w:ascii="Times New Roman" w:hAnsi="Times New Roman" w:cs="Times New Roman"/>
          <w:sz w:val="28"/>
          <w:szCs w:val="28"/>
          <w:lang w:val="en-US"/>
        </w:rPr>
        <w:t>:</w:t>
      </w:r>
      <w:r w:rsidRPr="00ED081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FC3E8C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https://pubmed.ncbi.nlm.nih.gov/38132102/</w:t>
      </w:r>
    </w:p>
    <w:p w:rsidR="00AE2640" w:rsidRDefault="00AE2640" w:rsidP="00AE2640">
      <w:pPr>
        <w:pStyle w:val="a3"/>
        <w:numPr>
          <w:ilvl w:val="0"/>
          <w:numId w:val="8"/>
        </w:numPr>
        <w:tabs>
          <w:tab w:val="left" w:pos="0"/>
          <w:tab w:val="num" w:pos="72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0D2AB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European convention for the protection of vertebrate animals used for </w:t>
      </w:r>
      <w:r w:rsidRPr="009B365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experimental and other scientific purposes. Strasburg: Council of Europe; 1986.</w:t>
      </w:r>
      <w:r w:rsidRPr="000D2AB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No. 123. 52 p.</w:t>
      </w:r>
      <w:r w:rsidRPr="00FC3E8C">
        <w:t xml:space="preserve"> </w:t>
      </w:r>
      <w:r w:rsidRPr="00FC3E8C">
        <w:rPr>
          <w:rFonts w:ascii="Times New Roman" w:hAnsi="Times New Roman" w:cs="Times New Roman"/>
          <w:sz w:val="28"/>
          <w:szCs w:val="28"/>
          <w:lang w:val="en-US"/>
        </w:rPr>
        <w:t>URL:</w:t>
      </w:r>
      <w:r>
        <w:rPr>
          <w:lang w:val="en-US"/>
        </w:rPr>
        <w:t xml:space="preserve"> </w:t>
      </w:r>
      <w:hyperlink r:id="rId30" w:history="1">
        <w:r w:rsidRPr="009B365B">
          <w:rPr>
            <w:rStyle w:val="af"/>
            <w:rFonts w:ascii="Times New Roman" w:eastAsia="Times New Roman" w:hAnsi="Times New Roman" w:cs="Times New Roman"/>
            <w:color w:val="000000" w:themeColor="text1"/>
            <w:sz w:val="28"/>
            <w:szCs w:val="28"/>
            <w:lang w:val="en-US" w:eastAsia="ru-RU"/>
          </w:rPr>
          <w:t>https://rm.coe.int/168007a67b</w:t>
        </w:r>
      </w:hyperlink>
      <w:r w:rsidRPr="009B365B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 w:eastAsia="ru-RU"/>
        </w:rPr>
        <w:t>.</w:t>
      </w:r>
    </w:p>
    <w:p w:rsidR="00AE2640" w:rsidRPr="009B365B" w:rsidRDefault="00AE2640" w:rsidP="00AE2640">
      <w:pPr>
        <w:tabs>
          <w:tab w:val="left" w:pos="567"/>
        </w:tabs>
        <w:spacing w:after="0" w:line="360" w:lineRule="auto"/>
        <w:ind w:left="568" w:hanging="284"/>
        <w:jc w:val="both"/>
        <w:rPr>
          <w:rFonts w:ascii="Times New Roman" w:eastAsia="Times New Roman" w:hAnsi="Times New Roman" w:cs="Times New Roman"/>
          <w:sz w:val="28"/>
          <w:szCs w:val="28"/>
          <w:highlight w:val="yellow"/>
          <w:lang w:val="en-US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37.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9B365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Fang W, Luo R, et al. The prognostic factor</w:t>
      </w:r>
      <w:r w:rsidR="00B401DC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s of alcoholic cardiomyopathy. </w:t>
      </w:r>
      <w:r w:rsidRPr="009B365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Medicine. 2018;97(31):e11744.</w:t>
      </w:r>
      <w:r w:rsidRPr="009B365B">
        <w:rPr>
          <w:rFonts w:ascii="Times New Roman" w:hAnsi="Times New Roman" w:cs="Times New Roman"/>
          <w:sz w:val="28"/>
          <w:szCs w:val="28"/>
          <w:lang w:val="en-US"/>
        </w:rPr>
        <w:t xml:space="preserve"> URL:</w:t>
      </w:r>
      <w:r w:rsidRPr="009B365B">
        <w:rPr>
          <w:lang w:val="en-US"/>
        </w:rPr>
        <w:t xml:space="preserve"> </w:t>
      </w:r>
      <w:r w:rsidRPr="00ED0817">
        <w:t xml:space="preserve"> </w:t>
      </w:r>
      <w:r w:rsidRPr="009B365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https://pubmed.ncbi.nlm.nih.gov/30075591/</w:t>
      </w:r>
    </w:p>
    <w:p w:rsidR="00AE2640" w:rsidRPr="009642A1" w:rsidRDefault="00AE2640" w:rsidP="00AE2640">
      <w:pPr>
        <w:pStyle w:val="a3"/>
        <w:numPr>
          <w:ilvl w:val="0"/>
          <w:numId w:val="9"/>
        </w:numPr>
        <w:tabs>
          <w:tab w:val="left" w:pos="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9642A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Fernandez-Sola J. The impact of ethanol on the heart: alcoholic cardiomyopathy. Nutrients. 2020;12(572).</w:t>
      </w:r>
      <w:r w:rsidRPr="00ED0817">
        <w:t xml:space="preserve"> </w:t>
      </w:r>
      <w:r w:rsidRPr="009642A1">
        <w:rPr>
          <w:rFonts w:ascii="Times New Roman" w:hAnsi="Times New Roman" w:cs="Times New Roman"/>
          <w:sz w:val="28"/>
          <w:szCs w:val="28"/>
          <w:lang w:val="en-US"/>
        </w:rPr>
        <w:t>URL:</w:t>
      </w:r>
      <w:r w:rsidRPr="009642A1">
        <w:rPr>
          <w:lang w:val="en-US"/>
        </w:rPr>
        <w:t xml:space="preserve"> </w:t>
      </w:r>
      <w:r w:rsidRPr="009642A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https://www.mdpi.com/2072-6643/12/2/572/review_report</w:t>
      </w:r>
    </w:p>
    <w:p w:rsidR="00AE2640" w:rsidRPr="000D2AB1" w:rsidRDefault="00AE2640" w:rsidP="00AE2640">
      <w:pPr>
        <w:pStyle w:val="a3"/>
        <w:numPr>
          <w:ilvl w:val="0"/>
          <w:numId w:val="9"/>
        </w:numPr>
        <w:tabs>
          <w:tab w:val="left" w:pos="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 xml:space="preserve"> </w:t>
      </w:r>
      <w:r w:rsidRPr="000D2AB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Guzzo-Merello G, Cobo-Marcos M, Gallego-Delgado M, et al. Alcoholic cardiomyopathy. World J Cardiol. 2014;</w:t>
      </w:r>
      <w:r w:rsidR="002D2F6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0D2AB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6(8):771-781.</w:t>
      </w:r>
    </w:p>
    <w:p w:rsidR="00AE2640" w:rsidRPr="000D2AB1" w:rsidRDefault="00AE2640" w:rsidP="00AE2640">
      <w:pPr>
        <w:pStyle w:val="a3"/>
        <w:numPr>
          <w:ilvl w:val="0"/>
          <w:numId w:val="9"/>
        </w:numPr>
        <w:tabs>
          <w:tab w:val="left" w:pos="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0D2AB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Husain K, Ansari RA, Ferder L. Alcohol-induced hypertension: Mechanism and prevention. World J Cardiol. 2014;</w:t>
      </w:r>
      <w:r w:rsidR="002D2F6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0D2AB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6(5):245-252.</w:t>
      </w:r>
    </w:p>
    <w:p w:rsidR="00AE2640" w:rsidRPr="000D2AB1" w:rsidRDefault="00AE2640" w:rsidP="00AE2640">
      <w:pPr>
        <w:pStyle w:val="a3"/>
        <w:numPr>
          <w:ilvl w:val="0"/>
          <w:numId w:val="9"/>
        </w:numPr>
        <w:tabs>
          <w:tab w:val="left" w:pos="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0D2AB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Le Dare B, Lagente V, Hickel T. Ethanol and its metabolites: updated information on toxicity, benefits, and emphasis on immunomodulatory effects. Reviews in Drug Metabolism. 2019;</w:t>
      </w:r>
      <w:r w:rsidR="002D2F6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0D2AB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51(4):545-561.</w:t>
      </w:r>
    </w:p>
    <w:p w:rsidR="00AE2640" w:rsidRPr="000D2AB1" w:rsidRDefault="00AE2640" w:rsidP="00AE2640">
      <w:pPr>
        <w:pStyle w:val="a3"/>
        <w:numPr>
          <w:ilvl w:val="0"/>
          <w:numId w:val="9"/>
        </w:numPr>
        <w:tabs>
          <w:tab w:val="left" w:pos="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0D2AB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Maish B. Alcoholic cardiomyopathy: the result of dosage and individual susceptibility. Herz. 2016;</w:t>
      </w:r>
      <w:r w:rsidR="002D2F6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0D2AB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484-493.</w:t>
      </w:r>
      <w:r w:rsidRPr="006E4A8D">
        <w:t xml:space="preserve"> </w:t>
      </w:r>
      <w:r w:rsidRPr="009B365B">
        <w:rPr>
          <w:rFonts w:ascii="Times New Roman" w:hAnsi="Times New Roman" w:cs="Times New Roman"/>
          <w:sz w:val="28"/>
          <w:szCs w:val="28"/>
          <w:lang w:val="en-US"/>
        </w:rPr>
        <w:t>URL:</w:t>
      </w:r>
      <w:r w:rsidRPr="009B365B">
        <w:rPr>
          <w:lang w:val="en-US"/>
        </w:rPr>
        <w:t xml:space="preserve"> </w:t>
      </w:r>
      <w:r w:rsidRPr="00ED0817">
        <w:t xml:space="preserve"> </w:t>
      </w:r>
      <w:r w:rsidRPr="009B365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https://pubmed.ncbi.nlm.nih.gov/27582365/</w:t>
      </w:r>
    </w:p>
    <w:p w:rsidR="00AE2640" w:rsidRPr="000D2AB1" w:rsidRDefault="00AE2640" w:rsidP="00AE2640">
      <w:pPr>
        <w:pStyle w:val="a3"/>
        <w:numPr>
          <w:ilvl w:val="0"/>
          <w:numId w:val="9"/>
        </w:numPr>
        <w:tabs>
          <w:tab w:val="left" w:pos="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0D2AB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Maiuolo J, Maretta A, Gliozzi M, et al. Ethanol-induced cardiomyocyte toxicity implicates autophagy and NFkB transcription factor. Pharmacol Res. 2018;</w:t>
      </w:r>
      <w:r w:rsidR="002D2F6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0D2AB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133:141-150.</w:t>
      </w:r>
    </w:p>
    <w:p w:rsidR="00AE2640" w:rsidRPr="000D2AB1" w:rsidRDefault="00AE2640" w:rsidP="00AE2640">
      <w:pPr>
        <w:pStyle w:val="a3"/>
        <w:numPr>
          <w:ilvl w:val="0"/>
          <w:numId w:val="9"/>
        </w:numPr>
        <w:tabs>
          <w:tab w:val="left" w:pos="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0D2AB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Matsuzawa Y, Sugiyama S, Sumida H, et al. Peripheral endothelial function and cardiovascular events in high-risk patients. J Am Heart Assoc. 2013;2(6):e000426</w:t>
      </w:r>
      <w:r w:rsidRPr="00A92F7E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.</w:t>
      </w:r>
      <w:r w:rsidRPr="00A92F7E">
        <w:rPr>
          <w:rFonts w:ascii="Times New Roman" w:hAnsi="Times New Roman" w:cs="Times New Roman"/>
          <w:sz w:val="28"/>
          <w:szCs w:val="28"/>
        </w:rPr>
        <w:t xml:space="preserve"> </w:t>
      </w:r>
      <w:r w:rsidRPr="00A92F7E">
        <w:rPr>
          <w:rFonts w:ascii="Times New Roman" w:hAnsi="Times New Roman" w:cs="Times New Roman"/>
          <w:sz w:val="28"/>
          <w:szCs w:val="28"/>
          <w:lang w:val="en-US"/>
        </w:rPr>
        <w:t>URL:</w:t>
      </w:r>
      <w:r>
        <w:rPr>
          <w:lang w:val="en-US"/>
        </w:rPr>
        <w:t xml:space="preserve"> </w:t>
      </w:r>
      <w:r w:rsidRPr="00A92F7E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https://pubmed.ncbi.nlm.nih.gov/24275629/</w:t>
      </w:r>
    </w:p>
    <w:p w:rsidR="00AE2640" w:rsidRPr="009B365B" w:rsidRDefault="00AE2640" w:rsidP="00AE2640">
      <w:pPr>
        <w:pStyle w:val="a3"/>
        <w:numPr>
          <w:ilvl w:val="0"/>
          <w:numId w:val="9"/>
        </w:numPr>
        <w:tabs>
          <w:tab w:val="left" w:pos="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951A0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Mirijello A, Sestito L, Lauria C, et al. Echocardiographic markers of early alcoholic cardiomyopathy: Six-month longitudinal study in heavy drinking patients. Eur J Intern Med. 2022;</w:t>
      </w:r>
      <w:r w:rsidR="002D2F6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951A0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101:76-85.</w:t>
      </w:r>
      <w:r w:rsidRPr="006E4A8D">
        <w:t xml:space="preserve"> </w:t>
      </w:r>
      <w:r w:rsidRPr="009B365B">
        <w:rPr>
          <w:rFonts w:ascii="Times New Roman" w:hAnsi="Times New Roman" w:cs="Times New Roman"/>
          <w:sz w:val="28"/>
          <w:szCs w:val="28"/>
          <w:lang w:val="en-US"/>
        </w:rPr>
        <w:t>URL:</w:t>
      </w:r>
      <w:r w:rsidRPr="009B365B">
        <w:rPr>
          <w:lang w:val="en-US"/>
        </w:rPr>
        <w:t xml:space="preserve"> </w:t>
      </w:r>
      <w:r w:rsidRPr="00ED0817">
        <w:t xml:space="preserve"> </w:t>
      </w:r>
      <w:r w:rsidRPr="009B365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https://www.sciencedirect.com/science/article/abs/pii/S0953620522001418</w:t>
      </w:r>
    </w:p>
    <w:p w:rsidR="00AE2640" w:rsidRPr="00951A06" w:rsidRDefault="00AE2640" w:rsidP="00AE2640">
      <w:pPr>
        <w:pStyle w:val="a3"/>
        <w:numPr>
          <w:ilvl w:val="0"/>
          <w:numId w:val="9"/>
        </w:numPr>
        <w:tabs>
          <w:tab w:val="left" w:pos="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951A0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Mouton AJ, Ninh VK, El Hajj EC, et al. Exposure to chronic alcohol accelerates development of wall stress and eccentric remodeling in rats with volume overload. J Mol Cell Cardiol. 2016;</w:t>
      </w:r>
      <w:r w:rsidR="002D2F6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951A0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97:15-23.</w:t>
      </w:r>
    </w:p>
    <w:p w:rsidR="00AE2640" w:rsidRPr="009642A1" w:rsidRDefault="00AE2640" w:rsidP="00AE2640">
      <w:pPr>
        <w:tabs>
          <w:tab w:val="left" w:pos="0"/>
        </w:tabs>
        <w:spacing w:after="0" w:line="360" w:lineRule="auto"/>
        <w:ind w:left="709" w:hanging="425"/>
        <w:jc w:val="both"/>
        <w:rPr>
          <w:rFonts w:ascii="Times New Roman" w:eastAsia="Times New Roman" w:hAnsi="Times New Roman" w:cs="Times New Roman"/>
          <w:sz w:val="28"/>
          <w:szCs w:val="28"/>
          <w:highlight w:val="yellow"/>
          <w:lang w:val="en-US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47.</w:t>
      </w:r>
      <w:r w:rsidRPr="009642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9642A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Risheek K, Ridhima K, Pradipta P, et al. Alcohol and atrial fibrillation: A pathophysiologic perspective. Cardiol Rev. 2022;</w:t>
      </w:r>
      <w:r w:rsidR="002D2F6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9642A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31(4):177-184.</w:t>
      </w:r>
      <w:r w:rsidRPr="00ED0817">
        <w:t xml:space="preserve"> </w:t>
      </w:r>
      <w:r w:rsidRPr="009642A1">
        <w:rPr>
          <w:rFonts w:ascii="Times New Roman" w:hAnsi="Times New Roman" w:cs="Times New Roman"/>
          <w:sz w:val="28"/>
          <w:szCs w:val="28"/>
          <w:lang w:val="en-US"/>
        </w:rPr>
        <w:t>URL:</w:t>
      </w:r>
      <w:r w:rsidRPr="009642A1">
        <w:rPr>
          <w:lang w:val="en-US"/>
        </w:rPr>
        <w:t xml:space="preserve"> </w:t>
      </w:r>
      <w:r w:rsidRPr="00ED0817">
        <w:t xml:space="preserve"> </w:t>
      </w:r>
      <w:r w:rsidRPr="009642A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https://pubmed.ncbi.nlm.nih.gov/36398336/</w:t>
      </w:r>
    </w:p>
    <w:p w:rsidR="00AE2640" w:rsidRPr="009642A1" w:rsidRDefault="00AE2640" w:rsidP="00AE2640">
      <w:pPr>
        <w:tabs>
          <w:tab w:val="left" w:pos="0"/>
        </w:tabs>
        <w:spacing w:after="0" w:line="360" w:lineRule="auto"/>
        <w:ind w:left="709" w:hanging="425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48.</w:t>
      </w:r>
      <w:r w:rsidRPr="009642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9642A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Roerecke M. Alcohol’s impact on the cardiovascular system. Nutrients. 2021;13(10):3419.</w:t>
      </w:r>
      <w:r w:rsidRPr="00ED0817">
        <w:t xml:space="preserve"> </w:t>
      </w:r>
      <w:r w:rsidRPr="009642A1">
        <w:rPr>
          <w:rFonts w:ascii="Times New Roman" w:hAnsi="Times New Roman" w:cs="Times New Roman"/>
          <w:sz w:val="28"/>
          <w:szCs w:val="28"/>
          <w:lang w:val="en-US"/>
        </w:rPr>
        <w:t>URL:</w:t>
      </w:r>
      <w:r w:rsidRPr="009642A1">
        <w:rPr>
          <w:lang w:val="en-US"/>
        </w:rPr>
        <w:t xml:space="preserve"> </w:t>
      </w:r>
      <w:r w:rsidRPr="00ED0817">
        <w:t xml:space="preserve"> </w:t>
      </w:r>
      <w:r w:rsidRPr="009642A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https://www.mdpi.com/2072-6643/13/10/3419</w:t>
      </w:r>
    </w:p>
    <w:p w:rsidR="00AE2640" w:rsidRPr="009642A1" w:rsidRDefault="00AE2640" w:rsidP="00AE2640">
      <w:pPr>
        <w:tabs>
          <w:tab w:val="left" w:pos="0"/>
        </w:tabs>
        <w:spacing w:after="0" w:line="360" w:lineRule="auto"/>
        <w:ind w:left="851" w:hanging="567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49.</w:t>
      </w:r>
      <w:r w:rsidRPr="009642A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Shin J, Paik HY, Chung HW, Shin S. Smoking and alcohol consumption influence the risk of cardiovascular diseases in Korean adults with elevated </w:t>
      </w:r>
      <w:r w:rsidRPr="009642A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lastRenderedPageBreak/>
        <w:t>blood pressure. Elsevier BV. 2022;</w:t>
      </w:r>
      <w:r w:rsidR="002D2F6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9642A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32(9):2187-2194.</w:t>
      </w:r>
      <w:r w:rsidRPr="00ED0817">
        <w:t xml:space="preserve"> </w:t>
      </w:r>
      <w:r w:rsidRPr="009642A1">
        <w:rPr>
          <w:rFonts w:ascii="Times New Roman" w:hAnsi="Times New Roman" w:cs="Times New Roman"/>
          <w:sz w:val="28"/>
          <w:szCs w:val="28"/>
          <w:lang w:val="en-US"/>
        </w:rPr>
        <w:t>URL:</w:t>
      </w:r>
      <w:r w:rsidRPr="009642A1">
        <w:rPr>
          <w:lang w:val="en-US"/>
        </w:rPr>
        <w:t xml:space="preserve"> </w:t>
      </w:r>
      <w:r w:rsidRPr="00ED0817">
        <w:t xml:space="preserve"> </w:t>
      </w:r>
      <w:r w:rsidRPr="009642A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https://pubmed.ncbi.nlm.nih.gov/35872101/</w:t>
      </w:r>
    </w:p>
    <w:p w:rsidR="00AE2640" w:rsidRPr="009642A1" w:rsidRDefault="00AE2640" w:rsidP="00AE2640">
      <w:pPr>
        <w:pStyle w:val="a3"/>
        <w:numPr>
          <w:ilvl w:val="0"/>
          <w:numId w:val="10"/>
        </w:numPr>
        <w:tabs>
          <w:tab w:val="left" w:pos="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9642A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Shirpoor A, Noroozi L, Ilkhanizadeh B, Garaaghaji R, et al. The vasoprotective effect of vitamin E: rescue of ethanol-induced atherosclerosis and inflammatory stress in the vascular wall of rats. Int Immunopharmacol. 2013;</w:t>
      </w:r>
      <w:r w:rsidR="002D2F6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9642A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16(4):498-504.</w:t>
      </w:r>
    </w:p>
    <w:p w:rsidR="00AE2640" w:rsidRPr="009642A1" w:rsidRDefault="00AE2640" w:rsidP="00AE2640">
      <w:pPr>
        <w:tabs>
          <w:tab w:val="left" w:pos="0"/>
        </w:tabs>
        <w:spacing w:after="0" w:line="360" w:lineRule="auto"/>
        <w:ind w:left="851" w:hanging="567"/>
        <w:jc w:val="both"/>
        <w:rPr>
          <w:rFonts w:ascii="Times New Roman" w:eastAsia="Times New Roman" w:hAnsi="Times New Roman" w:cs="Times New Roman"/>
          <w:sz w:val="28"/>
          <w:szCs w:val="28"/>
          <w:highlight w:val="yellow"/>
          <w:lang w:val="en-US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51.</w:t>
      </w:r>
      <w:r w:rsidR="002D2F6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9642A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Winter JL, Castro PF, Quintana JC, et al. Effects of trimetazidine in nonischemic heart failure: a randomized study. J Card Fail. 2014;</w:t>
      </w:r>
      <w:r w:rsidR="002D2F6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9642A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20(3):149-154.</w:t>
      </w:r>
      <w:r w:rsidRPr="00314009">
        <w:t xml:space="preserve"> </w:t>
      </w:r>
      <w:r w:rsidRPr="009642A1">
        <w:rPr>
          <w:rFonts w:ascii="Times New Roman" w:hAnsi="Times New Roman" w:cs="Times New Roman"/>
          <w:sz w:val="28"/>
          <w:szCs w:val="28"/>
          <w:lang w:val="en-US"/>
        </w:rPr>
        <w:t>URL:</w:t>
      </w:r>
      <w:r w:rsidRPr="009642A1">
        <w:rPr>
          <w:lang w:val="en-US"/>
        </w:rPr>
        <w:t xml:space="preserve"> </w:t>
      </w:r>
      <w:r w:rsidRPr="00ED0817">
        <w:t xml:space="preserve"> </w:t>
      </w:r>
      <w:r w:rsidRPr="009642A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https://www.researchgate.net/publication/259698477.</w:t>
      </w:r>
    </w:p>
    <w:p w:rsidR="00AE2640" w:rsidRPr="009642A1" w:rsidRDefault="00AE2640" w:rsidP="00AE2640">
      <w:pPr>
        <w:pStyle w:val="a3"/>
        <w:numPr>
          <w:ilvl w:val="0"/>
          <w:numId w:val="11"/>
        </w:numPr>
        <w:tabs>
          <w:tab w:val="left" w:pos="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AB57A2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r w:rsidRPr="009642A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Пашинська ОС, Степанюк Г.І, Денисюк ОМ, Волощук НІ. Застосування вінборону для корекції когнітивного дефіциту за експериментальної алкогольної кардіоміопатії. </w:t>
      </w:r>
      <w:r w:rsidRPr="009642A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Pharmacology and Drug Toxicology. 2022;16(3):176–186.</w:t>
      </w:r>
    </w:p>
    <w:p w:rsidR="00AE2640" w:rsidRDefault="00AE2640" w:rsidP="00AE2640"/>
    <w:p w:rsidR="00AE2640" w:rsidRDefault="00AE2640" w:rsidP="00AA2CA0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</w:p>
    <w:p w:rsidR="006C6E36" w:rsidRDefault="006C6E36" w:rsidP="00AA2CA0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</w:p>
    <w:p w:rsidR="006C6E36" w:rsidRDefault="006C6E36" w:rsidP="00AA2CA0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</w:p>
    <w:p w:rsidR="006C6E36" w:rsidRDefault="006C6E36" w:rsidP="00AA2CA0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</w:p>
    <w:p w:rsidR="006C6E36" w:rsidRDefault="006C6E36" w:rsidP="00AA2CA0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</w:p>
    <w:p w:rsidR="006C6E36" w:rsidRDefault="006C6E36" w:rsidP="00AA2CA0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</w:p>
    <w:p w:rsidR="006C6E36" w:rsidRDefault="006C6E36" w:rsidP="00AA2CA0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</w:p>
    <w:p w:rsidR="006C6E36" w:rsidRDefault="006C6E36" w:rsidP="00AA2CA0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</w:p>
    <w:p w:rsidR="006C6E36" w:rsidRDefault="006C6E36" w:rsidP="00AA2CA0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</w:p>
    <w:p w:rsidR="006C6E36" w:rsidRDefault="006C6E36" w:rsidP="00AA2CA0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</w:p>
    <w:p w:rsidR="006C6E36" w:rsidRDefault="006C6E36" w:rsidP="00AA2CA0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</w:p>
    <w:p w:rsidR="006C6E36" w:rsidRDefault="006C6E36" w:rsidP="00AA2CA0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</w:p>
    <w:p w:rsidR="006C6E36" w:rsidRDefault="006C6E36" w:rsidP="00AA2CA0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</w:p>
    <w:p w:rsidR="006C6E36" w:rsidRDefault="006C6E36" w:rsidP="00AA2CA0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</w:p>
    <w:p w:rsidR="006C6E36" w:rsidRDefault="006C6E36" w:rsidP="00AA2CA0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</w:p>
    <w:p w:rsidR="006C6E36" w:rsidRDefault="006C6E36" w:rsidP="00AA2CA0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</w:p>
    <w:p w:rsidR="006C6E36" w:rsidRDefault="006C6E36" w:rsidP="00AA2CA0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</w:p>
    <w:p w:rsidR="006C6E36" w:rsidRDefault="006C6E36" w:rsidP="00AA2CA0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</w:p>
    <w:p w:rsidR="006C6E36" w:rsidRDefault="006C6E36" w:rsidP="00AA2CA0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</w:p>
    <w:p w:rsidR="006C6E36" w:rsidRDefault="006C6E36" w:rsidP="00AA2CA0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</w:p>
    <w:p w:rsidR="006C6E36" w:rsidRPr="00AE2640" w:rsidRDefault="006C6E36" w:rsidP="006C6E36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ДОДАТКИ</w:t>
      </w:r>
    </w:p>
    <w:sectPr w:rsidR="006C6E36" w:rsidRPr="00AE2640" w:rsidSect="0014706E">
      <w:pgSz w:w="11906" w:h="16838"/>
      <w:pgMar w:top="1134" w:right="567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C1F96" w:rsidRDefault="00CC1F96" w:rsidP="00AA2CA0">
      <w:pPr>
        <w:spacing w:after="0" w:line="240" w:lineRule="auto"/>
      </w:pPr>
      <w:r>
        <w:separator/>
      </w:r>
    </w:p>
  </w:endnote>
  <w:endnote w:type="continuationSeparator" w:id="0">
    <w:p w:rsidR="00CC1F96" w:rsidRDefault="00CC1F96" w:rsidP="00AA2CA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ndale Sans UI">
    <w:altName w:val="Arial Unicode MS"/>
    <w:charset w:val="CC"/>
    <w:family w:val="auto"/>
    <w:pitch w:val="variable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C1F96" w:rsidRDefault="00CC1F96" w:rsidP="00AA2CA0">
      <w:pPr>
        <w:spacing w:after="0" w:line="240" w:lineRule="auto"/>
      </w:pPr>
      <w:r>
        <w:separator/>
      </w:r>
    </w:p>
  </w:footnote>
  <w:footnote w:type="continuationSeparator" w:id="0">
    <w:p w:rsidR="00CC1F96" w:rsidRDefault="00CC1F96" w:rsidP="00AA2CA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479807749"/>
      <w:docPartObj>
        <w:docPartGallery w:val="Page Numbers (Top of Page)"/>
        <w:docPartUnique/>
      </w:docPartObj>
    </w:sdtPr>
    <w:sdtEndPr/>
    <w:sdtContent>
      <w:p w:rsidR="0092736C" w:rsidRDefault="0092736C">
        <w:pPr>
          <w:pStyle w:val="a6"/>
          <w:jc w:val="right"/>
        </w:pPr>
        <w:r>
          <w:rPr>
            <w:noProof/>
          </w:rPr>
          <w:fldChar w:fldCharType="begin"/>
        </w:r>
        <w:r>
          <w:rPr>
            <w:noProof/>
          </w:rPr>
          <w:instrText>PAGE   \* MERGEFORMAT</w:instrText>
        </w:r>
        <w:r>
          <w:rPr>
            <w:noProof/>
          </w:rPr>
          <w:fldChar w:fldCharType="separate"/>
        </w:r>
        <w:r w:rsidR="00A044C5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:rsidR="0092736C" w:rsidRDefault="0092736C">
    <w:pPr>
      <w:pStyle w:val="a6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E72082"/>
    <w:multiLevelType w:val="multilevel"/>
    <w:tmpl w:val="BF92B470"/>
    <w:lvl w:ilvl="0">
      <w:start w:val="2"/>
      <w:numFmt w:val="decimal"/>
      <w:lvlText w:val="%1."/>
      <w:lvlJc w:val="left"/>
      <w:pPr>
        <w:ind w:left="432" w:hanging="432"/>
      </w:pPr>
      <w:rPr>
        <w:rFonts w:hint="default"/>
      </w:rPr>
    </w:lvl>
    <w:lvl w:ilvl="1">
      <w:start w:val="2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lowerLetter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1" w15:restartNumberingAfterBreak="0">
    <w:nsid w:val="08D75854"/>
    <w:multiLevelType w:val="hybridMultilevel"/>
    <w:tmpl w:val="F9107112"/>
    <w:lvl w:ilvl="0" w:tplc="BB8A5442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2422D94"/>
    <w:multiLevelType w:val="hybridMultilevel"/>
    <w:tmpl w:val="D45C4420"/>
    <w:lvl w:ilvl="0" w:tplc="F06CF934">
      <w:numFmt w:val="bullet"/>
      <w:lvlText w:val="-"/>
      <w:lvlJc w:val="left"/>
      <w:pPr>
        <w:ind w:left="435" w:hanging="360"/>
      </w:pPr>
      <w:rPr>
        <w:rFonts w:ascii="Times New Roman" w:eastAsiaTheme="minorHAnsi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155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1875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595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315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035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4755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475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195" w:hanging="360"/>
      </w:pPr>
      <w:rPr>
        <w:rFonts w:ascii="Wingdings" w:hAnsi="Wingdings" w:hint="default"/>
      </w:rPr>
    </w:lvl>
  </w:abstractNum>
  <w:abstractNum w:abstractNumId="3" w15:restartNumberingAfterBreak="0">
    <w:nsid w:val="1DA57DE4"/>
    <w:multiLevelType w:val="multilevel"/>
    <w:tmpl w:val="148EFB7E"/>
    <w:lvl w:ilvl="0">
      <w:start w:val="1"/>
      <w:numFmt w:val="decimal"/>
      <w:lvlText w:val="%1."/>
      <w:lvlJc w:val="left"/>
      <w:pPr>
        <w:ind w:left="450" w:hanging="450"/>
      </w:pPr>
      <w:rPr>
        <w:rFonts w:hint="default"/>
        <w:b/>
      </w:rPr>
    </w:lvl>
    <w:lvl w:ilvl="1">
      <w:start w:val="2"/>
      <w:numFmt w:val="decimal"/>
      <w:lvlText w:val="%1.%2."/>
      <w:lvlJc w:val="left"/>
      <w:pPr>
        <w:ind w:left="1429" w:hanging="720"/>
      </w:pPr>
      <w:rPr>
        <w:rFonts w:hint="default"/>
        <w:b/>
      </w:rPr>
    </w:lvl>
    <w:lvl w:ilvl="2">
      <w:start w:val="1"/>
      <w:numFmt w:val="decimal"/>
      <w:lvlText w:val="%1.%2.%3."/>
      <w:lvlJc w:val="left"/>
      <w:pPr>
        <w:ind w:left="2138" w:hanging="720"/>
      </w:pPr>
      <w:rPr>
        <w:rFonts w:hint="default"/>
        <w:b/>
      </w:rPr>
    </w:lvl>
    <w:lvl w:ilvl="3">
      <w:start w:val="1"/>
      <w:numFmt w:val="decimal"/>
      <w:lvlText w:val="%1.%2.%3.%4."/>
      <w:lvlJc w:val="left"/>
      <w:pPr>
        <w:ind w:left="3207" w:hanging="1080"/>
      </w:pPr>
      <w:rPr>
        <w:rFonts w:hint="default"/>
        <w:b/>
      </w:rPr>
    </w:lvl>
    <w:lvl w:ilvl="4">
      <w:start w:val="1"/>
      <w:numFmt w:val="decimal"/>
      <w:lvlText w:val="%1.%2.%3.%4.%5."/>
      <w:lvlJc w:val="left"/>
      <w:pPr>
        <w:ind w:left="3916" w:hanging="1080"/>
      </w:pPr>
      <w:rPr>
        <w:rFonts w:hint="default"/>
        <w:b/>
      </w:rPr>
    </w:lvl>
    <w:lvl w:ilvl="5">
      <w:start w:val="1"/>
      <w:numFmt w:val="decimal"/>
      <w:lvlText w:val="%1.%2.%3.%4.%5.%6."/>
      <w:lvlJc w:val="left"/>
      <w:pPr>
        <w:ind w:left="4985" w:hanging="1440"/>
      </w:pPr>
      <w:rPr>
        <w:rFonts w:hint="default"/>
        <w:b/>
      </w:rPr>
    </w:lvl>
    <w:lvl w:ilvl="6">
      <w:start w:val="1"/>
      <w:numFmt w:val="decimal"/>
      <w:lvlText w:val="%1.%2.%3.%4.%5.%6.%7."/>
      <w:lvlJc w:val="left"/>
      <w:pPr>
        <w:ind w:left="6054" w:hanging="1800"/>
      </w:pPr>
      <w:rPr>
        <w:rFonts w:hint="default"/>
        <w:b/>
      </w:rPr>
    </w:lvl>
    <w:lvl w:ilvl="7">
      <w:start w:val="1"/>
      <w:numFmt w:val="decimal"/>
      <w:lvlText w:val="%1.%2.%3.%4.%5.%6.%7.%8."/>
      <w:lvlJc w:val="left"/>
      <w:pPr>
        <w:ind w:left="6763" w:hanging="1800"/>
      </w:pPr>
      <w:rPr>
        <w:rFonts w:hint="default"/>
        <w:b/>
      </w:rPr>
    </w:lvl>
    <w:lvl w:ilvl="8">
      <w:start w:val="1"/>
      <w:numFmt w:val="decimal"/>
      <w:lvlText w:val="%1.%2.%3.%4.%5.%6.%7.%8.%9."/>
      <w:lvlJc w:val="left"/>
      <w:pPr>
        <w:ind w:left="7832" w:hanging="2160"/>
      </w:pPr>
      <w:rPr>
        <w:rFonts w:hint="default"/>
        <w:b/>
      </w:rPr>
    </w:lvl>
  </w:abstractNum>
  <w:abstractNum w:abstractNumId="4" w15:restartNumberingAfterBreak="0">
    <w:nsid w:val="25264E57"/>
    <w:multiLevelType w:val="multilevel"/>
    <w:tmpl w:val="4582DDD4"/>
    <w:lvl w:ilvl="0">
      <w:start w:val="1"/>
      <w:numFmt w:val="decimal"/>
      <w:lvlText w:val="%1."/>
      <w:lvlJc w:val="left"/>
      <w:pPr>
        <w:ind w:left="432" w:hanging="432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429" w:hanging="720"/>
      </w:pPr>
      <w:rPr>
        <w:rFonts w:hint="default"/>
      </w:rPr>
    </w:lvl>
    <w:lvl w:ilvl="2">
      <w:start w:val="1"/>
      <w:numFmt w:val="lowerLetter"/>
      <w:lvlText w:val="%1.%2.%3.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07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98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054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763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832" w:hanging="2160"/>
      </w:pPr>
      <w:rPr>
        <w:rFonts w:hint="default"/>
      </w:rPr>
    </w:lvl>
  </w:abstractNum>
  <w:abstractNum w:abstractNumId="5" w15:restartNumberingAfterBreak="0">
    <w:nsid w:val="28365932"/>
    <w:multiLevelType w:val="hybridMultilevel"/>
    <w:tmpl w:val="E5825AE8"/>
    <w:lvl w:ilvl="0" w:tplc="76E844E8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789" w:hanging="360"/>
      </w:pPr>
    </w:lvl>
    <w:lvl w:ilvl="2" w:tplc="0422001B" w:tentative="1">
      <w:start w:val="1"/>
      <w:numFmt w:val="lowerRoman"/>
      <w:lvlText w:val="%3."/>
      <w:lvlJc w:val="right"/>
      <w:pPr>
        <w:ind w:left="2509" w:hanging="180"/>
      </w:pPr>
    </w:lvl>
    <w:lvl w:ilvl="3" w:tplc="0422000F" w:tentative="1">
      <w:start w:val="1"/>
      <w:numFmt w:val="decimal"/>
      <w:lvlText w:val="%4."/>
      <w:lvlJc w:val="left"/>
      <w:pPr>
        <w:ind w:left="3229" w:hanging="360"/>
      </w:pPr>
    </w:lvl>
    <w:lvl w:ilvl="4" w:tplc="04220019" w:tentative="1">
      <w:start w:val="1"/>
      <w:numFmt w:val="lowerLetter"/>
      <w:lvlText w:val="%5."/>
      <w:lvlJc w:val="left"/>
      <w:pPr>
        <w:ind w:left="3949" w:hanging="360"/>
      </w:pPr>
    </w:lvl>
    <w:lvl w:ilvl="5" w:tplc="0422001B" w:tentative="1">
      <w:start w:val="1"/>
      <w:numFmt w:val="lowerRoman"/>
      <w:lvlText w:val="%6."/>
      <w:lvlJc w:val="right"/>
      <w:pPr>
        <w:ind w:left="4669" w:hanging="180"/>
      </w:pPr>
    </w:lvl>
    <w:lvl w:ilvl="6" w:tplc="0422000F" w:tentative="1">
      <w:start w:val="1"/>
      <w:numFmt w:val="decimal"/>
      <w:lvlText w:val="%7."/>
      <w:lvlJc w:val="left"/>
      <w:pPr>
        <w:ind w:left="5389" w:hanging="360"/>
      </w:pPr>
    </w:lvl>
    <w:lvl w:ilvl="7" w:tplc="04220019" w:tentative="1">
      <w:start w:val="1"/>
      <w:numFmt w:val="lowerLetter"/>
      <w:lvlText w:val="%8."/>
      <w:lvlJc w:val="left"/>
      <w:pPr>
        <w:ind w:left="6109" w:hanging="360"/>
      </w:pPr>
    </w:lvl>
    <w:lvl w:ilvl="8" w:tplc="0422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6" w15:restartNumberingAfterBreak="0">
    <w:nsid w:val="3579200D"/>
    <w:multiLevelType w:val="hybridMultilevel"/>
    <w:tmpl w:val="804EBB12"/>
    <w:lvl w:ilvl="0" w:tplc="D8FCB90C">
      <w:start w:val="52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364" w:hanging="360"/>
      </w:pPr>
    </w:lvl>
    <w:lvl w:ilvl="2" w:tplc="0422001B" w:tentative="1">
      <w:start w:val="1"/>
      <w:numFmt w:val="lowerRoman"/>
      <w:lvlText w:val="%3."/>
      <w:lvlJc w:val="right"/>
      <w:pPr>
        <w:ind w:left="2084" w:hanging="180"/>
      </w:pPr>
    </w:lvl>
    <w:lvl w:ilvl="3" w:tplc="0422000F" w:tentative="1">
      <w:start w:val="1"/>
      <w:numFmt w:val="decimal"/>
      <w:lvlText w:val="%4."/>
      <w:lvlJc w:val="left"/>
      <w:pPr>
        <w:ind w:left="2804" w:hanging="360"/>
      </w:pPr>
    </w:lvl>
    <w:lvl w:ilvl="4" w:tplc="04220019" w:tentative="1">
      <w:start w:val="1"/>
      <w:numFmt w:val="lowerLetter"/>
      <w:lvlText w:val="%5."/>
      <w:lvlJc w:val="left"/>
      <w:pPr>
        <w:ind w:left="3524" w:hanging="360"/>
      </w:pPr>
    </w:lvl>
    <w:lvl w:ilvl="5" w:tplc="0422001B" w:tentative="1">
      <w:start w:val="1"/>
      <w:numFmt w:val="lowerRoman"/>
      <w:lvlText w:val="%6."/>
      <w:lvlJc w:val="right"/>
      <w:pPr>
        <w:ind w:left="4244" w:hanging="180"/>
      </w:pPr>
    </w:lvl>
    <w:lvl w:ilvl="6" w:tplc="0422000F" w:tentative="1">
      <w:start w:val="1"/>
      <w:numFmt w:val="decimal"/>
      <w:lvlText w:val="%7."/>
      <w:lvlJc w:val="left"/>
      <w:pPr>
        <w:ind w:left="4964" w:hanging="360"/>
      </w:pPr>
    </w:lvl>
    <w:lvl w:ilvl="7" w:tplc="04220019" w:tentative="1">
      <w:start w:val="1"/>
      <w:numFmt w:val="lowerLetter"/>
      <w:lvlText w:val="%8."/>
      <w:lvlJc w:val="left"/>
      <w:pPr>
        <w:ind w:left="5684" w:hanging="360"/>
      </w:pPr>
    </w:lvl>
    <w:lvl w:ilvl="8" w:tplc="0422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7" w15:restartNumberingAfterBreak="0">
    <w:nsid w:val="410C2469"/>
    <w:multiLevelType w:val="hybridMultilevel"/>
    <w:tmpl w:val="58A04398"/>
    <w:lvl w:ilvl="0" w:tplc="0422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33919F3"/>
    <w:multiLevelType w:val="hybridMultilevel"/>
    <w:tmpl w:val="FF1A5326"/>
    <w:lvl w:ilvl="0" w:tplc="BAF852EE">
      <w:start w:val="38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364" w:hanging="360"/>
      </w:pPr>
    </w:lvl>
    <w:lvl w:ilvl="2" w:tplc="0422001B" w:tentative="1">
      <w:start w:val="1"/>
      <w:numFmt w:val="lowerRoman"/>
      <w:lvlText w:val="%3."/>
      <w:lvlJc w:val="right"/>
      <w:pPr>
        <w:ind w:left="2084" w:hanging="180"/>
      </w:pPr>
    </w:lvl>
    <w:lvl w:ilvl="3" w:tplc="0422000F" w:tentative="1">
      <w:start w:val="1"/>
      <w:numFmt w:val="decimal"/>
      <w:lvlText w:val="%4."/>
      <w:lvlJc w:val="left"/>
      <w:pPr>
        <w:ind w:left="2804" w:hanging="360"/>
      </w:pPr>
    </w:lvl>
    <w:lvl w:ilvl="4" w:tplc="04220019" w:tentative="1">
      <w:start w:val="1"/>
      <w:numFmt w:val="lowerLetter"/>
      <w:lvlText w:val="%5."/>
      <w:lvlJc w:val="left"/>
      <w:pPr>
        <w:ind w:left="3524" w:hanging="360"/>
      </w:pPr>
    </w:lvl>
    <w:lvl w:ilvl="5" w:tplc="0422001B" w:tentative="1">
      <w:start w:val="1"/>
      <w:numFmt w:val="lowerRoman"/>
      <w:lvlText w:val="%6."/>
      <w:lvlJc w:val="right"/>
      <w:pPr>
        <w:ind w:left="4244" w:hanging="180"/>
      </w:pPr>
    </w:lvl>
    <w:lvl w:ilvl="6" w:tplc="0422000F" w:tentative="1">
      <w:start w:val="1"/>
      <w:numFmt w:val="decimal"/>
      <w:lvlText w:val="%7."/>
      <w:lvlJc w:val="left"/>
      <w:pPr>
        <w:ind w:left="4964" w:hanging="360"/>
      </w:pPr>
    </w:lvl>
    <w:lvl w:ilvl="7" w:tplc="04220019" w:tentative="1">
      <w:start w:val="1"/>
      <w:numFmt w:val="lowerLetter"/>
      <w:lvlText w:val="%8."/>
      <w:lvlJc w:val="left"/>
      <w:pPr>
        <w:ind w:left="5684" w:hanging="360"/>
      </w:pPr>
    </w:lvl>
    <w:lvl w:ilvl="8" w:tplc="0422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9" w15:restartNumberingAfterBreak="0">
    <w:nsid w:val="493E0583"/>
    <w:multiLevelType w:val="hybridMultilevel"/>
    <w:tmpl w:val="EE26ECEA"/>
    <w:lvl w:ilvl="0" w:tplc="20863E36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E7E0524"/>
    <w:multiLevelType w:val="multilevel"/>
    <w:tmpl w:val="EDB251B2"/>
    <w:lvl w:ilvl="0">
      <w:start w:val="3"/>
      <w:numFmt w:val="decimal"/>
      <w:lvlText w:val="%1."/>
      <w:lvlJc w:val="left"/>
      <w:pPr>
        <w:ind w:left="450" w:hanging="450"/>
      </w:pPr>
      <w:rPr>
        <w:rFonts w:hint="default"/>
        <w:b/>
      </w:rPr>
    </w:lvl>
    <w:lvl w:ilvl="1">
      <w:start w:val="1"/>
      <w:numFmt w:val="decimal"/>
      <w:lvlText w:val="%1.%2."/>
      <w:lvlJc w:val="left"/>
      <w:pPr>
        <w:ind w:left="1789" w:hanging="720"/>
      </w:pPr>
      <w:rPr>
        <w:rFonts w:hint="default"/>
        <w:b/>
      </w:rPr>
    </w:lvl>
    <w:lvl w:ilvl="2">
      <w:start w:val="1"/>
      <w:numFmt w:val="decimal"/>
      <w:lvlText w:val="%1.%2.%3."/>
      <w:lvlJc w:val="left"/>
      <w:pPr>
        <w:ind w:left="2858" w:hanging="720"/>
      </w:pPr>
      <w:rPr>
        <w:rFonts w:hint="default"/>
        <w:b/>
      </w:rPr>
    </w:lvl>
    <w:lvl w:ilvl="3">
      <w:start w:val="1"/>
      <w:numFmt w:val="decimal"/>
      <w:lvlText w:val="%1.%2.%3.%4."/>
      <w:lvlJc w:val="left"/>
      <w:pPr>
        <w:ind w:left="4287" w:hanging="1080"/>
      </w:pPr>
      <w:rPr>
        <w:rFonts w:hint="default"/>
        <w:b/>
      </w:rPr>
    </w:lvl>
    <w:lvl w:ilvl="4">
      <w:start w:val="1"/>
      <w:numFmt w:val="decimal"/>
      <w:lvlText w:val="%1.%2.%3.%4.%5."/>
      <w:lvlJc w:val="left"/>
      <w:pPr>
        <w:ind w:left="5356" w:hanging="1080"/>
      </w:pPr>
      <w:rPr>
        <w:rFonts w:hint="default"/>
        <w:b/>
      </w:rPr>
    </w:lvl>
    <w:lvl w:ilvl="5">
      <w:start w:val="1"/>
      <w:numFmt w:val="decimal"/>
      <w:lvlText w:val="%1.%2.%3.%4.%5.%6."/>
      <w:lvlJc w:val="left"/>
      <w:pPr>
        <w:ind w:left="6785" w:hanging="1440"/>
      </w:pPr>
      <w:rPr>
        <w:rFonts w:hint="default"/>
        <w:b/>
      </w:rPr>
    </w:lvl>
    <w:lvl w:ilvl="6">
      <w:start w:val="1"/>
      <w:numFmt w:val="decimal"/>
      <w:lvlText w:val="%1.%2.%3.%4.%5.%6.%7."/>
      <w:lvlJc w:val="left"/>
      <w:pPr>
        <w:ind w:left="8214" w:hanging="1800"/>
      </w:pPr>
      <w:rPr>
        <w:rFonts w:hint="default"/>
        <w:b/>
      </w:rPr>
    </w:lvl>
    <w:lvl w:ilvl="7">
      <w:start w:val="1"/>
      <w:numFmt w:val="decimal"/>
      <w:lvlText w:val="%1.%2.%3.%4.%5.%6.%7.%8."/>
      <w:lvlJc w:val="left"/>
      <w:pPr>
        <w:ind w:left="9283" w:hanging="1800"/>
      </w:pPr>
      <w:rPr>
        <w:rFonts w:hint="default"/>
        <w:b/>
      </w:rPr>
    </w:lvl>
    <w:lvl w:ilvl="8">
      <w:start w:val="1"/>
      <w:numFmt w:val="decimal"/>
      <w:lvlText w:val="%1.%2.%3.%4.%5.%6.%7.%8.%9."/>
      <w:lvlJc w:val="left"/>
      <w:pPr>
        <w:ind w:left="10712" w:hanging="2160"/>
      </w:pPr>
      <w:rPr>
        <w:rFonts w:hint="default"/>
        <w:b/>
      </w:rPr>
    </w:lvl>
  </w:abstractNum>
  <w:abstractNum w:abstractNumId="11" w15:restartNumberingAfterBreak="0">
    <w:nsid w:val="52D44F60"/>
    <w:multiLevelType w:val="hybridMultilevel"/>
    <w:tmpl w:val="EC12153A"/>
    <w:lvl w:ilvl="0" w:tplc="8FD8D6E6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222" w:hanging="360"/>
      </w:pPr>
    </w:lvl>
    <w:lvl w:ilvl="2" w:tplc="0422001B" w:tentative="1">
      <w:start w:val="1"/>
      <w:numFmt w:val="lowerRoman"/>
      <w:lvlText w:val="%3."/>
      <w:lvlJc w:val="right"/>
      <w:pPr>
        <w:ind w:left="1942" w:hanging="180"/>
      </w:pPr>
    </w:lvl>
    <w:lvl w:ilvl="3" w:tplc="0422000F" w:tentative="1">
      <w:start w:val="1"/>
      <w:numFmt w:val="decimal"/>
      <w:lvlText w:val="%4."/>
      <w:lvlJc w:val="left"/>
      <w:pPr>
        <w:ind w:left="2662" w:hanging="360"/>
      </w:pPr>
    </w:lvl>
    <w:lvl w:ilvl="4" w:tplc="04220019" w:tentative="1">
      <w:start w:val="1"/>
      <w:numFmt w:val="lowerLetter"/>
      <w:lvlText w:val="%5."/>
      <w:lvlJc w:val="left"/>
      <w:pPr>
        <w:ind w:left="3382" w:hanging="360"/>
      </w:pPr>
    </w:lvl>
    <w:lvl w:ilvl="5" w:tplc="0422001B" w:tentative="1">
      <w:start w:val="1"/>
      <w:numFmt w:val="lowerRoman"/>
      <w:lvlText w:val="%6."/>
      <w:lvlJc w:val="right"/>
      <w:pPr>
        <w:ind w:left="4102" w:hanging="180"/>
      </w:pPr>
    </w:lvl>
    <w:lvl w:ilvl="6" w:tplc="0422000F" w:tentative="1">
      <w:start w:val="1"/>
      <w:numFmt w:val="decimal"/>
      <w:lvlText w:val="%7."/>
      <w:lvlJc w:val="left"/>
      <w:pPr>
        <w:ind w:left="4822" w:hanging="360"/>
      </w:pPr>
    </w:lvl>
    <w:lvl w:ilvl="7" w:tplc="04220019" w:tentative="1">
      <w:start w:val="1"/>
      <w:numFmt w:val="lowerLetter"/>
      <w:lvlText w:val="%8."/>
      <w:lvlJc w:val="left"/>
      <w:pPr>
        <w:ind w:left="5542" w:hanging="360"/>
      </w:pPr>
    </w:lvl>
    <w:lvl w:ilvl="8" w:tplc="0422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2" w15:restartNumberingAfterBreak="0">
    <w:nsid w:val="533267AB"/>
    <w:multiLevelType w:val="hybridMultilevel"/>
    <w:tmpl w:val="F5AA0F82"/>
    <w:lvl w:ilvl="0" w:tplc="4F8C0FD0">
      <w:numFmt w:val="bullet"/>
      <w:lvlText w:val="-"/>
      <w:lvlJc w:val="left"/>
      <w:pPr>
        <w:ind w:left="432" w:hanging="360"/>
      </w:pPr>
      <w:rPr>
        <w:rFonts w:ascii="Times New Roman" w:eastAsiaTheme="minorHAnsi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152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1872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592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312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032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4752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472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192" w:hanging="360"/>
      </w:pPr>
      <w:rPr>
        <w:rFonts w:ascii="Wingdings" w:hAnsi="Wingdings" w:hint="default"/>
      </w:rPr>
    </w:lvl>
  </w:abstractNum>
  <w:abstractNum w:abstractNumId="13" w15:restartNumberingAfterBreak="0">
    <w:nsid w:val="6CD57EC0"/>
    <w:multiLevelType w:val="multilevel"/>
    <w:tmpl w:val="E25438F0"/>
    <w:lvl w:ilvl="0">
      <w:start w:val="1"/>
      <w:numFmt w:val="decimal"/>
      <w:lvlText w:val="%1."/>
      <w:lvlJc w:val="left"/>
      <w:pPr>
        <w:ind w:left="432" w:hanging="432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429" w:hanging="720"/>
      </w:pPr>
      <w:rPr>
        <w:rFonts w:hint="default"/>
      </w:rPr>
    </w:lvl>
    <w:lvl w:ilvl="2">
      <w:start w:val="1"/>
      <w:numFmt w:val="lowerLetter"/>
      <w:lvlText w:val="%1.%2.%3.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07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98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054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763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832" w:hanging="2160"/>
      </w:pPr>
      <w:rPr>
        <w:rFonts w:hint="default"/>
      </w:rPr>
    </w:lvl>
  </w:abstractNum>
  <w:abstractNum w:abstractNumId="14" w15:restartNumberingAfterBreak="0">
    <w:nsid w:val="759B0038"/>
    <w:multiLevelType w:val="hybridMultilevel"/>
    <w:tmpl w:val="B4349CE0"/>
    <w:lvl w:ilvl="0" w:tplc="216EED22">
      <w:start w:val="50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364" w:hanging="360"/>
      </w:pPr>
    </w:lvl>
    <w:lvl w:ilvl="2" w:tplc="0422001B" w:tentative="1">
      <w:start w:val="1"/>
      <w:numFmt w:val="lowerRoman"/>
      <w:lvlText w:val="%3."/>
      <w:lvlJc w:val="right"/>
      <w:pPr>
        <w:ind w:left="2084" w:hanging="180"/>
      </w:pPr>
    </w:lvl>
    <w:lvl w:ilvl="3" w:tplc="0422000F" w:tentative="1">
      <w:start w:val="1"/>
      <w:numFmt w:val="decimal"/>
      <w:lvlText w:val="%4."/>
      <w:lvlJc w:val="left"/>
      <w:pPr>
        <w:ind w:left="2804" w:hanging="360"/>
      </w:pPr>
    </w:lvl>
    <w:lvl w:ilvl="4" w:tplc="04220019" w:tentative="1">
      <w:start w:val="1"/>
      <w:numFmt w:val="lowerLetter"/>
      <w:lvlText w:val="%5."/>
      <w:lvlJc w:val="left"/>
      <w:pPr>
        <w:ind w:left="3524" w:hanging="360"/>
      </w:pPr>
    </w:lvl>
    <w:lvl w:ilvl="5" w:tplc="0422001B" w:tentative="1">
      <w:start w:val="1"/>
      <w:numFmt w:val="lowerRoman"/>
      <w:lvlText w:val="%6."/>
      <w:lvlJc w:val="right"/>
      <w:pPr>
        <w:ind w:left="4244" w:hanging="180"/>
      </w:pPr>
    </w:lvl>
    <w:lvl w:ilvl="6" w:tplc="0422000F" w:tentative="1">
      <w:start w:val="1"/>
      <w:numFmt w:val="decimal"/>
      <w:lvlText w:val="%7."/>
      <w:lvlJc w:val="left"/>
      <w:pPr>
        <w:ind w:left="4964" w:hanging="360"/>
      </w:pPr>
    </w:lvl>
    <w:lvl w:ilvl="7" w:tplc="04220019" w:tentative="1">
      <w:start w:val="1"/>
      <w:numFmt w:val="lowerLetter"/>
      <w:lvlText w:val="%8."/>
      <w:lvlJc w:val="left"/>
      <w:pPr>
        <w:ind w:left="5684" w:hanging="360"/>
      </w:pPr>
    </w:lvl>
    <w:lvl w:ilvl="8" w:tplc="0422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2"/>
  </w:num>
  <w:num w:numId="2">
    <w:abstractNumId w:val="7"/>
  </w:num>
  <w:num w:numId="3">
    <w:abstractNumId w:val="4"/>
  </w:num>
  <w:num w:numId="4">
    <w:abstractNumId w:val="3"/>
  </w:num>
  <w:num w:numId="5">
    <w:abstractNumId w:val="0"/>
  </w:num>
  <w:num w:numId="6">
    <w:abstractNumId w:val="10"/>
  </w:num>
  <w:num w:numId="7">
    <w:abstractNumId w:val="5"/>
  </w:num>
  <w:num w:numId="8">
    <w:abstractNumId w:val="11"/>
  </w:num>
  <w:num w:numId="9">
    <w:abstractNumId w:val="8"/>
  </w:num>
  <w:num w:numId="10">
    <w:abstractNumId w:val="14"/>
  </w:num>
  <w:num w:numId="11">
    <w:abstractNumId w:val="6"/>
  </w:num>
  <w:num w:numId="12">
    <w:abstractNumId w:val="13"/>
  </w:num>
  <w:num w:numId="13">
    <w:abstractNumId w:val="9"/>
  </w:num>
  <w:num w:numId="14">
    <w:abstractNumId w:val="1"/>
  </w:num>
  <w:num w:numId="15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DA053B"/>
    <w:rsid w:val="000A2F24"/>
    <w:rsid w:val="000E538E"/>
    <w:rsid w:val="0012003B"/>
    <w:rsid w:val="0014706E"/>
    <w:rsid w:val="001544C2"/>
    <w:rsid w:val="0016693A"/>
    <w:rsid w:val="001909CB"/>
    <w:rsid w:val="00217693"/>
    <w:rsid w:val="00291E07"/>
    <w:rsid w:val="002D2F6C"/>
    <w:rsid w:val="002F3CF5"/>
    <w:rsid w:val="00357D0D"/>
    <w:rsid w:val="003B61C4"/>
    <w:rsid w:val="003C71C6"/>
    <w:rsid w:val="003D4A63"/>
    <w:rsid w:val="004036DD"/>
    <w:rsid w:val="00431742"/>
    <w:rsid w:val="0055514C"/>
    <w:rsid w:val="005B0916"/>
    <w:rsid w:val="005C36D2"/>
    <w:rsid w:val="005D0AE7"/>
    <w:rsid w:val="00625FB2"/>
    <w:rsid w:val="00670ED0"/>
    <w:rsid w:val="006800D9"/>
    <w:rsid w:val="006C6E36"/>
    <w:rsid w:val="006E4B01"/>
    <w:rsid w:val="00786D9C"/>
    <w:rsid w:val="00790E7F"/>
    <w:rsid w:val="007B6270"/>
    <w:rsid w:val="007B79C8"/>
    <w:rsid w:val="007D6CDD"/>
    <w:rsid w:val="00805B54"/>
    <w:rsid w:val="00833D49"/>
    <w:rsid w:val="008A2AC5"/>
    <w:rsid w:val="0092736C"/>
    <w:rsid w:val="00972FA6"/>
    <w:rsid w:val="009D1F26"/>
    <w:rsid w:val="00A044C5"/>
    <w:rsid w:val="00A61A97"/>
    <w:rsid w:val="00AA2CA0"/>
    <w:rsid w:val="00AB57A2"/>
    <w:rsid w:val="00AE2640"/>
    <w:rsid w:val="00B05E0F"/>
    <w:rsid w:val="00B401DC"/>
    <w:rsid w:val="00B40667"/>
    <w:rsid w:val="00B6464E"/>
    <w:rsid w:val="00B86901"/>
    <w:rsid w:val="00B90D6F"/>
    <w:rsid w:val="00BA2D2F"/>
    <w:rsid w:val="00C5282A"/>
    <w:rsid w:val="00C85860"/>
    <w:rsid w:val="00CC1F96"/>
    <w:rsid w:val="00CD0D5A"/>
    <w:rsid w:val="00CD5B0E"/>
    <w:rsid w:val="00CE1C6D"/>
    <w:rsid w:val="00D14E29"/>
    <w:rsid w:val="00D464F8"/>
    <w:rsid w:val="00D46D03"/>
    <w:rsid w:val="00D527AA"/>
    <w:rsid w:val="00DA053B"/>
    <w:rsid w:val="00F85A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47"/>
    <o:shapelayout v:ext="edit">
      <o:idmap v:ext="edit" data="1"/>
      <o:rules v:ext="edit">
        <o:r id="V:Rule10" type="connector" idref="#Пряма зі стрілкою 29"/>
        <o:r id="V:Rule11" type="connector" idref="#Пряма зі стрілкою 36"/>
        <o:r id="V:Rule12" type="connector" idref="#Пряма зі стрілкою 28"/>
        <o:r id="V:Rule13" type="connector" idref="#Пряма зі стрілкою 30"/>
        <o:r id="V:Rule14" type="connector" idref="#Пряма зі стрілкою 33"/>
        <o:r id="V:Rule15" type="connector" idref="#Пряма зі стрілкою 32"/>
        <o:r id="V:Rule16" type="connector" idref="#Пряма зі стрілкою 31"/>
        <o:r id="V:Rule17" type="connector" idref="#Пряма зі стрілкою 34"/>
        <o:r id="V:Rule18" type="connector" idref="#Пряма зі стрілкою 35"/>
      </o:rules>
    </o:shapelayout>
  </w:shapeDefaults>
  <w:decimalSymbol w:val=","/>
  <w:listSeparator w:val=";"/>
  <w14:docId w14:val="6EA93A3B"/>
  <w15:docId w15:val="{5386354F-FAA3-4474-BD01-6CDA9D7AC4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E1C6D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C85860"/>
    <w:pPr>
      <w:ind w:left="720"/>
      <w:contextualSpacing/>
    </w:pPr>
  </w:style>
  <w:style w:type="paragraph" w:styleId="a4">
    <w:name w:val="Body Text"/>
    <w:basedOn w:val="a"/>
    <w:link w:val="a5"/>
    <w:rsid w:val="0014706E"/>
    <w:pPr>
      <w:spacing w:after="120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customStyle="1" w:styleId="a5">
    <w:name w:val="Основний текст Знак"/>
    <w:basedOn w:val="a0"/>
    <w:link w:val="a4"/>
    <w:rsid w:val="0014706E"/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styleId="a6">
    <w:name w:val="header"/>
    <w:basedOn w:val="a"/>
    <w:link w:val="a7"/>
    <w:uiPriority w:val="99"/>
    <w:unhideWhenUsed/>
    <w:rsid w:val="00AA2CA0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7">
    <w:name w:val="Верхній колонтитул Знак"/>
    <w:basedOn w:val="a0"/>
    <w:link w:val="a6"/>
    <w:uiPriority w:val="99"/>
    <w:rsid w:val="00AA2CA0"/>
  </w:style>
  <w:style w:type="paragraph" w:styleId="a8">
    <w:name w:val="footer"/>
    <w:basedOn w:val="a"/>
    <w:link w:val="a9"/>
    <w:uiPriority w:val="99"/>
    <w:unhideWhenUsed/>
    <w:rsid w:val="00AA2CA0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9">
    <w:name w:val="Нижній колонтитул Знак"/>
    <w:basedOn w:val="a0"/>
    <w:link w:val="a8"/>
    <w:uiPriority w:val="99"/>
    <w:rsid w:val="00AA2CA0"/>
  </w:style>
  <w:style w:type="paragraph" w:styleId="aa">
    <w:name w:val="No Spacing"/>
    <w:uiPriority w:val="1"/>
    <w:qFormat/>
    <w:rsid w:val="00AA2CA0"/>
    <w:pPr>
      <w:spacing w:after="0" w:line="240" w:lineRule="auto"/>
    </w:pPr>
  </w:style>
  <w:style w:type="paragraph" w:styleId="ab">
    <w:name w:val="Normal (Web)"/>
    <w:basedOn w:val="a"/>
    <w:uiPriority w:val="99"/>
    <w:rsid w:val="00670ED0"/>
    <w:pPr>
      <w:spacing w:before="100" w:beforeAutospacing="1" w:after="100" w:afterAutospacing="1" w:line="240" w:lineRule="auto"/>
    </w:pPr>
    <w:rPr>
      <w:rFonts w:ascii="Times New Roman" w:eastAsia="Calibri" w:hAnsi="Times New Roman" w:cs="Times New Roman"/>
      <w:color w:val="000000"/>
      <w:sz w:val="24"/>
      <w:szCs w:val="24"/>
      <w:lang w:val="ru-RU" w:eastAsia="ru-RU"/>
    </w:rPr>
  </w:style>
  <w:style w:type="table" w:styleId="ac">
    <w:name w:val="Table Grid"/>
    <w:basedOn w:val="a1"/>
    <w:uiPriority w:val="39"/>
    <w:rsid w:val="00670ED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d">
    <w:name w:val="Balloon Text"/>
    <w:basedOn w:val="a"/>
    <w:link w:val="ae"/>
    <w:uiPriority w:val="99"/>
    <w:semiHidden/>
    <w:unhideWhenUsed/>
    <w:rsid w:val="00670ED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e">
    <w:name w:val="Текст у виносці Знак"/>
    <w:basedOn w:val="a0"/>
    <w:link w:val="ad"/>
    <w:uiPriority w:val="99"/>
    <w:semiHidden/>
    <w:rsid w:val="00670ED0"/>
    <w:rPr>
      <w:rFonts w:ascii="Tahoma" w:hAnsi="Tahoma" w:cs="Tahoma"/>
      <w:sz w:val="16"/>
      <w:szCs w:val="16"/>
    </w:rPr>
  </w:style>
  <w:style w:type="character" w:styleId="af">
    <w:name w:val="Hyperlink"/>
    <w:basedOn w:val="a0"/>
    <w:uiPriority w:val="99"/>
    <w:unhideWhenUsed/>
    <w:rsid w:val="00AE2640"/>
    <w:rPr>
      <w:color w:val="0563C1" w:themeColor="hyperlink"/>
      <w:u w:val="single"/>
    </w:rPr>
  </w:style>
  <w:style w:type="paragraph" w:styleId="af0">
    <w:name w:val="Title"/>
    <w:basedOn w:val="a"/>
    <w:link w:val="af1"/>
    <w:qFormat/>
    <w:rsid w:val="009D1F26"/>
    <w:pPr>
      <w:spacing w:after="0" w:line="360" w:lineRule="auto"/>
      <w:jc w:val="center"/>
    </w:pPr>
    <w:rPr>
      <w:rFonts w:ascii="Times New Roman" w:eastAsia="Times New Roman" w:hAnsi="Times New Roman" w:cs="Times New Roman"/>
      <w:b/>
      <w:sz w:val="28"/>
      <w:szCs w:val="20"/>
      <w:lang w:val="ru-RU" w:eastAsia="uk-UA"/>
    </w:rPr>
  </w:style>
  <w:style w:type="character" w:customStyle="1" w:styleId="af1">
    <w:name w:val="Назва Знак"/>
    <w:basedOn w:val="a0"/>
    <w:link w:val="af0"/>
    <w:rsid w:val="009D1F26"/>
    <w:rPr>
      <w:rFonts w:ascii="Times New Roman" w:eastAsia="Times New Roman" w:hAnsi="Times New Roman" w:cs="Times New Roman"/>
      <w:b/>
      <w:sz w:val="28"/>
      <w:szCs w:val="20"/>
      <w:lang w:val="ru-RU" w:eastAsia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87494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613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image" Target="media/image5.jpeg"/><Relationship Id="rId18" Type="http://schemas.openxmlformats.org/officeDocument/2006/relationships/image" Target="media/image10.jpeg"/><Relationship Id="rId26" Type="http://schemas.openxmlformats.org/officeDocument/2006/relationships/image" Target="media/image18.jpeg"/><Relationship Id="rId3" Type="http://schemas.openxmlformats.org/officeDocument/2006/relationships/styles" Target="styles.xml"/><Relationship Id="rId21" Type="http://schemas.openxmlformats.org/officeDocument/2006/relationships/image" Target="media/image13.png"/><Relationship Id="rId7" Type="http://schemas.openxmlformats.org/officeDocument/2006/relationships/endnotes" Target="endnotes.xml"/><Relationship Id="rId12" Type="http://schemas.openxmlformats.org/officeDocument/2006/relationships/image" Target="media/image4.jpeg"/><Relationship Id="rId17" Type="http://schemas.openxmlformats.org/officeDocument/2006/relationships/image" Target="media/image9.jpeg"/><Relationship Id="rId25" Type="http://schemas.openxmlformats.org/officeDocument/2006/relationships/image" Target="media/image17.jpeg"/><Relationship Id="rId2" Type="http://schemas.openxmlformats.org/officeDocument/2006/relationships/numbering" Target="numbering.xml"/><Relationship Id="rId16" Type="http://schemas.openxmlformats.org/officeDocument/2006/relationships/image" Target="media/image8.jpeg"/><Relationship Id="rId20" Type="http://schemas.openxmlformats.org/officeDocument/2006/relationships/image" Target="media/image12.jpeg"/><Relationship Id="rId29" Type="http://schemas.openxmlformats.org/officeDocument/2006/relationships/hyperlink" Target="https://www.dolc.dp.ua/wpress/?p=18045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3.jpeg"/><Relationship Id="rId24" Type="http://schemas.openxmlformats.org/officeDocument/2006/relationships/image" Target="media/image16.jpeg"/><Relationship Id="rId32" Type="http://schemas.openxmlformats.org/officeDocument/2006/relationships/theme" Target="theme/theme1.xml"/><Relationship Id="rId5" Type="http://schemas.openxmlformats.org/officeDocument/2006/relationships/webSettings" Target="webSettings.xml"/><Relationship Id="rId15" Type="http://schemas.openxmlformats.org/officeDocument/2006/relationships/image" Target="media/image7.jpeg"/><Relationship Id="rId23" Type="http://schemas.openxmlformats.org/officeDocument/2006/relationships/image" Target="media/image15.jpeg"/><Relationship Id="rId28" Type="http://schemas.openxmlformats.org/officeDocument/2006/relationships/image" Target="media/image20.jpeg"/><Relationship Id="rId10" Type="http://schemas.openxmlformats.org/officeDocument/2006/relationships/image" Target="media/image2.jpeg"/><Relationship Id="rId19" Type="http://schemas.openxmlformats.org/officeDocument/2006/relationships/image" Target="media/image11.jpeg"/><Relationship Id="rId31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image" Target="media/image1.jpeg"/><Relationship Id="rId14" Type="http://schemas.openxmlformats.org/officeDocument/2006/relationships/image" Target="media/image6.jpeg"/><Relationship Id="rId22" Type="http://schemas.openxmlformats.org/officeDocument/2006/relationships/image" Target="media/image14.jpeg"/><Relationship Id="rId27" Type="http://schemas.openxmlformats.org/officeDocument/2006/relationships/image" Target="media/image19.jpeg"/><Relationship Id="rId30" Type="http://schemas.openxmlformats.org/officeDocument/2006/relationships/hyperlink" Target="https://rm.coe.int/168007a67b" TargetMode="External"/></Relationships>
</file>

<file path=word/theme/theme1.xml><?xml version="1.0" encoding="utf-8"?>
<a:theme xmlns:a="http://schemas.openxmlformats.org/drawingml/2006/main" name="Тема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9BFA4CF-9EEE-4D76-AF61-BEB77507AC4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306</TotalTime>
  <Pages>43</Pages>
  <Words>35420</Words>
  <Characters>20190</Characters>
  <Application>Microsoft Office Word</Application>
  <DocSecurity>0</DocSecurity>
  <Lines>168</Lines>
  <Paragraphs>110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55500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VV_TNMU</cp:lastModifiedBy>
  <cp:revision>40</cp:revision>
  <cp:lastPrinted>2024-05-28T07:36:00Z</cp:lastPrinted>
  <dcterms:created xsi:type="dcterms:W3CDTF">2024-01-26T09:07:00Z</dcterms:created>
  <dcterms:modified xsi:type="dcterms:W3CDTF">2024-05-28T07:37:00Z</dcterms:modified>
</cp:coreProperties>
</file>