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6" Type="http://schemas.openxmlformats.org/officeDocument/2006/relationships/extended-properties" Target="docProps/app.xml"/><Relationship Id="rId5" Type="http://schemas.openxmlformats.org/package/2006/relationships/metadata/core-properties" Target="docProps/core.xml"/><Relationship Id="rId4" Type="http://schemas.microsoft.com/office/2006/relationships/ui/userCustomization" Target="userCustomization/customUI.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4A6AA3" w14:textId="77777777" w:rsidR="003F39A0" w:rsidRPr="007E5E25" w:rsidRDefault="00D03F16" w:rsidP="003F39A0">
      <w:pPr>
        <w:spacing w:after="0" w:line="240" w:lineRule="auto"/>
        <w:jc w:val="center"/>
        <w:rPr>
          <w:sz w:val="28"/>
          <w:szCs w:val="28"/>
          <w:lang w:val="en-US"/>
        </w:rPr>
      </w:pPr>
      <w:r>
        <w:rPr>
          <w:sz w:val="28"/>
          <w:szCs w:val="28"/>
          <w:lang w:val="en-US"/>
        </w:rPr>
        <w:t>The Ministry of Health of Ukraine</w:t>
      </w:r>
    </w:p>
    <w:p w14:paraId="6DE99ECB" w14:textId="77777777" w:rsidR="003F39A0" w:rsidRPr="007E5E25" w:rsidRDefault="00D03F16" w:rsidP="003F39A0">
      <w:pPr>
        <w:spacing w:after="0" w:line="240" w:lineRule="auto"/>
        <w:jc w:val="center"/>
        <w:rPr>
          <w:sz w:val="28"/>
          <w:szCs w:val="28"/>
          <w:lang w:val="en-US"/>
        </w:rPr>
      </w:pPr>
      <w:r>
        <w:rPr>
          <w:sz w:val="28"/>
          <w:szCs w:val="28"/>
          <w:lang w:val="en-US"/>
        </w:rPr>
        <w:t>I. Horbachevsky Ternopil National Medical University</w:t>
      </w:r>
    </w:p>
    <w:p w14:paraId="367DB8B3" w14:textId="77777777" w:rsidR="00F026CD" w:rsidRPr="007E5E25" w:rsidRDefault="00D03F16" w:rsidP="003F39A0">
      <w:pPr>
        <w:spacing w:after="0" w:line="240" w:lineRule="auto"/>
        <w:jc w:val="center"/>
        <w:rPr>
          <w:sz w:val="28"/>
          <w:szCs w:val="28"/>
          <w:lang w:val="en-US"/>
        </w:rPr>
      </w:pPr>
      <w:r>
        <w:rPr>
          <w:sz w:val="28"/>
          <w:szCs w:val="28"/>
          <w:lang w:val="en-US"/>
        </w:rPr>
        <w:t>of the Ministry of Health of Ukraine</w:t>
      </w:r>
    </w:p>
    <w:p w14:paraId="102374AF" w14:textId="77777777" w:rsidR="00F026CD" w:rsidRPr="007E5E25" w:rsidRDefault="00F026CD" w:rsidP="007F1BF6">
      <w:pPr>
        <w:spacing w:after="0" w:line="240" w:lineRule="auto"/>
        <w:jc w:val="center"/>
        <w:rPr>
          <w:sz w:val="28"/>
          <w:szCs w:val="28"/>
          <w:lang w:val="en-US"/>
        </w:rPr>
      </w:pPr>
    </w:p>
    <w:p w14:paraId="3B402641" w14:textId="77777777" w:rsidR="00F026CD" w:rsidRPr="007E5E25" w:rsidRDefault="00F026CD" w:rsidP="007F1BF6">
      <w:pPr>
        <w:spacing w:after="0" w:line="240" w:lineRule="auto"/>
        <w:jc w:val="center"/>
        <w:rPr>
          <w:sz w:val="28"/>
          <w:szCs w:val="28"/>
          <w:lang w:val="en-US"/>
        </w:rPr>
      </w:pPr>
    </w:p>
    <w:p w14:paraId="27086CCC" w14:textId="77777777" w:rsidR="00CD7C1C" w:rsidRPr="007E5E25" w:rsidRDefault="00CD7C1C" w:rsidP="007F1BF6">
      <w:pPr>
        <w:spacing w:after="0" w:line="240" w:lineRule="auto"/>
        <w:jc w:val="center"/>
        <w:rPr>
          <w:sz w:val="28"/>
          <w:szCs w:val="28"/>
          <w:lang w:val="en-US"/>
        </w:rPr>
      </w:pPr>
    </w:p>
    <w:p w14:paraId="09429824" w14:textId="77777777" w:rsidR="00CD7C1C" w:rsidRPr="007E5E25" w:rsidRDefault="00CD7C1C" w:rsidP="007F1BF6">
      <w:pPr>
        <w:spacing w:after="0" w:line="240" w:lineRule="auto"/>
        <w:jc w:val="center"/>
        <w:rPr>
          <w:sz w:val="28"/>
          <w:szCs w:val="28"/>
          <w:lang w:val="en-US"/>
        </w:rPr>
      </w:pPr>
    </w:p>
    <w:p w14:paraId="5AD3623C" w14:textId="77777777" w:rsidR="00CD7C1C" w:rsidRPr="007E5E25" w:rsidRDefault="00CD7C1C" w:rsidP="007F1BF6">
      <w:pPr>
        <w:spacing w:after="0" w:line="240" w:lineRule="auto"/>
        <w:jc w:val="center"/>
        <w:rPr>
          <w:sz w:val="28"/>
          <w:szCs w:val="28"/>
          <w:lang w:val="en-US"/>
        </w:rPr>
      </w:pPr>
    </w:p>
    <w:p w14:paraId="7A6C8ABC" w14:textId="77777777" w:rsidR="00F026CD" w:rsidRPr="007E5E25" w:rsidRDefault="00F026CD" w:rsidP="007F1BF6">
      <w:pPr>
        <w:spacing w:after="0" w:line="240" w:lineRule="auto"/>
        <w:jc w:val="center"/>
        <w:rPr>
          <w:sz w:val="28"/>
          <w:szCs w:val="28"/>
          <w:lang w:val="en-US"/>
        </w:rPr>
      </w:pPr>
    </w:p>
    <w:p w14:paraId="31134090" w14:textId="77777777" w:rsidR="00F026CD" w:rsidRPr="007E5E25" w:rsidRDefault="00D03F16" w:rsidP="007F1BF6">
      <w:pPr>
        <w:spacing w:after="0" w:line="240" w:lineRule="auto"/>
        <w:jc w:val="center"/>
        <w:rPr>
          <w:sz w:val="28"/>
          <w:szCs w:val="28"/>
          <w:lang w:val="en-US"/>
        </w:rPr>
      </w:pPr>
      <w:r>
        <w:rPr>
          <w:sz w:val="28"/>
          <w:szCs w:val="28"/>
          <w:lang w:val="en-US"/>
        </w:rPr>
        <w:t>as manuscript</w:t>
      </w:r>
    </w:p>
    <w:p w14:paraId="4AA0AE4D" w14:textId="77777777" w:rsidR="00F026CD" w:rsidRPr="007E5E25" w:rsidRDefault="00F026CD" w:rsidP="007F1BF6">
      <w:pPr>
        <w:spacing w:after="0" w:line="240" w:lineRule="auto"/>
        <w:jc w:val="center"/>
        <w:rPr>
          <w:sz w:val="28"/>
          <w:szCs w:val="28"/>
          <w:lang w:val="en-US"/>
        </w:rPr>
      </w:pPr>
    </w:p>
    <w:p w14:paraId="114B9F96" w14:textId="77777777" w:rsidR="00CD7C1C" w:rsidRPr="007E5E25" w:rsidRDefault="00CD7C1C" w:rsidP="007F1BF6">
      <w:pPr>
        <w:spacing w:after="0" w:line="240" w:lineRule="auto"/>
        <w:jc w:val="center"/>
        <w:rPr>
          <w:sz w:val="28"/>
          <w:szCs w:val="28"/>
          <w:lang w:val="en-US"/>
        </w:rPr>
      </w:pPr>
    </w:p>
    <w:p w14:paraId="1D35E847" w14:textId="77777777" w:rsidR="00CD7C1C" w:rsidRPr="007E5E25" w:rsidRDefault="00CD7C1C" w:rsidP="007F1BF6">
      <w:pPr>
        <w:spacing w:after="0" w:line="240" w:lineRule="auto"/>
        <w:jc w:val="center"/>
        <w:rPr>
          <w:sz w:val="28"/>
          <w:szCs w:val="28"/>
          <w:lang w:val="en-US"/>
        </w:rPr>
      </w:pPr>
    </w:p>
    <w:p w14:paraId="381CBAC5" w14:textId="77777777" w:rsidR="00CD7C1C" w:rsidRPr="007E5E25" w:rsidRDefault="00CD7C1C" w:rsidP="007F1BF6">
      <w:pPr>
        <w:spacing w:after="0" w:line="240" w:lineRule="auto"/>
        <w:jc w:val="center"/>
        <w:rPr>
          <w:sz w:val="28"/>
          <w:szCs w:val="28"/>
          <w:lang w:val="en-US"/>
        </w:rPr>
      </w:pPr>
    </w:p>
    <w:p w14:paraId="4135DC47" w14:textId="77777777" w:rsidR="00F026CD" w:rsidRPr="007E5E25" w:rsidRDefault="007E5E25" w:rsidP="007F1BF6">
      <w:pPr>
        <w:spacing w:after="0" w:line="240" w:lineRule="auto"/>
        <w:jc w:val="center"/>
        <w:rPr>
          <w:sz w:val="28"/>
          <w:szCs w:val="28"/>
          <w:lang w:val="en-US"/>
        </w:rPr>
      </w:pPr>
      <w:r w:rsidRPr="007E5E25">
        <w:rPr>
          <w:sz w:val="28"/>
          <w:szCs w:val="28"/>
          <w:lang w:val="en-US"/>
        </w:rPr>
        <w:t>Biata Semenova</w:t>
      </w:r>
    </w:p>
    <w:p w14:paraId="4A5058EC" w14:textId="77777777" w:rsidR="00F026CD" w:rsidRPr="007E5E25" w:rsidRDefault="00F026CD" w:rsidP="007F1BF6">
      <w:pPr>
        <w:spacing w:after="0" w:line="240" w:lineRule="auto"/>
        <w:jc w:val="center"/>
        <w:rPr>
          <w:sz w:val="28"/>
          <w:szCs w:val="28"/>
          <w:lang w:val="en-US"/>
        </w:rPr>
      </w:pPr>
    </w:p>
    <w:p w14:paraId="07703A5E" w14:textId="77777777" w:rsidR="00F026CD" w:rsidRPr="007E5E25" w:rsidRDefault="00F026CD" w:rsidP="007F1BF6">
      <w:pPr>
        <w:spacing w:after="0" w:line="240" w:lineRule="auto"/>
        <w:jc w:val="center"/>
        <w:rPr>
          <w:sz w:val="28"/>
          <w:szCs w:val="28"/>
          <w:lang w:val="en-US"/>
        </w:rPr>
      </w:pPr>
    </w:p>
    <w:p w14:paraId="777BD973" w14:textId="77777777" w:rsidR="00F026CD" w:rsidRPr="007E5E25" w:rsidRDefault="00D03F16" w:rsidP="007F1BF6">
      <w:pPr>
        <w:spacing w:after="0" w:line="240" w:lineRule="auto"/>
        <w:jc w:val="center"/>
        <w:rPr>
          <w:sz w:val="28"/>
          <w:szCs w:val="28"/>
          <w:lang w:val="en-US"/>
        </w:rPr>
      </w:pPr>
      <w:r>
        <w:rPr>
          <w:sz w:val="28"/>
          <w:szCs w:val="28"/>
          <w:lang w:val="en-US"/>
        </w:rPr>
        <w:t>Master's Thesis</w:t>
      </w:r>
    </w:p>
    <w:p w14:paraId="6551FE8C" w14:textId="77777777" w:rsidR="00F026CD" w:rsidRPr="007E5E25" w:rsidRDefault="00F026CD" w:rsidP="007F1BF6">
      <w:pPr>
        <w:spacing w:after="0" w:line="240" w:lineRule="auto"/>
        <w:jc w:val="center"/>
        <w:rPr>
          <w:sz w:val="28"/>
          <w:szCs w:val="28"/>
          <w:lang w:val="en-US"/>
        </w:rPr>
      </w:pPr>
    </w:p>
    <w:p w14:paraId="159F1EBF" w14:textId="77777777" w:rsidR="00F026CD" w:rsidRPr="007E5E25" w:rsidRDefault="00F026CD" w:rsidP="007F1BF6">
      <w:pPr>
        <w:spacing w:after="0" w:line="240" w:lineRule="auto"/>
        <w:jc w:val="center"/>
        <w:rPr>
          <w:sz w:val="28"/>
          <w:szCs w:val="28"/>
          <w:lang w:val="en-US"/>
        </w:rPr>
      </w:pPr>
    </w:p>
    <w:p w14:paraId="146B4FB8" w14:textId="77777777" w:rsidR="00583619" w:rsidRPr="007E5E25" w:rsidRDefault="00D03F16" w:rsidP="007F1BF6">
      <w:pPr>
        <w:spacing w:after="0" w:line="240" w:lineRule="auto"/>
        <w:jc w:val="center"/>
        <w:rPr>
          <w:sz w:val="28"/>
          <w:szCs w:val="28"/>
          <w:shd w:val="clear" w:color="auto" w:fill="FFFFFF"/>
          <w:lang w:val="en-US"/>
        </w:rPr>
      </w:pPr>
      <w:r>
        <w:rPr>
          <w:sz w:val="28"/>
          <w:szCs w:val="28"/>
          <w:shd w:val="clear" w:color="auto" w:fill="FFFFFF"/>
          <w:lang w:val="en-US"/>
        </w:rPr>
        <w:t xml:space="preserve">THE CHARACTERISTICS OF NURSING CARE OF PATIENTS WITH VASCULAR AND TUMOROUS CEREBRAL DISEASES </w:t>
      </w:r>
    </w:p>
    <w:p w14:paraId="73DE0083" w14:textId="77777777" w:rsidR="002439B0" w:rsidRPr="007E5E25" w:rsidRDefault="002439B0" w:rsidP="002439B0">
      <w:pPr>
        <w:spacing w:after="0" w:line="240" w:lineRule="auto"/>
        <w:jc w:val="center"/>
        <w:rPr>
          <w:sz w:val="28"/>
          <w:szCs w:val="28"/>
          <w:lang w:val="en-US"/>
        </w:rPr>
      </w:pPr>
    </w:p>
    <w:p w14:paraId="26C6840C" w14:textId="77777777" w:rsidR="00F026CD" w:rsidRPr="007E5E25" w:rsidRDefault="00D03F16" w:rsidP="002439B0">
      <w:pPr>
        <w:spacing w:after="0" w:line="240" w:lineRule="auto"/>
        <w:jc w:val="center"/>
        <w:rPr>
          <w:sz w:val="28"/>
          <w:szCs w:val="28"/>
          <w:lang w:val="en-US"/>
        </w:rPr>
      </w:pPr>
      <w:r>
        <w:rPr>
          <w:sz w:val="28"/>
          <w:szCs w:val="28"/>
          <w:lang w:val="en-US"/>
        </w:rPr>
        <w:t>Master of Science in Nursing</w:t>
      </w:r>
    </w:p>
    <w:p w14:paraId="28C48DE9" w14:textId="77777777" w:rsidR="00F026CD" w:rsidRPr="007E5E25" w:rsidRDefault="00F026CD" w:rsidP="007F1BF6">
      <w:pPr>
        <w:spacing w:after="0" w:line="240" w:lineRule="auto"/>
        <w:jc w:val="center"/>
        <w:rPr>
          <w:sz w:val="28"/>
          <w:szCs w:val="28"/>
          <w:lang w:val="en-US"/>
        </w:rPr>
      </w:pPr>
    </w:p>
    <w:p w14:paraId="1784FD69" w14:textId="77777777" w:rsidR="00CD7C1C" w:rsidRPr="007E5E25" w:rsidRDefault="00CD7C1C" w:rsidP="007F1BF6">
      <w:pPr>
        <w:spacing w:after="0" w:line="240" w:lineRule="auto"/>
        <w:jc w:val="center"/>
        <w:rPr>
          <w:sz w:val="28"/>
          <w:szCs w:val="28"/>
          <w:lang w:val="en-US"/>
        </w:rPr>
      </w:pPr>
    </w:p>
    <w:p w14:paraId="63FA6FD9" w14:textId="77777777" w:rsidR="00CD7C1C" w:rsidRPr="007E5E25" w:rsidRDefault="00CD7C1C" w:rsidP="007F1BF6">
      <w:pPr>
        <w:spacing w:after="0" w:line="240" w:lineRule="auto"/>
        <w:jc w:val="center"/>
        <w:rPr>
          <w:sz w:val="28"/>
          <w:szCs w:val="28"/>
          <w:lang w:val="en-US"/>
        </w:rPr>
      </w:pPr>
    </w:p>
    <w:p w14:paraId="19A1B558" w14:textId="77777777" w:rsidR="00CD7C1C" w:rsidRPr="007E5E25" w:rsidRDefault="00CD7C1C" w:rsidP="007F1BF6">
      <w:pPr>
        <w:spacing w:after="0" w:line="240" w:lineRule="auto"/>
        <w:jc w:val="center"/>
        <w:rPr>
          <w:sz w:val="28"/>
          <w:szCs w:val="28"/>
          <w:lang w:val="en-US"/>
        </w:rPr>
      </w:pPr>
    </w:p>
    <w:p w14:paraId="6BB6BED1" w14:textId="77777777" w:rsidR="00CD7C1C" w:rsidRPr="007E5E25" w:rsidRDefault="00CD7C1C" w:rsidP="007F1BF6">
      <w:pPr>
        <w:spacing w:after="0" w:line="240" w:lineRule="auto"/>
        <w:jc w:val="center"/>
        <w:rPr>
          <w:sz w:val="28"/>
          <w:szCs w:val="28"/>
          <w:lang w:val="en-US"/>
        </w:rPr>
      </w:pPr>
    </w:p>
    <w:p w14:paraId="5CC34D90" w14:textId="77777777" w:rsidR="00C359B4" w:rsidRPr="007E5E25" w:rsidRDefault="00C359B4" w:rsidP="007F1BF6">
      <w:pPr>
        <w:spacing w:after="0" w:line="240" w:lineRule="auto"/>
        <w:jc w:val="center"/>
        <w:rPr>
          <w:sz w:val="28"/>
          <w:szCs w:val="28"/>
          <w:lang w:val="en-US"/>
        </w:rPr>
      </w:pPr>
    </w:p>
    <w:p w14:paraId="4B836E0B" w14:textId="77777777" w:rsidR="00CD7C1C" w:rsidRPr="007E5E25" w:rsidRDefault="00CD7C1C" w:rsidP="007F1BF6">
      <w:pPr>
        <w:spacing w:after="0" w:line="240" w:lineRule="auto"/>
        <w:jc w:val="center"/>
        <w:rPr>
          <w:sz w:val="28"/>
          <w:szCs w:val="28"/>
          <w:lang w:val="en-US"/>
        </w:rPr>
      </w:pPr>
    </w:p>
    <w:p w14:paraId="0C2188F2" w14:textId="77777777" w:rsidR="00F026CD" w:rsidRPr="007E5E25" w:rsidRDefault="00F026CD" w:rsidP="007F1BF6">
      <w:pPr>
        <w:spacing w:after="0" w:line="240" w:lineRule="auto"/>
        <w:jc w:val="center"/>
        <w:rPr>
          <w:sz w:val="28"/>
          <w:szCs w:val="28"/>
          <w:lang w:val="en-US"/>
        </w:rPr>
      </w:pPr>
    </w:p>
    <w:p w14:paraId="7D8F636F" w14:textId="7CA8277C" w:rsidR="00F026CD" w:rsidRPr="007E5E25" w:rsidRDefault="003B552D" w:rsidP="007F1BF6">
      <w:pPr>
        <w:spacing w:after="0" w:line="240" w:lineRule="auto"/>
        <w:jc w:val="right"/>
        <w:rPr>
          <w:sz w:val="28"/>
          <w:szCs w:val="28"/>
          <w:lang w:val="en-US"/>
        </w:rPr>
      </w:pPr>
      <w:r>
        <w:rPr>
          <w:color w:val="1D2228"/>
          <w:sz w:val="28"/>
          <w:szCs w:val="28"/>
          <w:shd w:val="clear" w:color="auto" w:fill="FFFFFF"/>
          <w:lang w:val="en-US"/>
        </w:rPr>
        <w:t xml:space="preserve">Vita </w:t>
      </w:r>
      <w:r w:rsidRPr="00BC55C4">
        <w:rPr>
          <w:color w:val="1D2228"/>
          <w:sz w:val="28"/>
          <w:szCs w:val="28"/>
          <w:shd w:val="clear" w:color="auto" w:fill="FFFFFF"/>
          <w:lang w:val="en-US"/>
        </w:rPr>
        <w:t>Slavopas</w:t>
      </w:r>
      <w:r w:rsidR="00D03F16">
        <w:rPr>
          <w:sz w:val="28"/>
          <w:szCs w:val="28"/>
          <w:lang w:val="en-US"/>
        </w:rPr>
        <w:t>:</w:t>
      </w:r>
    </w:p>
    <w:p w14:paraId="00E68A05" w14:textId="77777777" w:rsidR="00F026CD" w:rsidRPr="007E5E25" w:rsidRDefault="00F026CD" w:rsidP="007F1BF6">
      <w:pPr>
        <w:spacing w:after="0" w:line="240" w:lineRule="auto"/>
        <w:jc w:val="right"/>
        <w:rPr>
          <w:sz w:val="28"/>
          <w:szCs w:val="28"/>
          <w:lang w:val="en-US"/>
        </w:rPr>
      </w:pPr>
    </w:p>
    <w:p w14:paraId="27499C7D" w14:textId="77777777" w:rsidR="0059059D" w:rsidRPr="007E5E25" w:rsidRDefault="00D03F16" w:rsidP="0059059D">
      <w:pPr>
        <w:spacing w:after="0" w:line="240" w:lineRule="auto"/>
        <w:jc w:val="right"/>
        <w:rPr>
          <w:sz w:val="28"/>
          <w:szCs w:val="28"/>
          <w:lang w:val="en-US"/>
        </w:rPr>
      </w:pPr>
      <w:r>
        <w:rPr>
          <w:sz w:val="28"/>
          <w:szCs w:val="28"/>
          <w:lang w:val="en-US"/>
        </w:rPr>
        <w:t>I. Horbachevsky</w:t>
      </w:r>
    </w:p>
    <w:p w14:paraId="4E052381" w14:textId="77777777" w:rsidR="0059059D" w:rsidRPr="007E5E25" w:rsidRDefault="00D03F16" w:rsidP="0059059D">
      <w:pPr>
        <w:spacing w:after="0" w:line="240" w:lineRule="auto"/>
        <w:jc w:val="right"/>
        <w:rPr>
          <w:sz w:val="28"/>
          <w:szCs w:val="28"/>
          <w:lang w:val="en-US"/>
        </w:rPr>
      </w:pPr>
      <w:r>
        <w:rPr>
          <w:sz w:val="28"/>
          <w:szCs w:val="28"/>
          <w:lang w:val="en-US"/>
        </w:rPr>
        <w:t>Ternopil National</w:t>
      </w:r>
    </w:p>
    <w:p w14:paraId="362FE4C4" w14:textId="77777777" w:rsidR="0059059D" w:rsidRPr="007E5E25" w:rsidRDefault="00D03F16" w:rsidP="0059059D">
      <w:pPr>
        <w:spacing w:after="0" w:line="240" w:lineRule="auto"/>
        <w:jc w:val="right"/>
        <w:rPr>
          <w:sz w:val="28"/>
          <w:szCs w:val="28"/>
          <w:lang w:val="en-US"/>
        </w:rPr>
      </w:pPr>
      <w:r>
        <w:rPr>
          <w:sz w:val="28"/>
          <w:szCs w:val="28"/>
          <w:lang w:val="en-US"/>
        </w:rPr>
        <w:t>Medical University</w:t>
      </w:r>
    </w:p>
    <w:p w14:paraId="66680DB7" w14:textId="77777777" w:rsidR="00F026CD" w:rsidRPr="007E5E25" w:rsidRDefault="00D03F16" w:rsidP="0059059D">
      <w:pPr>
        <w:spacing w:after="0" w:line="240" w:lineRule="auto"/>
        <w:jc w:val="right"/>
        <w:rPr>
          <w:sz w:val="28"/>
          <w:szCs w:val="28"/>
          <w:lang w:val="en-US"/>
        </w:rPr>
      </w:pPr>
      <w:r>
        <w:rPr>
          <w:sz w:val="28"/>
          <w:szCs w:val="28"/>
          <w:lang w:val="en-US"/>
        </w:rPr>
        <w:t>of the MoH of Ukraine</w:t>
      </w:r>
    </w:p>
    <w:p w14:paraId="40E30F81" w14:textId="77777777" w:rsidR="00CD7C1C" w:rsidRPr="007E5E25" w:rsidRDefault="00CD7C1C" w:rsidP="007F1BF6">
      <w:pPr>
        <w:spacing w:after="0" w:line="240" w:lineRule="auto"/>
        <w:jc w:val="center"/>
        <w:rPr>
          <w:sz w:val="28"/>
          <w:szCs w:val="28"/>
          <w:lang w:val="en-US"/>
        </w:rPr>
      </w:pPr>
    </w:p>
    <w:p w14:paraId="61D6A286" w14:textId="77777777" w:rsidR="00CD7C1C" w:rsidRPr="007E5E25" w:rsidRDefault="00CD7C1C" w:rsidP="007F1BF6">
      <w:pPr>
        <w:spacing w:after="0" w:line="240" w:lineRule="auto"/>
        <w:jc w:val="center"/>
        <w:rPr>
          <w:sz w:val="28"/>
          <w:szCs w:val="28"/>
          <w:lang w:val="en-US"/>
        </w:rPr>
      </w:pPr>
    </w:p>
    <w:p w14:paraId="0225E6A5" w14:textId="77777777" w:rsidR="005868FC" w:rsidRPr="007E5E25" w:rsidRDefault="005868FC" w:rsidP="007F1BF6">
      <w:pPr>
        <w:spacing w:after="0" w:line="240" w:lineRule="auto"/>
        <w:jc w:val="center"/>
        <w:rPr>
          <w:sz w:val="28"/>
          <w:szCs w:val="28"/>
          <w:lang w:val="en-US"/>
        </w:rPr>
      </w:pPr>
    </w:p>
    <w:p w14:paraId="030DF401" w14:textId="77777777" w:rsidR="00595CE2" w:rsidRPr="007E5E25" w:rsidRDefault="00595CE2" w:rsidP="007F1BF6">
      <w:pPr>
        <w:spacing w:after="0" w:line="240" w:lineRule="auto"/>
        <w:jc w:val="center"/>
        <w:rPr>
          <w:sz w:val="28"/>
          <w:szCs w:val="28"/>
          <w:lang w:val="en-US"/>
        </w:rPr>
      </w:pPr>
    </w:p>
    <w:p w14:paraId="49567659" w14:textId="77777777" w:rsidR="0054756E" w:rsidRDefault="00D03F16" w:rsidP="00595CE2">
      <w:pPr>
        <w:spacing w:after="0" w:line="240" w:lineRule="auto"/>
        <w:jc w:val="center"/>
        <w:rPr>
          <w:sz w:val="28"/>
          <w:szCs w:val="28"/>
          <w:lang w:val="en-US"/>
        </w:rPr>
      </w:pPr>
      <w:r>
        <w:rPr>
          <w:sz w:val="28"/>
          <w:szCs w:val="28"/>
          <w:lang w:val="en-US"/>
        </w:rPr>
        <w:t>Ternopil, 2024</w:t>
      </w:r>
    </w:p>
    <w:p w14:paraId="150716B6" w14:textId="77777777" w:rsidR="0054756E" w:rsidRPr="0054756E" w:rsidRDefault="0054756E" w:rsidP="0054756E">
      <w:pPr>
        <w:jc w:val="center"/>
        <w:rPr>
          <w:sz w:val="28"/>
          <w:szCs w:val="28"/>
          <w:lang w:val="uk-UA"/>
        </w:rPr>
      </w:pPr>
      <w:r>
        <w:rPr>
          <w:sz w:val="28"/>
          <w:szCs w:val="28"/>
          <w:lang w:val="en-US"/>
        </w:rPr>
        <w:br w:type="page"/>
      </w:r>
    </w:p>
    <w:p w14:paraId="4BFF02E8" w14:textId="77777777" w:rsidR="002F11C1" w:rsidRPr="007E5E25" w:rsidRDefault="002F11C1" w:rsidP="00595CE2">
      <w:pPr>
        <w:spacing w:after="0" w:line="240" w:lineRule="auto"/>
        <w:jc w:val="center"/>
        <w:rPr>
          <w:sz w:val="28"/>
          <w:szCs w:val="28"/>
          <w:lang w:val="en-US"/>
        </w:rPr>
      </w:pPr>
    </w:p>
    <w:p w14:paraId="111F605E" w14:textId="77777777" w:rsidR="00CE75C8" w:rsidRPr="007E5E25" w:rsidRDefault="00D03F16" w:rsidP="00CE75C8">
      <w:pPr>
        <w:spacing w:line="360" w:lineRule="auto"/>
        <w:ind w:firstLine="720"/>
        <w:jc w:val="center"/>
        <w:rPr>
          <w:sz w:val="28"/>
          <w:szCs w:val="28"/>
          <w:lang w:val="en-US"/>
        </w:rPr>
      </w:pPr>
      <w:r>
        <w:rPr>
          <w:sz w:val="28"/>
          <w:szCs w:val="28"/>
          <w:lang w:val="en-US"/>
        </w:rPr>
        <w:t>ABSTRACT</w:t>
      </w:r>
    </w:p>
    <w:p w14:paraId="7BC0A0B4" w14:textId="77777777" w:rsidR="0054756E" w:rsidRDefault="00D03F16" w:rsidP="00347805">
      <w:pPr>
        <w:spacing w:after="0" w:line="360" w:lineRule="auto"/>
        <w:ind w:firstLine="720"/>
        <w:jc w:val="both"/>
        <w:rPr>
          <w:sz w:val="28"/>
          <w:szCs w:val="28"/>
          <w:lang w:val="uk-UA"/>
        </w:rPr>
      </w:pPr>
      <w:r>
        <w:rPr>
          <w:sz w:val="28"/>
          <w:szCs w:val="28"/>
          <w:lang w:val="en-US"/>
        </w:rPr>
        <w:t>This study is dedicated to the analysis of tumorous and vascular cerebral diseases taking into account various treatment methods and the role of the nurses in patient care. We have conducted a comprehensive analysis of clinical diagnosis, treatment, and nursing care, as well as a quantitative comparison of patients with tumorous and vascular cerebral diseases depending on tumor type or localization. Our research study has used general clinical methods of patient assessment including collection of health history, physical examination, laboratory and instrumental tests, and special treatment methods used in oncological and vascular cerebral diseases. The first part of the study was based on a sample of 500 patients divided into groups depending on the type of vascular disease. The data included demographic characteristics, clinical data, treatment methods and outcomes. The second part of the study included data on 376 patients classified in terms of tumor type and localization. The analysis involved demographic data, tumor type, tumor localization, treatment methods and outcomes. As a result of data analysis, conclusions were formulated that could be useful for optimizing treatment and improving the quality of care for patients with vascular and tumorous cerebral diseases. The analysis of data on patients with vascular and tumorous cerebral diseases, divided by type and localization, helped to identify the characteristics of each group and determine the care needs. The recommendations developed in the study were aimed at improving the organization of care for patients with neurological symptoms due to vascular and tumorous cerebral diseases, eliminating obstacles to and improving the quality of nursing care, which contributed to better clinical outcomes and quality of life for the patients.</w:t>
      </w:r>
    </w:p>
    <w:p w14:paraId="72AA4650" w14:textId="77777777" w:rsidR="00BC55C4" w:rsidRPr="00BC55C4" w:rsidRDefault="00BC55C4" w:rsidP="00BC55C4">
      <w:pPr>
        <w:spacing w:after="0" w:line="360" w:lineRule="auto"/>
        <w:ind w:firstLine="720"/>
        <w:jc w:val="both"/>
        <w:rPr>
          <w:sz w:val="28"/>
          <w:szCs w:val="28"/>
          <w:lang w:val="uk-UA"/>
        </w:rPr>
      </w:pPr>
      <w:r w:rsidRPr="00BC55C4">
        <w:rPr>
          <w:sz w:val="28"/>
          <w:szCs w:val="28"/>
          <w:lang w:val="uk-UA"/>
        </w:rPr>
        <w:t xml:space="preserve">This study is dedicated to the comprehensive analysis of tumorous and vascular cerebral diseases, focusing on various treatment modalities and the critical role nurses play in patient care. The research presents an in-depth examination of clinical diagnosis, treatment, and nursing interventions, </w:t>
      </w:r>
      <w:r w:rsidRPr="00BC55C4">
        <w:rPr>
          <w:sz w:val="28"/>
          <w:szCs w:val="28"/>
          <w:lang w:val="uk-UA"/>
        </w:rPr>
        <w:lastRenderedPageBreak/>
        <w:t>alongside a quantitative comparison of patients with tumorous and vascular cerebral diseases, categorized by tumor type and localization.</w:t>
      </w:r>
    </w:p>
    <w:p w14:paraId="1F266C51" w14:textId="77777777" w:rsidR="00BC55C4" w:rsidRPr="00BC55C4" w:rsidRDefault="00BC55C4" w:rsidP="00BC55C4">
      <w:pPr>
        <w:spacing w:after="0" w:line="360" w:lineRule="auto"/>
        <w:ind w:firstLine="720"/>
        <w:jc w:val="both"/>
        <w:rPr>
          <w:sz w:val="28"/>
          <w:szCs w:val="28"/>
          <w:lang w:val="uk-UA"/>
        </w:rPr>
      </w:pPr>
      <w:r w:rsidRPr="00BC55C4">
        <w:rPr>
          <w:sz w:val="28"/>
          <w:szCs w:val="28"/>
          <w:lang w:val="uk-UA"/>
        </w:rPr>
        <w:t>The study employed a combination of general clinical methods for patient assessment, including the collection of health histories, physical examinations, laboratory tests, instrumental diagnostics (such as MRI and CT scans), and specialized treatment techniques used in both oncological and vascular cerebral pathologies. Special attention was given to the nursing care practices essential for managing these complex conditions, including postoperative monitoring, rehabilitation, and pain management.</w:t>
      </w:r>
    </w:p>
    <w:p w14:paraId="0AFC8CCA" w14:textId="6D8E5B41" w:rsidR="00BC55C4" w:rsidRPr="00BC55C4" w:rsidRDefault="00BC55C4" w:rsidP="00BC55C4">
      <w:pPr>
        <w:spacing w:after="0" w:line="360" w:lineRule="auto"/>
        <w:ind w:firstLine="720"/>
        <w:jc w:val="both"/>
        <w:rPr>
          <w:sz w:val="28"/>
          <w:szCs w:val="28"/>
          <w:lang w:val="uk-UA"/>
        </w:rPr>
      </w:pPr>
      <w:r w:rsidRPr="00BC55C4">
        <w:rPr>
          <w:sz w:val="28"/>
          <w:szCs w:val="28"/>
          <w:lang w:val="uk-UA"/>
        </w:rPr>
        <w:t>The first part of the research analyzed a sample of patients diagnosed with various types of vascular cerebral diseases, including aneurysms, arteriovenous malformations (AVMs), cerebral atherosclerosis, and ischemic strokes. Data collected from this cohort included demographic information, clinical presentation, treatment strategies (e.g., surgical vs. endovascular), and patient outcomes. The analysis aimed to identify patterns in treatment efficacy and the role of nurses in postoperative and long-term care, particularly in minimizing complications and enhancing recovery.</w:t>
      </w:r>
    </w:p>
    <w:p w14:paraId="3C87F7D2" w14:textId="7D317625" w:rsidR="00BC55C4" w:rsidRPr="00BC55C4" w:rsidRDefault="00BC55C4" w:rsidP="00BC55C4">
      <w:pPr>
        <w:spacing w:after="0" w:line="360" w:lineRule="auto"/>
        <w:ind w:firstLine="720"/>
        <w:jc w:val="both"/>
        <w:rPr>
          <w:sz w:val="28"/>
          <w:szCs w:val="28"/>
          <w:lang w:val="uk-UA"/>
        </w:rPr>
      </w:pPr>
      <w:r w:rsidRPr="00BC55C4">
        <w:rPr>
          <w:sz w:val="28"/>
          <w:szCs w:val="28"/>
          <w:lang w:val="uk-UA"/>
        </w:rPr>
        <w:t>The second part of the study focused on a cohort of  patients with brain tumors, classified according to tumor type (benign or malignant) and localization (e.g., gliomas, meningiomas, or metastatic brain tumors). The analysis explored the demographic profiles of these patients, tumor characteristics, treatment approaches (surgical resection, radiotherapy, or chemotherapy), and outcomes. In this segment, special attention was given to the specific care needs for each tumor type, such as managing neurological deficits, wound care, and providing emotional and psychological support to patients and their families.</w:t>
      </w:r>
    </w:p>
    <w:p w14:paraId="473AF899" w14:textId="77777777" w:rsidR="00BC55C4" w:rsidRPr="00BC55C4" w:rsidRDefault="00BC55C4" w:rsidP="00BC55C4">
      <w:pPr>
        <w:spacing w:after="0" w:line="360" w:lineRule="auto"/>
        <w:ind w:firstLine="720"/>
        <w:jc w:val="both"/>
        <w:rPr>
          <w:sz w:val="28"/>
          <w:szCs w:val="28"/>
          <w:lang w:val="uk-UA"/>
        </w:rPr>
      </w:pPr>
      <w:r w:rsidRPr="00BC55C4">
        <w:rPr>
          <w:sz w:val="28"/>
          <w:szCs w:val="28"/>
          <w:lang w:val="uk-UA"/>
        </w:rPr>
        <w:t xml:space="preserve">The results of the study provided valuable insights into the care requirements for different types of vascular and tumorous cerebral diseases. In particular, the data analysis helped to identify the specific nursing care challenges for each group, such as the need for specialized postoperative </w:t>
      </w:r>
      <w:r w:rsidRPr="00BC55C4">
        <w:rPr>
          <w:sz w:val="28"/>
          <w:szCs w:val="28"/>
          <w:lang w:val="uk-UA"/>
        </w:rPr>
        <w:lastRenderedPageBreak/>
        <w:t>monitoring for patients with vascular diseases, or the importance of rehabilitation and pain management in patients with brain tumors.</w:t>
      </w:r>
    </w:p>
    <w:p w14:paraId="4524E2BE" w14:textId="77777777" w:rsidR="00BC55C4" w:rsidRPr="00BC55C4" w:rsidRDefault="00BC55C4" w:rsidP="00BC55C4">
      <w:pPr>
        <w:spacing w:after="0" w:line="360" w:lineRule="auto"/>
        <w:ind w:firstLine="720"/>
        <w:jc w:val="both"/>
        <w:rPr>
          <w:sz w:val="28"/>
          <w:szCs w:val="28"/>
          <w:lang w:val="uk-UA"/>
        </w:rPr>
      </w:pPr>
      <w:r w:rsidRPr="00BC55C4">
        <w:rPr>
          <w:sz w:val="28"/>
          <w:szCs w:val="28"/>
          <w:lang w:val="uk-UA"/>
        </w:rPr>
        <w:t>In addition, the study highlighted the need for improved communication between healthcare teams and the patient’s family to ensure comprehensive care and support during treatment and recovery. The nursing staff's role in educating patients and their families about disease progression, treatment options, and postoperative care was found to be essential for improving patient outcomes and quality of life.</w:t>
      </w:r>
    </w:p>
    <w:p w14:paraId="34E39FAA" w14:textId="3E4BCA89" w:rsidR="00BC55C4" w:rsidRPr="00BC55C4" w:rsidRDefault="00BC55C4" w:rsidP="00BC55C4">
      <w:pPr>
        <w:spacing w:after="0" w:line="360" w:lineRule="auto"/>
        <w:ind w:firstLine="720"/>
        <w:jc w:val="both"/>
        <w:rPr>
          <w:sz w:val="28"/>
          <w:szCs w:val="28"/>
          <w:lang w:val="uk-UA"/>
        </w:rPr>
      </w:pPr>
      <w:r w:rsidRPr="00BC55C4">
        <w:rPr>
          <w:sz w:val="28"/>
          <w:szCs w:val="28"/>
          <w:lang w:val="uk-UA"/>
        </w:rPr>
        <w:t>The recommendations developed as a result of this study are aimed at enhancing the organization of care for patients with neurological symptoms due to vascular and tumorous cerebral diseases. These recommendations include the need for standardized protocols for managing these patients, training nurses in specialized neurological care, and fostering interdisciplinary collaboration to optimize patient outcomes. By addressing these areas, the study contributes to the improvement of nursing care practices, thereby leading to better clinical results and an enhanced quality of life for patients afflicted with these severe cerebral conditions.</w:t>
      </w:r>
    </w:p>
    <w:p w14:paraId="27E22030" w14:textId="77777777" w:rsidR="0054756E" w:rsidRDefault="0054756E">
      <w:pPr>
        <w:rPr>
          <w:sz w:val="28"/>
          <w:szCs w:val="28"/>
          <w:lang w:val="en-US"/>
        </w:rPr>
      </w:pPr>
      <w:r>
        <w:rPr>
          <w:sz w:val="28"/>
          <w:szCs w:val="28"/>
          <w:lang w:val="en-US"/>
        </w:rPr>
        <w:br w:type="page"/>
      </w:r>
    </w:p>
    <w:p w14:paraId="0BDF2378" w14:textId="77777777" w:rsidR="00A304B9" w:rsidRDefault="00D03F16" w:rsidP="00A304B9">
      <w:pPr>
        <w:spacing w:after="0" w:line="360" w:lineRule="auto"/>
        <w:jc w:val="center"/>
        <w:rPr>
          <w:sz w:val="28"/>
          <w:szCs w:val="28"/>
        </w:rPr>
      </w:pPr>
      <w:r>
        <w:rPr>
          <w:sz w:val="28"/>
          <w:szCs w:val="28"/>
          <w:lang w:val="en-US"/>
        </w:rPr>
        <w:lastRenderedPageBreak/>
        <w:t>TABLE OF CONTENTS</w:t>
      </w:r>
    </w:p>
    <w:p w14:paraId="0A60774E" w14:textId="77777777" w:rsidR="007E325F" w:rsidRDefault="007E325F" w:rsidP="00A304B9">
      <w:pPr>
        <w:spacing w:after="0" w:line="360" w:lineRule="auto"/>
        <w:jc w:val="center"/>
        <w:rPr>
          <w:sz w:val="28"/>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589"/>
      </w:tblGrid>
      <w:tr w:rsidR="0015380D" w14:paraId="49335896" w14:textId="77777777" w:rsidTr="00B86843">
        <w:tc>
          <w:tcPr>
            <w:tcW w:w="8500" w:type="dxa"/>
          </w:tcPr>
          <w:p w14:paraId="31CDB478" w14:textId="77777777" w:rsidR="007E325F" w:rsidRPr="00B17858" w:rsidRDefault="00D03F16" w:rsidP="00412304">
            <w:pPr>
              <w:spacing w:line="276" w:lineRule="auto"/>
              <w:rPr>
                <w:sz w:val="28"/>
                <w:szCs w:val="28"/>
              </w:rPr>
            </w:pPr>
            <w:r>
              <w:rPr>
                <w:bCs/>
                <w:sz w:val="28"/>
                <w:szCs w:val="28"/>
                <w:lang w:val="en-US"/>
              </w:rPr>
              <w:t>INTRODUCTION</w:t>
            </w:r>
            <w:r w:rsidR="00B86843">
              <w:rPr>
                <w:bCs/>
                <w:sz w:val="28"/>
                <w:szCs w:val="28"/>
                <w:lang w:val="en-US"/>
              </w:rPr>
              <w:t>…………………………………………………………</w:t>
            </w:r>
          </w:p>
        </w:tc>
        <w:tc>
          <w:tcPr>
            <w:tcW w:w="589" w:type="dxa"/>
          </w:tcPr>
          <w:p w14:paraId="3B911DDC" w14:textId="54F2C55D" w:rsidR="007E325F" w:rsidRPr="00BC55C4" w:rsidRDefault="00BC55C4" w:rsidP="00412304">
            <w:pPr>
              <w:spacing w:line="276" w:lineRule="auto"/>
              <w:rPr>
                <w:sz w:val="28"/>
                <w:szCs w:val="28"/>
                <w:lang w:val="uk-UA"/>
              </w:rPr>
            </w:pPr>
            <w:r>
              <w:rPr>
                <w:sz w:val="28"/>
                <w:szCs w:val="28"/>
                <w:lang w:val="uk-UA"/>
              </w:rPr>
              <w:t>6</w:t>
            </w:r>
          </w:p>
        </w:tc>
      </w:tr>
      <w:tr w:rsidR="0015380D" w14:paraId="58829B65" w14:textId="77777777" w:rsidTr="00B86843">
        <w:tc>
          <w:tcPr>
            <w:tcW w:w="8500" w:type="dxa"/>
          </w:tcPr>
          <w:p w14:paraId="51DA6043" w14:textId="77777777" w:rsidR="007E325F" w:rsidRPr="007E5E25" w:rsidRDefault="00D03F16" w:rsidP="00412304">
            <w:pPr>
              <w:spacing w:line="276" w:lineRule="auto"/>
              <w:rPr>
                <w:sz w:val="28"/>
                <w:szCs w:val="28"/>
                <w:lang w:val="en-US"/>
              </w:rPr>
            </w:pPr>
            <w:r>
              <w:rPr>
                <w:sz w:val="28"/>
                <w:szCs w:val="28"/>
                <w:lang w:val="en-US"/>
              </w:rPr>
              <w:t xml:space="preserve">CHAPTER 1 THE CHARACTERISTICS OF NURSING CARE IN BRAIN DISEASES, PARTICULARLY </w:t>
            </w:r>
            <w:r>
              <w:rPr>
                <w:sz w:val="28"/>
                <w:szCs w:val="28"/>
                <w:shd w:val="clear" w:color="auto" w:fill="FFFFFF"/>
                <w:lang w:val="en-US"/>
              </w:rPr>
              <w:t xml:space="preserve">TUMOROUS AND VASCULAR DISEASES </w:t>
            </w:r>
            <w:r>
              <w:rPr>
                <w:sz w:val="28"/>
                <w:szCs w:val="28"/>
                <w:lang w:val="en-US"/>
              </w:rPr>
              <w:t>(REVIEW OF LITERATURE)</w:t>
            </w:r>
            <w:r w:rsidR="00B86843">
              <w:rPr>
                <w:sz w:val="28"/>
                <w:szCs w:val="28"/>
                <w:lang w:val="en-US"/>
              </w:rPr>
              <w:t>……………….</w:t>
            </w:r>
          </w:p>
        </w:tc>
        <w:tc>
          <w:tcPr>
            <w:tcW w:w="589" w:type="dxa"/>
          </w:tcPr>
          <w:p w14:paraId="41ABC826" w14:textId="77777777" w:rsidR="00B86843" w:rsidRDefault="00B86843" w:rsidP="00412304">
            <w:pPr>
              <w:spacing w:line="276" w:lineRule="auto"/>
              <w:rPr>
                <w:sz w:val="28"/>
                <w:szCs w:val="28"/>
                <w:lang w:val="en-US"/>
              </w:rPr>
            </w:pPr>
          </w:p>
          <w:p w14:paraId="762A4387" w14:textId="77777777" w:rsidR="00B86843" w:rsidRDefault="00B86843" w:rsidP="00412304">
            <w:pPr>
              <w:spacing w:line="276" w:lineRule="auto"/>
              <w:rPr>
                <w:sz w:val="28"/>
                <w:szCs w:val="28"/>
                <w:lang w:val="en-US"/>
              </w:rPr>
            </w:pPr>
          </w:p>
          <w:p w14:paraId="4E6D7732" w14:textId="5029E84B" w:rsidR="007E325F" w:rsidRPr="00BC55C4" w:rsidRDefault="00BC55C4" w:rsidP="00412304">
            <w:pPr>
              <w:spacing w:line="276" w:lineRule="auto"/>
              <w:rPr>
                <w:sz w:val="28"/>
                <w:szCs w:val="28"/>
                <w:lang w:val="uk-UA"/>
              </w:rPr>
            </w:pPr>
            <w:r>
              <w:rPr>
                <w:sz w:val="28"/>
                <w:szCs w:val="28"/>
                <w:lang w:val="uk-UA"/>
              </w:rPr>
              <w:t>11</w:t>
            </w:r>
          </w:p>
        </w:tc>
      </w:tr>
      <w:tr w:rsidR="0015380D" w14:paraId="3AC8F955" w14:textId="77777777" w:rsidTr="00B86843">
        <w:tc>
          <w:tcPr>
            <w:tcW w:w="8500" w:type="dxa"/>
          </w:tcPr>
          <w:p w14:paraId="2590508D" w14:textId="77777777" w:rsidR="007E325F" w:rsidRPr="007E5E25" w:rsidRDefault="00D03F16" w:rsidP="00412304">
            <w:pPr>
              <w:spacing w:line="276" w:lineRule="auto"/>
              <w:rPr>
                <w:sz w:val="28"/>
                <w:szCs w:val="28"/>
                <w:lang w:val="en-US"/>
              </w:rPr>
            </w:pPr>
            <w:r>
              <w:rPr>
                <w:sz w:val="28"/>
                <w:szCs w:val="28"/>
                <w:lang w:val="en-US"/>
              </w:rPr>
              <w:t>CHAPTER 2. THE OBJECT AND METHODS OF RESEARCH</w:t>
            </w:r>
            <w:r w:rsidR="00B86843">
              <w:rPr>
                <w:sz w:val="28"/>
                <w:szCs w:val="28"/>
                <w:lang w:val="en-US"/>
              </w:rPr>
              <w:t>……….</w:t>
            </w:r>
          </w:p>
        </w:tc>
        <w:tc>
          <w:tcPr>
            <w:tcW w:w="589" w:type="dxa"/>
          </w:tcPr>
          <w:p w14:paraId="2C6F096A" w14:textId="0229E0FC" w:rsidR="007E325F" w:rsidRPr="00BC55C4" w:rsidRDefault="00562E99" w:rsidP="00412304">
            <w:pPr>
              <w:spacing w:line="276" w:lineRule="auto"/>
              <w:rPr>
                <w:sz w:val="28"/>
                <w:szCs w:val="28"/>
                <w:lang w:val="uk-UA"/>
              </w:rPr>
            </w:pPr>
            <w:r>
              <w:rPr>
                <w:sz w:val="28"/>
                <w:szCs w:val="28"/>
                <w:lang w:val="en-US"/>
              </w:rPr>
              <w:t>1</w:t>
            </w:r>
            <w:r w:rsidR="00BC55C4">
              <w:rPr>
                <w:sz w:val="28"/>
                <w:szCs w:val="28"/>
                <w:lang w:val="uk-UA"/>
              </w:rPr>
              <w:t>9</w:t>
            </w:r>
          </w:p>
        </w:tc>
      </w:tr>
      <w:tr w:rsidR="0015380D" w14:paraId="685F32E0" w14:textId="77777777" w:rsidTr="00B86843">
        <w:tc>
          <w:tcPr>
            <w:tcW w:w="8500" w:type="dxa"/>
          </w:tcPr>
          <w:p w14:paraId="4B11F2D7" w14:textId="77777777" w:rsidR="007E325F" w:rsidRPr="007E5E25" w:rsidRDefault="00D03F16" w:rsidP="00412304">
            <w:pPr>
              <w:spacing w:line="276" w:lineRule="auto"/>
              <w:rPr>
                <w:sz w:val="28"/>
                <w:szCs w:val="28"/>
                <w:lang w:val="en-US"/>
              </w:rPr>
            </w:pPr>
            <w:r>
              <w:rPr>
                <w:sz w:val="28"/>
                <w:szCs w:val="28"/>
                <w:lang w:val="en-US"/>
              </w:rPr>
              <w:t>CHAPTER</w:t>
            </w:r>
            <w:r w:rsidR="003D6789">
              <w:rPr>
                <w:sz w:val="28"/>
                <w:szCs w:val="28"/>
                <w:lang w:val="en-US"/>
              </w:rPr>
              <w:t> </w:t>
            </w:r>
            <w:r>
              <w:rPr>
                <w:sz w:val="28"/>
                <w:szCs w:val="28"/>
                <w:lang w:val="en-US"/>
              </w:rPr>
              <w:t>3. CEREBROVASCULAR DISEASES AND METHODS OF THEIR TREATMENT</w:t>
            </w:r>
            <w:r w:rsidR="00B86843">
              <w:rPr>
                <w:sz w:val="28"/>
                <w:szCs w:val="28"/>
                <w:lang w:val="en-US"/>
              </w:rPr>
              <w:t>………………………………………………..</w:t>
            </w:r>
          </w:p>
        </w:tc>
        <w:tc>
          <w:tcPr>
            <w:tcW w:w="589" w:type="dxa"/>
          </w:tcPr>
          <w:p w14:paraId="0A9E0E75" w14:textId="77777777" w:rsidR="00B86843" w:rsidRDefault="00B86843" w:rsidP="00412304">
            <w:pPr>
              <w:spacing w:line="276" w:lineRule="auto"/>
              <w:rPr>
                <w:sz w:val="28"/>
                <w:szCs w:val="28"/>
                <w:lang w:val="en-US"/>
              </w:rPr>
            </w:pPr>
          </w:p>
          <w:p w14:paraId="6C9D44A4" w14:textId="356AE895" w:rsidR="007E325F" w:rsidRPr="00BC55C4" w:rsidRDefault="00B46488" w:rsidP="00412304">
            <w:pPr>
              <w:spacing w:line="276" w:lineRule="auto"/>
              <w:rPr>
                <w:sz w:val="28"/>
                <w:szCs w:val="28"/>
                <w:lang w:val="uk-UA"/>
              </w:rPr>
            </w:pPr>
            <w:r>
              <w:rPr>
                <w:sz w:val="28"/>
                <w:szCs w:val="28"/>
                <w:lang w:val="en-US"/>
              </w:rPr>
              <w:t>2</w:t>
            </w:r>
            <w:r w:rsidR="00BC55C4">
              <w:rPr>
                <w:sz w:val="28"/>
                <w:szCs w:val="28"/>
                <w:lang w:val="uk-UA"/>
              </w:rPr>
              <w:t>2</w:t>
            </w:r>
          </w:p>
        </w:tc>
      </w:tr>
      <w:tr w:rsidR="0015380D" w14:paraId="0FB4A908" w14:textId="77777777" w:rsidTr="00B86843">
        <w:tc>
          <w:tcPr>
            <w:tcW w:w="8500" w:type="dxa"/>
          </w:tcPr>
          <w:p w14:paraId="272F9969" w14:textId="77777777" w:rsidR="007E325F" w:rsidRPr="007E5E25" w:rsidRDefault="00D03F16" w:rsidP="00412304">
            <w:pPr>
              <w:spacing w:line="276" w:lineRule="auto"/>
              <w:rPr>
                <w:sz w:val="28"/>
                <w:szCs w:val="28"/>
                <w:lang w:val="en-US"/>
              </w:rPr>
            </w:pPr>
            <w:r>
              <w:rPr>
                <w:sz w:val="28"/>
                <w:szCs w:val="28"/>
                <w:lang w:val="en-US"/>
              </w:rPr>
              <w:t>CHAPTER</w:t>
            </w:r>
            <w:r w:rsidR="00F1115D">
              <w:rPr>
                <w:sz w:val="28"/>
                <w:szCs w:val="28"/>
                <w:lang w:val="en-US"/>
              </w:rPr>
              <w:t> </w:t>
            </w:r>
            <w:r>
              <w:rPr>
                <w:sz w:val="28"/>
                <w:szCs w:val="28"/>
                <w:lang w:val="en-US"/>
              </w:rPr>
              <w:t>4. THE CLINICAL ASPECTS, DIAGNOSIS AND TREATMENT OF TUMOROUS DISEASES OF THE BRAIN</w:t>
            </w:r>
            <w:r w:rsidR="00B86843">
              <w:rPr>
                <w:sz w:val="28"/>
                <w:szCs w:val="28"/>
                <w:lang w:val="en-US"/>
              </w:rPr>
              <w:t>…………</w:t>
            </w:r>
          </w:p>
        </w:tc>
        <w:tc>
          <w:tcPr>
            <w:tcW w:w="589" w:type="dxa"/>
          </w:tcPr>
          <w:p w14:paraId="681D2968" w14:textId="77777777" w:rsidR="00B86843" w:rsidRDefault="00B86843" w:rsidP="00412304">
            <w:pPr>
              <w:spacing w:line="276" w:lineRule="auto"/>
              <w:rPr>
                <w:sz w:val="28"/>
                <w:szCs w:val="28"/>
                <w:lang w:val="en-US"/>
              </w:rPr>
            </w:pPr>
          </w:p>
          <w:p w14:paraId="41CA79EF" w14:textId="23C5F4F4" w:rsidR="007E325F" w:rsidRPr="00BC55C4" w:rsidRDefault="00F1115D" w:rsidP="00412304">
            <w:pPr>
              <w:spacing w:line="276" w:lineRule="auto"/>
              <w:rPr>
                <w:sz w:val="28"/>
                <w:szCs w:val="28"/>
                <w:lang w:val="uk-UA"/>
              </w:rPr>
            </w:pPr>
            <w:r>
              <w:rPr>
                <w:sz w:val="28"/>
                <w:szCs w:val="28"/>
                <w:lang w:val="en-US"/>
              </w:rPr>
              <w:t>3</w:t>
            </w:r>
            <w:r w:rsidR="00BC55C4">
              <w:rPr>
                <w:sz w:val="28"/>
                <w:szCs w:val="28"/>
                <w:lang w:val="uk-UA"/>
              </w:rPr>
              <w:t>7</w:t>
            </w:r>
          </w:p>
        </w:tc>
      </w:tr>
      <w:tr w:rsidR="0015380D" w14:paraId="164F48B2" w14:textId="77777777" w:rsidTr="00B86843">
        <w:tc>
          <w:tcPr>
            <w:tcW w:w="8500" w:type="dxa"/>
          </w:tcPr>
          <w:p w14:paraId="20C55E44" w14:textId="77777777" w:rsidR="007E325F" w:rsidRPr="007E5E25" w:rsidRDefault="00D03F16" w:rsidP="00412304">
            <w:pPr>
              <w:spacing w:line="276" w:lineRule="auto"/>
              <w:rPr>
                <w:sz w:val="28"/>
                <w:szCs w:val="28"/>
                <w:lang w:val="en-US"/>
              </w:rPr>
            </w:pPr>
            <w:r>
              <w:rPr>
                <w:sz w:val="28"/>
                <w:szCs w:val="28"/>
                <w:lang w:val="en-US"/>
              </w:rPr>
              <w:t>CHAPTER 5 NURSING INTERVENTIONS AND CARE OF PATIENTS WITH NEUROLOGIC SYMPTOMS DUE TO TUMOROUS AND VASCULAR CEREBRAL DISEASES</w:t>
            </w:r>
            <w:r w:rsidR="00B86843">
              <w:rPr>
                <w:sz w:val="28"/>
                <w:szCs w:val="28"/>
                <w:lang w:val="en-US"/>
              </w:rPr>
              <w:t>……………..</w:t>
            </w:r>
          </w:p>
        </w:tc>
        <w:tc>
          <w:tcPr>
            <w:tcW w:w="589" w:type="dxa"/>
          </w:tcPr>
          <w:p w14:paraId="4EBE1FAF" w14:textId="77777777" w:rsidR="00B86843" w:rsidRDefault="00B86843" w:rsidP="00412304">
            <w:pPr>
              <w:spacing w:line="276" w:lineRule="auto"/>
              <w:rPr>
                <w:sz w:val="28"/>
                <w:szCs w:val="28"/>
                <w:lang w:val="en-US"/>
              </w:rPr>
            </w:pPr>
          </w:p>
          <w:p w14:paraId="6ED25344" w14:textId="77777777" w:rsidR="00B86843" w:rsidRDefault="00B86843" w:rsidP="00412304">
            <w:pPr>
              <w:spacing w:line="276" w:lineRule="auto"/>
              <w:rPr>
                <w:sz w:val="28"/>
                <w:szCs w:val="28"/>
                <w:lang w:val="en-US"/>
              </w:rPr>
            </w:pPr>
          </w:p>
          <w:p w14:paraId="15D1379D" w14:textId="140FB388" w:rsidR="007E325F" w:rsidRPr="00BC55C4" w:rsidRDefault="00F1115D" w:rsidP="00412304">
            <w:pPr>
              <w:spacing w:line="276" w:lineRule="auto"/>
              <w:rPr>
                <w:sz w:val="28"/>
                <w:szCs w:val="28"/>
                <w:lang w:val="uk-UA"/>
              </w:rPr>
            </w:pPr>
            <w:r>
              <w:rPr>
                <w:sz w:val="28"/>
                <w:szCs w:val="28"/>
                <w:lang w:val="en-US"/>
              </w:rPr>
              <w:t>4</w:t>
            </w:r>
            <w:r w:rsidR="00BC55C4">
              <w:rPr>
                <w:sz w:val="28"/>
                <w:szCs w:val="28"/>
                <w:lang w:val="uk-UA"/>
              </w:rPr>
              <w:t>7</w:t>
            </w:r>
          </w:p>
        </w:tc>
      </w:tr>
      <w:tr w:rsidR="0015380D" w14:paraId="32D0D325" w14:textId="77777777" w:rsidTr="00B86843">
        <w:tc>
          <w:tcPr>
            <w:tcW w:w="8500" w:type="dxa"/>
          </w:tcPr>
          <w:p w14:paraId="7AA49327" w14:textId="77777777" w:rsidR="007E325F" w:rsidRPr="00B17858" w:rsidRDefault="00D03F16" w:rsidP="00412304">
            <w:pPr>
              <w:spacing w:line="276" w:lineRule="auto"/>
              <w:rPr>
                <w:sz w:val="28"/>
                <w:szCs w:val="28"/>
              </w:rPr>
            </w:pPr>
            <w:r>
              <w:rPr>
                <w:sz w:val="28"/>
                <w:szCs w:val="28"/>
                <w:lang w:val="en-US"/>
              </w:rPr>
              <w:t>CONCLUSIONS</w:t>
            </w:r>
            <w:r w:rsidR="00B86843">
              <w:rPr>
                <w:sz w:val="28"/>
                <w:szCs w:val="28"/>
                <w:lang w:val="en-US"/>
              </w:rPr>
              <w:t>…………………………………………………………..</w:t>
            </w:r>
          </w:p>
        </w:tc>
        <w:tc>
          <w:tcPr>
            <w:tcW w:w="589" w:type="dxa"/>
          </w:tcPr>
          <w:p w14:paraId="16AE2BBE" w14:textId="42804BF7" w:rsidR="007E325F" w:rsidRPr="00BC55C4" w:rsidRDefault="00F1115D" w:rsidP="00412304">
            <w:pPr>
              <w:spacing w:line="276" w:lineRule="auto"/>
              <w:rPr>
                <w:sz w:val="28"/>
                <w:szCs w:val="28"/>
                <w:lang w:val="uk-UA"/>
              </w:rPr>
            </w:pPr>
            <w:r>
              <w:rPr>
                <w:sz w:val="28"/>
                <w:szCs w:val="28"/>
                <w:lang w:val="en-US"/>
              </w:rPr>
              <w:t>5</w:t>
            </w:r>
            <w:r w:rsidR="00BC55C4">
              <w:rPr>
                <w:sz w:val="28"/>
                <w:szCs w:val="28"/>
                <w:lang w:val="uk-UA"/>
              </w:rPr>
              <w:t>2</w:t>
            </w:r>
          </w:p>
        </w:tc>
      </w:tr>
      <w:tr w:rsidR="0015380D" w14:paraId="7E2529C7" w14:textId="77777777" w:rsidTr="00B86843">
        <w:tc>
          <w:tcPr>
            <w:tcW w:w="8500" w:type="dxa"/>
          </w:tcPr>
          <w:p w14:paraId="1040F1FC" w14:textId="77777777" w:rsidR="007E325F" w:rsidRPr="00B17858" w:rsidRDefault="00D03F16" w:rsidP="00412304">
            <w:pPr>
              <w:spacing w:line="276" w:lineRule="auto"/>
              <w:rPr>
                <w:sz w:val="28"/>
                <w:szCs w:val="28"/>
              </w:rPr>
            </w:pPr>
            <w:r>
              <w:rPr>
                <w:sz w:val="28"/>
                <w:szCs w:val="28"/>
                <w:lang w:val="en-US"/>
              </w:rPr>
              <w:t>REFERENCES</w:t>
            </w:r>
            <w:r w:rsidR="00B86843">
              <w:rPr>
                <w:sz w:val="28"/>
                <w:szCs w:val="28"/>
                <w:lang w:val="en-US"/>
              </w:rPr>
              <w:t>…………………………………………………………….</w:t>
            </w:r>
          </w:p>
        </w:tc>
        <w:tc>
          <w:tcPr>
            <w:tcW w:w="589" w:type="dxa"/>
          </w:tcPr>
          <w:p w14:paraId="26900539" w14:textId="12950254" w:rsidR="007E325F" w:rsidRPr="00BC55C4" w:rsidRDefault="00F1115D" w:rsidP="00412304">
            <w:pPr>
              <w:spacing w:line="276" w:lineRule="auto"/>
              <w:rPr>
                <w:sz w:val="28"/>
                <w:szCs w:val="28"/>
                <w:lang w:val="uk-UA"/>
              </w:rPr>
            </w:pPr>
            <w:r>
              <w:rPr>
                <w:sz w:val="28"/>
                <w:szCs w:val="28"/>
                <w:lang w:val="en-US"/>
              </w:rPr>
              <w:t>5</w:t>
            </w:r>
            <w:r w:rsidR="00BC55C4">
              <w:rPr>
                <w:sz w:val="28"/>
                <w:szCs w:val="28"/>
                <w:lang w:val="uk-UA"/>
              </w:rPr>
              <w:t>5</w:t>
            </w:r>
          </w:p>
        </w:tc>
      </w:tr>
    </w:tbl>
    <w:p w14:paraId="72C0C1D5" w14:textId="77777777" w:rsidR="00F026CD" w:rsidRPr="00E60BC9" w:rsidRDefault="00D03F16" w:rsidP="006F5B41">
      <w:pPr>
        <w:spacing w:after="0"/>
        <w:jc w:val="center"/>
        <w:rPr>
          <w:sz w:val="28"/>
          <w:szCs w:val="28"/>
        </w:rPr>
      </w:pPr>
      <w:r>
        <w:rPr>
          <w:sz w:val="28"/>
          <w:szCs w:val="28"/>
          <w:lang w:val="en-US"/>
        </w:rPr>
        <w:br w:type="page"/>
      </w:r>
      <w:r>
        <w:rPr>
          <w:sz w:val="28"/>
          <w:szCs w:val="28"/>
          <w:lang w:val="en-US"/>
        </w:rPr>
        <w:lastRenderedPageBreak/>
        <w:t>INTRODUCTION</w:t>
      </w:r>
    </w:p>
    <w:p w14:paraId="67D90309" w14:textId="77777777" w:rsidR="00F026CD" w:rsidRPr="00E60BC9" w:rsidRDefault="00F026CD" w:rsidP="007F1BF6">
      <w:pPr>
        <w:pStyle w:val="ab"/>
        <w:spacing w:before="0" w:beforeAutospacing="0" w:after="0" w:afterAutospacing="0" w:line="360" w:lineRule="atLeast"/>
        <w:jc w:val="both"/>
        <w:rPr>
          <w:sz w:val="28"/>
          <w:szCs w:val="28"/>
        </w:rPr>
      </w:pPr>
    </w:p>
    <w:p w14:paraId="0B565773" w14:textId="77777777" w:rsidR="005A0EB6" w:rsidRPr="007E5E25" w:rsidRDefault="00D03F16" w:rsidP="005A0EB6">
      <w:pPr>
        <w:spacing w:after="0" w:line="360" w:lineRule="auto"/>
        <w:ind w:firstLine="720"/>
        <w:jc w:val="both"/>
        <w:rPr>
          <w:bCs/>
          <w:sz w:val="28"/>
          <w:szCs w:val="28"/>
          <w:lang w:val="en-US"/>
        </w:rPr>
      </w:pPr>
      <w:r>
        <w:rPr>
          <w:b/>
          <w:bCs/>
          <w:sz w:val="28"/>
          <w:szCs w:val="28"/>
          <w:lang w:val="en-US"/>
        </w:rPr>
        <w:t>The background of the study.</w:t>
      </w:r>
      <w:r>
        <w:rPr>
          <w:sz w:val="28"/>
          <w:szCs w:val="28"/>
          <w:lang w:val="en-US"/>
        </w:rPr>
        <w:t xml:space="preserve"> Vascular and tumorous cerebral diseases represent a significant health care issue that has an enormous impact on the health and quality of life of patients [7, 23]. These diseases are characterized by complex pathophysiological mechanisms and require a multifaceted approach to diagnosis, treatment and nursing care [9, 34]. Vascular diseases, such as ischemic and hemorrhagic stroke, are among the leading causes of disability and mortality worldwide [3, 47]. At the same time, brain tumors, including gliomas, meningiomas, and metastatic lesions, also make a significant contribution to the structure of neurological disease, requiring a specialized approach and intense therapy [11, 52].</w:t>
      </w:r>
    </w:p>
    <w:p w14:paraId="0A658ED4" w14:textId="77777777" w:rsidR="005A0EB6" w:rsidRPr="007E5E25" w:rsidRDefault="00D03F16" w:rsidP="005A0EB6">
      <w:pPr>
        <w:spacing w:after="0" w:line="360" w:lineRule="auto"/>
        <w:ind w:firstLine="720"/>
        <w:jc w:val="both"/>
        <w:rPr>
          <w:bCs/>
          <w:sz w:val="28"/>
          <w:szCs w:val="28"/>
          <w:lang w:val="en-US"/>
        </w:rPr>
      </w:pPr>
      <w:r>
        <w:rPr>
          <w:bCs/>
          <w:sz w:val="28"/>
          <w:szCs w:val="28"/>
          <w:lang w:val="en-US"/>
        </w:rPr>
        <w:t xml:space="preserve">The epidemiology of vascular and tumorous cerebral diseases </w:t>
      </w:r>
      <w:r>
        <w:rPr>
          <w:bCs/>
          <w:sz w:val="28"/>
          <w:szCs w:val="28"/>
          <w:shd w:val="clear" w:color="auto" w:fill="FFFFFF"/>
          <w:lang w:val="en-US"/>
        </w:rPr>
        <w:t>varies</w:t>
      </w:r>
      <w:r>
        <w:rPr>
          <w:bCs/>
          <w:sz w:val="28"/>
          <w:szCs w:val="28"/>
          <w:lang w:val="en-US"/>
        </w:rPr>
        <w:t xml:space="preserve"> significantly depending on the geographical region, age, gender and a number of other factors [20, 33]. For example, hypertension, diabetes, smoking and obesity are known risk factors for the development of vascular diseases, while genetic predisposition and exposure to ionizing radiation may increase the likelihood of brain tumors. Effective treatment and care for patients with these diseases require a multidisciplinary approach, including close collaboration between neurologists, neurosurgeons, oncologists, radiologists and other specialists [26, 40].</w:t>
      </w:r>
    </w:p>
    <w:p w14:paraId="75250965" w14:textId="77777777" w:rsidR="005A0EB6" w:rsidRPr="007E5E25" w:rsidRDefault="00D03F16" w:rsidP="005A0EB6">
      <w:pPr>
        <w:spacing w:after="0" w:line="360" w:lineRule="auto"/>
        <w:ind w:firstLine="720"/>
        <w:jc w:val="both"/>
        <w:rPr>
          <w:bCs/>
          <w:sz w:val="28"/>
          <w:szCs w:val="28"/>
          <w:lang w:val="en-US"/>
        </w:rPr>
      </w:pPr>
      <w:r>
        <w:rPr>
          <w:bCs/>
          <w:sz w:val="28"/>
          <w:szCs w:val="28"/>
          <w:lang w:val="en-US"/>
        </w:rPr>
        <w:t>Despite significant medical advances, many patients with vascular and tumorous cerebral diseases continue to face serious challenges, including limited access to high-quality care [1, 17, 32], difficulties in communication with health care personnel, as well as emotional and psychological problems associated with diagnosis and treatment. Nurses working with such patients play a key role in ensuring continuous and high-quality care, as well as in supporting patients and their families at all stages of treatment [13, 28].</w:t>
      </w:r>
    </w:p>
    <w:p w14:paraId="28E6523E" w14:textId="77777777" w:rsidR="005A0EB6" w:rsidRPr="007E5E25" w:rsidRDefault="00D03F16" w:rsidP="005A0EB6">
      <w:pPr>
        <w:spacing w:after="0" w:line="360" w:lineRule="auto"/>
        <w:ind w:firstLine="720"/>
        <w:jc w:val="both"/>
        <w:rPr>
          <w:bCs/>
          <w:sz w:val="28"/>
          <w:szCs w:val="28"/>
          <w:lang w:val="en-US"/>
        </w:rPr>
      </w:pPr>
      <w:r>
        <w:rPr>
          <w:bCs/>
          <w:sz w:val="28"/>
          <w:szCs w:val="28"/>
          <w:lang w:val="en-US"/>
        </w:rPr>
        <w:t xml:space="preserve">This study looks at the obstacles that nurses are faced with when working with patients with vascular and tumorous cerebral diseases and offers </w:t>
      </w:r>
      <w:r>
        <w:rPr>
          <w:bCs/>
          <w:sz w:val="28"/>
          <w:szCs w:val="28"/>
          <w:lang w:val="en-US"/>
        </w:rPr>
        <w:lastRenderedPageBreak/>
        <w:t>recommendations to improve the organization of care and overcome these obstacles [10, 25]. Optimization of care for such patients requires a systemic approach, including improving the educational training of nurses, providing them with psychological support, as well as implementing modern technology and standards into clinical practice.</w:t>
      </w:r>
    </w:p>
    <w:p w14:paraId="26EDD364" w14:textId="77777777" w:rsidR="00CD7C1C" w:rsidRPr="00E93426" w:rsidRDefault="00D03F16" w:rsidP="005A0EB6">
      <w:pPr>
        <w:spacing w:after="0" w:line="360" w:lineRule="auto"/>
        <w:ind w:firstLine="720"/>
        <w:jc w:val="both"/>
        <w:rPr>
          <w:bCs/>
          <w:sz w:val="28"/>
          <w:szCs w:val="28"/>
          <w:lang w:val="en-US"/>
        </w:rPr>
      </w:pPr>
      <w:r>
        <w:rPr>
          <w:b/>
          <w:bCs/>
          <w:sz w:val="28"/>
          <w:szCs w:val="28"/>
          <w:lang w:val="en-US"/>
        </w:rPr>
        <w:t>Research objective</w:t>
      </w:r>
      <w:r>
        <w:rPr>
          <w:sz w:val="28"/>
          <w:szCs w:val="28"/>
          <w:lang w:val="en-US"/>
        </w:rPr>
        <w:t>: to study and explore the key aspects of the nursing work with patients with tumorous and vascular cerebral diseases, to determine the clinical presentation of oncological diseases, to distribute and compare patients with tumorous and vascular cerebral diseases depending on the tumor type or localization.</w:t>
      </w:r>
    </w:p>
    <w:p w14:paraId="0CD36605" w14:textId="77777777" w:rsidR="00F026CD" w:rsidRPr="00E60BC9" w:rsidRDefault="00D03F16" w:rsidP="007F1BF6">
      <w:pPr>
        <w:spacing w:after="0" w:line="360" w:lineRule="auto"/>
        <w:ind w:firstLine="720"/>
        <w:jc w:val="both"/>
        <w:rPr>
          <w:sz w:val="28"/>
          <w:szCs w:val="28"/>
        </w:rPr>
      </w:pPr>
      <w:r>
        <w:rPr>
          <w:b/>
          <w:bCs/>
          <w:sz w:val="28"/>
          <w:szCs w:val="28"/>
          <w:lang w:val="en-US"/>
        </w:rPr>
        <w:t>Research tasks.</w:t>
      </w:r>
      <w:r>
        <w:rPr>
          <w:sz w:val="28"/>
          <w:szCs w:val="28"/>
          <w:lang w:val="en-US"/>
        </w:rPr>
        <w:t xml:space="preserve"> </w:t>
      </w:r>
    </w:p>
    <w:p w14:paraId="24FD7442" w14:textId="77777777" w:rsidR="001310F3" w:rsidRPr="00E93426" w:rsidRDefault="00D03F16" w:rsidP="001310F3">
      <w:pPr>
        <w:pStyle w:val="a9"/>
        <w:numPr>
          <w:ilvl w:val="0"/>
          <w:numId w:val="9"/>
        </w:numPr>
        <w:spacing w:after="0" w:line="360" w:lineRule="auto"/>
        <w:jc w:val="both"/>
        <w:rPr>
          <w:bCs/>
          <w:szCs w:val="28"/>
          <w:lang w:val="en-US"/>
        </w:rPr>
      </w:pPr>
      <w:r>
        <w:rPr>
          <w:bCs/>
          <w:szCs w:val="28"/>
          <w:lang w:val="en-US"/>
        </w:rPr>
        <w:t>To conduct a literature review on the epidemiology, classification and pathophysiology of vascular and tumorous cerebral diseases.</w:t>
      </w:r>
    </w:p>
    <w:p w14:paraId="2A61C26C" w14:textId="77777777" w:rsidR="001310F3" w:rsidRPr="00E93426" w:rsidRDefault="00D03F16" w:rsidP="001310F3">
      <w:pPr>
        <w:pStyle w:val="a9"/>
        <w:numPr>
          <w:ilvl w:val="0"/>
          <w:numId w:val="9"/>
        </w:numPr>
        <w:spacing w:after="0" w:line="360" w:lineRule="auto"/>
        <w:jc w:val="both"/>
        <w:rPr>
          <w:bCs/>
          <w:szCs w:val="28"/>
          <w:lang w:val="en-US"/>
        </w:rPr>
      </w:pPr>
      <w:r>
        <w:rPr>
          <w:bCs/>
          <w:szCs w:val="28"/>
          <w:lang w:val="en-US"/>
        </w:rPr>
        <w:t>To describe the main types of vascular and tumorous cerebral diseases, including clinical manifestations and diagnostic methods.</w:t>
      </w:r>
    </w:p>
    <w:p w14:paraId="036C76CA" w14:textId="77777777" w:rsidR="001310F3" w:rsidRPr="00E93426" w:rsidRDefault="00D03F16" w:rsidP="001310F3">
      <w:pPr>
        <w:pStyle w:val="a9"/>
        <w:numPr>
          <w:ilvl w:val="0"/>
          <w:numId w:val="9"/>
        </w:numPr>
        <w:spacing w:after="0" w:line="360" w:lineRule="auto"/>
        <w:jc w:val="both"/>
        <w:rPr>
          <w:bCs/>
          <w:szCs w:val="28"/>
          <w:lang w:val="en-US"/>
        </w:rPr>
      </w:pPr>
      <w:r>
        <w:rPr>
          <w:bCs/>
          <w:szCs w:val="28"/>
          <w:lang w:val="en-US"/>
        </w:rPr>
        <w:t>To collect and analyze data on patients with vascular and tumorous cerebral diseases, dividing them by disease type and localization.</w:t>
      </w:r>
    </w:p>
    <w:p w14:paraId="7315D6C8" w14:textId="77777777" w:rsidR="001310F3" w:rsidRPr="00E93426" w:rsidRDefault="00E93426" w:rsidP="001310F3">
      <w:pPr>
        <w:pStyle w:val="a9"/>
        <w:numPr>
          <w:ilvl w:val="0"/>
          <w:numId w:val="9"/>
        </w:numPr>
        <w:spacing w:after="0" w:line="360" w:lineRule="auto"/>
        <w:jc w:val="both"/>
        <w:rPr>
          <w:bCs/>
          <w:szCs w:val="28"/>
          <w:lang w:val="en-US"/>
        </w:rPr>
      </w:pPr>
      <w:r>
        <w:rPr>
          <w:bCs/>
          <w:szCs w:val="28"/>
          <w:lang w:val="en-US"/>
        </w:rPr>
        <w:t>To c</w:t>
      </w:r>
      <w:r w:rsidR="00D03F16">
        <w:rPr>
          <w:bCs/>
          <w:szCs w:val="28"/>
          <w:lang w:val="en-US"/>
        </w:rPr>
        <w:t>onduct a quantitative comparison of patients with vascular and tumorous cerebral diseases, determining the prevalences and demographic characteristics in each group.</w:t>
      </w:r>
    </w:p>
    <w:p w14:paraId="27DDA7BA" w14:textId="77777777" w:rsidR="001310F3" w:rsidRPr="00E93426" w:rsidRDefault="00E93426" w:rsidP="001310F3">
      <w:pPr>
        <w:pStyle w:val="a9"/>
        <w:numPr>
          <w:ilvl w:val="0"/>
          <w:numId w:val="9"/>
        </w:numPr>
        <w:spacing w:after="0" w:line="360" w:lineRule="auto"/>
        <w:jc w:val="both"/>
        <w:rPr>
          <w:bCs/>
          <w:szCs w:val="28"/>
          <w:lang w:val="en-US"/>
        </w:rPr>
      </w:pPr>
      <w:r>
        <w:rPr>
          <w:bCs/>
          <w:szCs w:val="28"/>
          <w:lang w:val="en-US"/>
        </w:rPr>
        <w:t>To c</w:t>
      </w:r>
      <w:r w:rsidR="00D03F16">
        <w:rPr>
          <w:bCs/>
          <w:szCs w:val="28"/>
          <w:lang w:val="en-US"/>
        </w:rPr>
        <w:t>ompile tables including key aspects of nursing care for patients with vascular and tumorous cerebral diseases.</w:t>
      </w:r>
    </w:p>
    <w:p w14:paraId="7D7841CA" w14:textId="77777777" w:rsidR="001310F3" w:rsidRPr="00E93426" w:rsidRDefault="00D03F16" w:rsidP="001310F3">
      <w:pPr>
        <w:pStyle w:val="a9"/>
        <w:numPr>
          <w:ilvl w:val="0"/>
          <w:numId w:val="9"/>
        </w:numPr>
        <w:spacing w:after="0" w:line="360" w:lineRule="auto"/>
        <w:jc w:val="both"/>
        <w:rPr>
          <w:bCs/>
          <w:szCs w:val="28"/>
          <w:lang w:val="en-US"/>
        </w:rPr>
      </w:pPr>
      <w:r>
        <w:rPr>
          <w:bCs/>
          <w:szCs w:val="28"/>
          <w:lang w:val="en-US"/>
        </w:rPr>
        <w:t>To study the main obstacles and problems faced by the nurses when providing care to patients with vascular and tumorous cerebral diseases through interviews and surveys.</w:t>
      </w:r>
    </w:p>
    <w:p w14:paraId="0980DD92" w14:textId="77777777" w:rsidR="003B3895" w:rsidRPr="00E93426" w:rsidRDefault="00D03F16" w:rsidP="001310F3">
      <w:pPr>
        <w:pStyle w:val="a9"/>
        <w:numPr>
          <w:ilvl w:val="0"/>
          <w:numId w:val="9"/>
        </w:numPr>
        <w:spacing w:after="0" w:line="360" w:lineRule="auto"/>
        <w:jc w:val="both"/>
        <w:rPr>
          <w:bCs/>
          <w:szCs w:val="28"/>
          <w:lang w:val="en-US"/>
        </w:rPr>
      </w:pPr>
      <w:r>
        <w:rPr>
          <w:bCs/>
          <w:szCs w:val="28"/>
          <w:lang w:val="en-US"/>
        </w:rPr>
        <w:t xml:space="preserve">To develop and propose recommendations for improving the organization of care, eliminating obstacles, and enhancing the </w:t>
      </w:r>
      <w:r>
        <w:rPr>
          <w:bCs/>
          <w:szCs w:val="28"/>
          <w:lang w:val="en-US"/>
        </w:rPr>
        <w:lastRenderedPageBreak/>
        <w:t>quality of nursing care based on the results of the conducted study.</w:t>
      </w:r>
    </w:p>
    <w:p w14:paraId="2FC0CED5" w14:textId="77777777" w:rsidR="00A969DD" w:rsidRPr="00E93426" w:rsidRDefault="00D03F16" w:rsidP="003B3895">
      <w:pPr>
        <w:pStyle w:val="a9"/>
        <w:spacing w:after="0" w:line="360" w:lineRule="auto"/>
        <w:ind w:firstLine="720"/>
        <w:jc w:val="both"/>
        <w:rPr>
          <w:bCs/>
          <w:szCs w:val="28"/>
          <w:lang w:val="en-US"/>
        </w:rPr>
      </w:pPr>
      <w:r>
        <w:rPr>
          <w:b/>
          <w:bCs/>
          <w:szCs w:val="28"/>
          <w:lang w:val="en-US"/>
        </w:rPr>
        <w:t>Research object</w:t>
      </w:r>
      <w:r>
        <w:rPr>
          <w:szCs w:val="28"/>
          <w:lang w:val="en-US"/>
        </w:rPr>
        <w:t xml:space="preserve">. Patients with various tumorous and vascular cerebral diseases who have had different treatments. </w:t>
      </w:r>
    </w:p>
    <w:p w14:paraId="12CB7BFA" w14:textId="77777777" w:rsidR="00A969DD" w:rsidRPr="00E93426" w:rsidRDefault="00D03F16" w:rsidP="00347805">
      <w:pPr>
        <w:pStyle w:val="a9"/>
        <w:spacing w:after="0" w:line="360" w:lineRule="auto"/>
        <w:ind w:firstLine="720"/>
        <w:jc w:val="both"/>
        <w:rPr>
          <w:bCs/>
          <w:szCs w:val="28"/>
          <w:lang w:val="en-US"/>
        </w:rPr>
      </w:pPr>
      <w:r>
        <w:rPr>
          <w:b/>
          <w:bCs/>
          <w:szCs w:val="28"/>
          <w:lang w:val="en-US"/>
        </w:rPr>
        <w:t>Research subject</w:t>
      </w:r>
      <w:r>
        <w:rPr>
          <w:szCs w:val="28"/>
          <w:lang w:val="en-US"/>
        </w:rPr>
        <w:t>. The role of the nurse in working with patients with oncological and vascular cerebral diseases, a comprehensive analysis of clinical diagnosis, treatment and nursing care, quantification and comparison of patients with tumorous and vascular cerebral diseases depending on the tumor type or localization.</w:t>
      </w:r>
    </w:p>
    <w:p w14:paraId="235FDAF2" w14:textId="77777777" w:rsidR="001310F3" w:rsidRPr="00E93426" w:rsidRDefault="00D03F16" w:rsidP="001310F3">
      <w:pPr>
        <w:pStyle w:val="a9"/>
        <w:spacing w:after="0" w:line="360" w:lineRule="auto"/>
        <w:ind w:firstLine="720"/>
        <w:jc w:val="both"/>
        <w:rPr>
          <w:bCs/>
          <w:szCs w:val="28"/>
          <w:lang w:val="en-US"/>
        </w:rPr>
      </w:pPr>
      <w:r>
        <w:rPr>
          <w:b/>
          <w:bCs/>
          <w:szCs w:val="28"/>
          <w:lang w:val="en-US"/>
        </w:rPr>
        <w:t>Research methods:</w:t>
      </w:r>
      <w:r>
        <w:rPr>
          <w:szCs w:val="28"/>
          <w:lang w:val="en-US"/>
        </w:rPr>
        <w:t xml:space="preserve"> In order to meet the objectives of this research work, the following research methods were used:</w:t>
      </w:r>
    </w:p>
    <w:p w14:paraId="2F5F4770" w14:textId="77777777" w:rsidR="001310F3" w:rsidRPr="00E93426" w:rsidRDefault="00D03F16" w:rsidP="001310F3">
      <w:pPr>
        <w:pStyle w:val="a9"/>
        <w:spacing w:after="0" w:line="360" w:lineRule="auto"/>
        <w:ind w:firstLine="720"/>
        <w:jc w:val="both"/>
        <w:rPr>
          <w:bCs/>
          <w:szCs w:val="28"/>
          <w:lang w:val="en-US"/>
        </w:rPr>
      </w:pPr>
      <w:r>
        <w:rPr>
          <w:bCs/>
          <w:szCs w:val="28"/>
          <w:lang w:val="en-US"/>
        </w:rPr>
        <w:t>Review of scientific literature: an extensive analysis of scientific literature was conducted, including the latest publications, review articles, guidelines, and articles on the epidemiology, classification, pathophysiology, clinical manifestations, and diagnostic methods of vascular and tumorous cerebral diseases. Sources of information included databases such as PubMed, NCBI, Cochrane, and others.</w:t>
      </w:r>
    </w:p>
    <w:p w14:paraId="75445F23" w14:textId="77777777" w:rsidR="001310F3" w:rsidRPr="00E93426" w:rsidRDefault="00D03F16" w:rsidP="001310F3">
      <w:pPr>
        <w:pStyle w:val="a9"/>
        <w:spacing w:after="0" w:line="360" w:lineRule="auto"/>
        <w:ind w:firstLine="720"/>
        <w:jc w:val="both"/>
        <w:rPr>
          <w:bCs/>
          <w:szCs w:val="28"/>
          <w:lang w:val="en-US"/>
        </w:rPr>
      </w:pPr>
      <w:r>
        <w:rPr>
          <w:bCs/>
          <w:szCs w:val="28"/>
          <w:lang w:val="en-US"/>
        </w:rPr>
        <w:t>Clinical findings: data on 376 patients with vascular and tumorous cerebral diseases were collected and analyzed. Information was obtained from patients' medical records, hospital databases, and specialized clinics. The main parameters included age, gender, disease type, tumor localization, and diagnostic and treatment methods.</w:t>
      </w:r>
    </w:p>
    <w:p w14:paraId="5B02BE8B" w14:textId="77777777" w:rsidR="001310F3" w:rsidRPr="00E93426" w:rsidRDefault="00D03F16" w:rsidP="001310F3">
      <w:pPr>
        <w:pStyle w:val="a9"/>
        <w:spacing w:after="0" w:line="360" w:lineRule="auto"/>
        <w:ind w:firstLine="720"/>
        <w:jc w:val="both"/>
        <w:rPr>
          <w:bCs/>
          <w:szCs w:val="28"/>
          <w:lang w:val="en-US"/>
        </w:rPr>
      </w:pPr>
      <w:r>
        <w:rPr>
          <w:bCs/>
          <w:szCs w:val="28"/>
          <w:lang w:val="en-US"/>
        </w:rPr>
        <w:t>Quantitative analysis: a quantitative comparison of patients with different types of vascular and tumorous cerebral diseases was conducted. Data were grouped and analyzed using statistical methods to identify differences in prevalence, demographic characteristics, and treatment outcomes.</w:t>
      </w:r>
    </w:p>
    <w:p w14:paraId="1354CC04" w14:textId="77777777" w:rsidR="001310F3" w:rsidRPr="00E93426" w:rsidRDefault="00D03F16" w:rsidP="001310F3">
      <w:pPr>
        <w:pStyle w:val="a9"/>
        <w:spacing w:after="0" w:line="360" w:lineRule="auto"/>
        <w:ind w:firstLine="720"/>
        <w:jc w:val="both"/>
        <w:rPr>
          <w:bCs/>
          <w:szCs w:val="28"/>
          <w:lang w:val="en-US"/>
        </w:rPr>
      </w:pPr>
      <w:r>
        <w:rPr>
          <w:bCs/>
          <w:szCs w:val="28"/>
          <w:lang w:val="en-US"/>
        </w:rPr>
        <w:t xml:space="preserve">Interviews and surveys: interviews and surveys were conducted among nurses working with patients with vascular and tumorous cerebral diseases. The surveys aimed to identify the main obstacles and problems nurses are faced with </w:t>
      </w:r>
      <w:r>
        <w:rPr>
          <w:bCs/>
          <w:szCs w:val="28"/>
          <w:lang w:val="en-US"/>
        </w:rPr>
        <w:lastRenderedPageBreak/>
        <w:t>in their practice. Structured questionnaires and in-depth interviews were used to obtain qualitative data.</w:t>
      </w:r>
    </w:p>
    <w:p w14:paraId="3723700C" w14:textId="77777777" w:rsidR="001310F3" w:rsidRPr="00E93426" w:rsidRDefault="00D03F16" w:rsidP="001310F3">
      <w:pPr>
        <w:pStyle w:val="a9"/>
        <w:spacing w:after="0" w:line="360" w:lineRule="auto"/>
        <w:ind w:firstLine="720"/>
        <w:jc w:val="both"/>
        <w:rPr>
          <w:bCs/>
          <w:szCs w:val="28"/>
          <w:lang w:val="en-US"/>
        </w:rPr>
      </w:pPr>
      <w:r>
        <w:rPr>
          <w:bCs/>
          <w:szCs w:val="28"/>
          <w:lang w:val="en-US"/>
        </w:rPr>
        <w:t>Analysis of nursing interventions: based on the data collected and analysis conducted, tables were compiled, which included key aspects of nursing care for patients with vascular and tumorous cerebral diseases. The tables included descriptions of typical interventions, action plans and care recommendations.</w:t>
      </w:r>
    </w:p>
    <w:p w14:paraId="658E57D8" w14:textId="77777777" w:rsidR="001310F3" w:rsidRPr="00E93426" w:rsidRDefault="00D03F16" w:rsidP="001310F3">
      <w:pPr>
        <w:pStyle w:val="a9"/>
        <w:spacing w:after="0" w:line="360" w:lineRule="auto"/>
        <w:ind w:firstLine="720"/>
        <w:jc w:val="both"/>
        <w:rPr>
          <w:bCs/>
          <w:szCs w:val="28"/>
          <w:lang w:val="en-US"/>
        </w:rPr>
      </w:pPr>
      <w:r>
        <w:rPr>
          <w:bCs/>
          <w:szCs w:val="28"/>
          <w:lang w:val="en-US"/>
        </w:rPr>
        <w:t>Development of recommendations: based on the study results and data analysis, recommendations were developed to improve the organization of care and eliminate obstacles. The recommendations were based on the problems identified, clinical observations, and the experience of practicing nurses.</w:t>
      </w:r>
    </w:p>
    <w:p w14:paraId="20CCF15B" w14:textId="77777777" w:rsidR="001310F3" w:rsidRPr="00E93426" w:rsidRDefault="00D03F16" w:rsidP="001310F3">
      <w:pPr>
        <w:pStyle w:val="a9"/>
        <w:spacing w:after="0" w:line="360" w:lineRule="auto"/>
        <w:ind w:firstLine="720"/>
        <w:jc w:val="both"/>
        <w:rPr>
          <w:bCs/>
          <w:szCs w:val="28"/>
          <w:lang w:val="en-US"/>
        </w:rPr>
      </w:pPr>
      <w:r>
        <w:rPr>
          <w:bCs/>
          <w:szCs w:val="28"/>
          <w:lang w:val="en-US"/>
        </w:rPr>
        <w:t>Statistical analysis: statistical methods were used to analyze the data, including descriptive statistics, correlation analysis, and methods of multi-factorial analysis. Statistical calculations were performed using software such as SPSS and R.</w:t>
      </w:r>
    </w:p>
    <w:p w14:paraId="7153FB82" w14:textId="77777777" w:rsidR="001310F3" w:rsidRPr="00E93426" w:rsidRDefault="00D03F16" w:rsidP="001310F3">
      <w:pPr>
        <w:pStyle w:val="a9"/>
        <w:spacing w:after="0" w:line="360" w:lineRule="auto"/>
        <w:ind w:firstLine="720"/>
        <w:jc w:val="both"/>
        <w:rPr>
          <w:bCs/>
          <w:szCs w:val="28"/>
          <w:lang w:val="en-US"/>
        </w:rPr>
      </w:pPr>
      <w:r>
        <w:rPr>
          <w:bCs/>
          <w:szCs w:val="28"/>
          <w:lang w:val="en-US"/>
        </w:rPr>
        <w:t>These methods allowed for a comprehensive approach to the study, ensuring the accuracy and reliability of the data obtained, which forms the basis for developing best practices to improve nursing care for patients with cerebral disease.</w:t>
      </w:r>
    </w:p>
    <w:p w14:paraId="3DE4A70F" w14:textId="77777777" w:rsidR="001310F3" w:rsidRPr="00E93426" w:rsidRDefault="00D03F16" w:rsidP="001310F3">
      <w:pPr>
        <w:pStyle w:val="a9"/>
        <w:spacing w:after="0" w:line="360" w:lineRule="auto"/>
        <w:ind w:firstLine="720"/>
        <w:jc w:val="both"/>
        <w:rPr>
          <w:szCs w:val="28"/>
          <w:lang w:val="en-US"/>
        </w:rPr>
      </w:pPr>
      <w:r>
        <w:rPr>
          <w:b/>
          <w:bCs/>
          <w:szCs w:val="28"/>
          <w:lang w:val="en-US"/>
        </w:rPr>
        <w:t>Scientific and practical significance of the study.</w:t>
      </w:r>
      <w:r>
        <w:rPr>
          <w:szCs w:val="28"/>
          <w:lang w:val="en-US"/>
        </w:rPr>
        <w:t>Studying the features of nursing care for patients with cerebral disease has significant scientific and practical importance. The main aspects of this significance include:</w:t>
      </w:r>
    </w:p>
    <w:p w14:paraId="07E9B59B" w14:textId="77777777" w:rsidR="001310F3" w:rsidRPr="00E93426" w:rsidRDefault="00D03F16" w:rsidP="001310F3">
      <w:pPr>
        <w:pStyle w:val="a9"/>
        <w:spacing w:after="0" w:line="360" w:lineRule="auto"/>
        <w:ind w:firstLine="720"/>
        <w:jc w:val="both"/>
        <w:rPr>
          <w:szCs w:val="28"/>
          <w:lang w:val="en-US"/>
        </w:rPr>
      </w:pPr>
      <w:r>
        <w:rPr>
          <w:szCs w:val="28"/>
          <w:lang w:val="en-US"/>
        </w:rPr>
        <w:t>- The data obtained deepen the understanding of the epidemiology, pathophysiology, and clinical manifestations of vascular and tumorous cerebral diseases. This contributes to the development of more accurate diagnostic methods and effective treatment approaches.</w:t>
      </w:r>
    </w:p>
    <w:p w14:paraId="2BE8B5E7" w14:textId="77777777" w:rsidR="001310F3" w:rsidRPr="00E93426" w:rsidRDefault="00D03F16" w:rsidP="001310F3">
      <w:pPr>
        <w:pStyle w:val="a9"/>
        <w:spacing w:after="0" w:line="360" w:lineRule="auto"/>
        <w:ind w:firstLine="720"/>
        <w:jc w:val="both"/>
        <w:rPr>
          <w:szCs w:val="28"/>
          <w:lang w:val="en-US"/>
        </w:rPr>
      </w:pPr>
      <w:r>
        <w:rPr>
          <w:szCs w:val="28"/>
          <w:lang w:val="en-US"/>
        </w:rPr>
        <w:t>- The study identifies key aspects of nursing interventions and care algorithms for patients with vascular and tumorous cerebral diseases. This allows for the development of standards and protocols that improve the quality of care.</w:t>
      </w:r>
    </w:p>
    <w:p w14:paraId="19973A68" w14:textId="77777777" w:rsidR="001310F3" w:rsidRPr="00E93426" w:rsidRDefault="00D03F16" w:rsidP="001310F3">
      <w:pPr>
        <w:pStyle w:val="a9"/>
        <w:spacing w:after="0" w:line="360" w:lineRule="auto"/>
        <w:ind w:firstLine="720"/>
        <w:jc w:val="both"/>
        <w:rPr>
          <w:szCs w:val="28"/>
          <w:lang w:val="en-US"/>
        </w:rPr>
      </w:pPr>
      <w:r>
        <w:rPr>
          <w:szCs w:val="28"/>
          <w:lang w:val="en-US"/>
        </w:rPr>
        <w:lastRenderedPageBreak/>
        <w:t>- The development of recommendations based on the analysis of existing problems and obstacles that are faced by nurses contributes to optimizing the care organization processes. This improves the interaction between health care professionals and patients, enhancing the overall treatment efficacy.</w:t>
      </w:r>
    </w:p>
    <w:p w14:paraId="59A8794D" w14:textId="77777777" w:rsidR="001310F3" w:rsidRPr="00E93426" w:rsidRDefault="00D03F16" w:rsidP="001310F3">
      <w:pPr>
        <w:pStyle w:val="a9"/>
        <w:spacing w:after="0" w:line="360" w:lineRule="auto"/>
        <w:ind w:firstLine="720"/>
        <w:jc w:val="both"/>
        <w:rPr>
          <w:szCs w:val="28"/>
          <w:lang w:val="en-US"/>
        </w:rPr>
      </w:pPr>
      <w:r>
        <w:rPr>
          <w:szCs w:val="28"/>
          <w:lang w:val="en-US"/>
        </w:rPr>
        <w:t>- Study results can be used to improve training programs in neurology and oncology for nursing educational institutions. This ensures the preparation of more qualified specialists ready to provide care for patients with cerebral diseases.</w:t>
      </w:r>
    </w:p>
    <w:p w14:paraId="2F4270CA" w14:textId="77777777" w:rsidR="001310F3" w:rsidRPr="00E93426" w:rsidRDefault="00D03F16" w:rsidP="001310F3">
      <w:pPr>
        <w:pStyle w:val="a9"/>
        <w:spacing w:after="0" w:line="360" w:lineRule="auto"/>
        <w:ind w:firstLine="720"/>
        <w:jc w:val="both"/>
        <w:rPr>
          <w:szCs w:val="28"/>
          <w:lang w:val="en-US"/>
        </w:rPr>
      </w:pPr>
      <w:r>
        <w:rPr>
          <w:szCs w:val="28"/>
          <w:lang w:val="en-US"/>
        </w:rPr>
        <w:t>- The implementation of the recommendations and protocols developed may reduce morbidity and mortality rates among patients with vascular and tumorous cerebral diseases through earlier diagnosis and timely initiation of adequate treatment.</w:t>
      </w:r>
    </w:p>
    <w:p w14:paraId="22EDCBDA" w14:textId="77777777" w:rsidR="001310F3" w:rsidRPr="00E93426" w:rsidRDefault="00D03F16" w:rsidP="001310F3">
      <w:pPr>
        <w:pStyle w:val="a9"/>
        <w:spacing w:after="0" w:line="360" w:lineRule="auto"/>
        <w:ind w:firstLine="720"/>
        <w:jc w:val="both"/>
        <w:rPr>
          <w:szCs w:val="28"/>
          <w:lang w:val="en-US"/>
        </w:rPr>
      </w:pPr>
      <w:r>
        <w:rPr>
          <w:szCs w:val="28"/>
          <w:lang w:val="en-US"/>
        </w:rPr>
        <w:t>- Improving nursing care for patients contributes to enhancing the quality of life not only in the patients themselves but also in their families. This is achieved through more effective symptom management, psychological support, and informing patients and their significant others about treatments and care methods.</w:t>
      </w:r>
    </w:p>
    <w:p w14:paraId="17B23534" w14:textId="77777777" w:rsidR="001310F3" w:rsidRPr="00E93426" w:rsidRDefault="00D03F16" w:rsidP="001310F3">
      <w:pPr>
        <w:pStyle w:val="a9"/>
        <w:spacing w:after="0" w:line="360" w:lineRule="auto"/>
        <w:ind w:firstLine="720"/>
        <w:jc w:val="both"/>
        <w:rPr>
          <w:szCs w:val="28"/>
          <w:lang w:val="en-US"/>
        </w:rPr>
      </w:pPr>
      <w:r>
        <w:rPr>
          <w:szCs w:val="28"/>
          <w:lang w:val="en-US"/>
        </w:rPr>
        <w:t>- Study results are valuable for the scientific community, providing new data and methodological approaches to the research and treatment of cerebral disease. This stimulates further research and innovation in this field.</w:t>
      </w:r>
    </w:p>
    <w:p w14:paraId="2AAFB88D" w14:textId="77777777" w:rsidR="00616D00" w:rsidRPr="00E93426" w:rsidRDefault="00D03F16" w:rsidP="001310F3">
      <w:pPr>
        <w:pStyle w:val="a9"/>
        <w:spacing w:after="0" w:line="360" w:lineRule="auto"/>
        <w:ind w:firstLine="720"/>
        <w:jc w:val="both"/>
        <w:rPr>
          <w:szCs w:val="28"/>
          <w:lang w:val="en-US"/>
        </w:rPr>
      </w:pPr>
      <w:r>
        <w:rPr>
          <w:szCs w:val="28"/>
          <w:lang w:val="en-US"/>
        </w:rPr>
        <w:t>Thus, the study has a significant impact on various aspects of health care practice and scientific research, contributing to higher care quality and better population health.</w:t>
      </w:r>
    </w:p>
    <w:p w14:paraId="27903AAE" w14:textId="5F2041FC" w:rsidR="001978C7" w:rsidRPr="007E5E25" w:rsidRDefault="001978C7" w:rsidP="001978C7">
      <w:pPr>
        <w:spacing w:after="0" w:line="360" w:lineRule="auto"/>
        <w:ind w:firstLine="708"/>
        <w:rPr>
          <w:sz w:val="28"/>
          <w:szCs w:val="28"/>
          <w:shd w:val="clear" w:color="auto" w:fill="FFFFFF"/>
          <w:lang w:val="en-US"/>
        </w:rPr>
      </w:pPr>
      <w:r w:rsidRPr="001978C7">
        <w:rPr>
          <w:b/>
          <w:szCs w:val="28"/>
          <w:lang w:val="en-US"/>
        </w:rPr>
        <w:t>K</w:t>
      </w:r>
      <w:r w:rsidRPr="001978C7">
        <w:rPr>
          <w:b/>
          <w:szCs w:val="28"/>
          <w:lang w:val="en-US"/>
        </w:rPr>
        <w:t>eywords</w:t>
      </w:r>
      <w:r>
        <w:rPr>
          <w:b/>
          <w:szCs w:val="28"/>
          <w:lang w:val="en-US"/>
        </w:rPr>
        <w:t xml:space="preserve">: </w:t>
      </w:r>
      <w:r>
        <w:rPr>
          <w:sz w:val="28"/>
          <w:szCs w:val="28"/>
          <w:shd w:val="clear" w:color="auto" w:fill="FFFFFF"/>
          <w:lang w:val="en-US"/>
        </w:rPr>
        <w:t>nursing care, vascular, tumorous, cerebral diseases.</w:t>
      </w:r>
    </w:p>
    <w:p w14:paraId="3247B697" w14:textId="6327F2FC" w:rsidR="00FA3B22" w:rsidRPr="001978C7" w:rsidRDefault="00D03F16" w:rsidP="001978C7">
      <w:pPr>
        <w:pStyle w:val="a9"/>
        <w:spacing w:after="0" w:line="360" w:lineRule="auto"/>
        <w:ind w:firstLine="720"/>
        <w:rPr>
          <w:b/>
          <w:szCs w:val="28"/>
          <w:lang w:val="en-US"/>
        </w:rPr>
      </w:pPr>
      <w:r w:rsidRPr="001978C7">
        <w:rPr>
          <w:b/>
          <w:szCs w:val="28"/>
          <w:lang w:val="en-US"/>
        </w:rPr>
        <w:br w:type="page"/>
      </w:r>
    </w:p>
    <w:p w14:paraId="04348FA2" w14:textId="77777777" w:rsidR="00FA3B22" w:rsidRPr="00E60BC9" w:rsidRDefault="00D03F16" w:rsidP="00616D00">
      <w:pPr>
        <w:pStyle w:val="a9"/>
        <w:spacing w:after="0" w:line="360" w:lineRule="auto"/>
        <w:ind w:firstLine="720"/>
        <w:jc w:val="center"/>
        <w:rPr>
          <w:szCs w:val="28"/>
        </w:rPr>
      </w:pPr>
      <w:r>
        <w:rPr>
          <w:szCs w:val="28"/>
          <w:lang w:val="en-US"/>
        </w:rPr>
        <w:lastRenderedPageBreak/>
        <w:t>CHAPTER</w:t>
      </w:r>
      <w:r w:rsidR="000A1953" w:rsidRPr="00E93426">
        <w:rPr>
          <w:szCs w:val="28"/>
          <w:lang w:val="en-US"/>
        </w:rPr>
        <w:t> </w:t>
      </w:r>
      <w:r>
        <w:rPr>
          <w:szCs w:val="28"/>
          <w:lang w:val="en-US"/>
        </w:rPr>
        <w:t>1.</w:t>
      </w:r>
    </w:p>
    <w:p w14:paraId="6F76E5FB" w14:textId="77777777" w:rsidR="00F026CD" w:rsidRPr="00E93426" w:rsidRDefault="00D03F16" w:rsidP="007F6859">
      <w:pPr>
        <w:pStyle w:val="a9"/>
        <w:spacing w:after="0" w:line="360" w:lineRule="auto"/>
        <w:ind w:firstLine="720"/>
        <w:jc w:val="center"/>
        <w:rPr>
          <w:szCs w:val="28"/>
          <w:lang w:val="en-US"/>
        </w:rPr>
      </w:pPr>
      <w:r>
        <w:rPr>
          <w:szCs w:val="28"/>
          <w:lang w:val="en-US"/>
        </w:rPr>
        <w:t xml:space="preserve">THE CHARACTERISTICS OF NURSING CARE IN BRAIN DISEASES, PARTICULARLY </w:t>
      </w:r>
      <w:r>
        <w:rPr>
          <w:szCs w:val="28"/>
          <w:shd w:val="clear" w:color="auto" w:fill="FFFFFF"/>
          <w:lang w:val="en-US"/>
        </w:rPr>
        <w:t xml:space="preserve">TUMOROUS AND VASCULAR DISEASES </w:t>
      </w:r>
    </w:p>
    <w:p w14:paraId="3F61CDDD" w14:textId="77777777" w:rsidR="00F026CD" w:rsidRPr="00E93426" w:rsidRDefault="00D03F16" w:rsidP="00911F5C">
      <w:pPr>
        <w:pStyle w:val="a9"/>
        <w:tabs>
          <w:tab w:val="left" w:pos="3552"/>
        </w:tabs>
        <w:spacing w:after="0" w:line="360" w:lineRule="auto"/>
        <w:ind w:firstLine="567"/>
        <w:jc w:val="center"/>
        <w:rPr>
          <w:szCs w:val="28"/>
          <w:lang w:val="en-US"/>
        </w:rPr>
      </w:pPr>
      <w:r>
        <w:rPr>
          <w:szCs w:val="28"/>
          <w:lang w:val="en-US"/>
        </w:rPr>
        <w:t>(REVIEW OF LITERATURE)</w:t>
      </w:r>
    </w:p>
    <w:p w14:paraId="26235E8B" w14:textId="77777777" w:rsidR="00E867E8" w:rsidRPr="00E93426" w:rsidRDefault="00E867E8" w:rsidP="00E867E8">
      <w:pPr>
        <w:pStyle w:val="a9"/>
        <w:tabs>
          <w:tab w:val="left" w:pos="3552"/>
        </w:tabs>
        <w:spacing w:after="0" w:line="360" w:lineRule="auto"/>
        <w:ind w:firstLine="567"/>
        <w:jc w:val="center"/>
        <w:rPr>
          <w:szCs w:val="28"/>
          <w:lang w:val="en-US"/>
        </w:rPr>
      </w:pPr>
    </w:p>
    <w:p w14:paraId="35EECA5F" w14:textId="77777777" w:rsidR="009C0CE7"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care needs of people with various cerebral diseases, including brain tumors and vascular diseases of the brain, are quite enormous. These needs may arise before diagnosis, at the time of diagnosis, during follow-up of the patient's condition in periods of stable disease, as well as during treatment, recurrence or disease progression [22, 35]. Care for patients with brain tumors often differs from care for patients with other types of cancer due to the specific characteristics of tumor location and its impact on physical and cognitive functioning. The impact is also highly individual and depends on the location of the tumor within the brain and its pathomorphological type. Patient feedback and support group studies demonstrate high levels of dissatisfaction with needs, some of which may be difficult to express, such as fatigue, memory problems, or emotional difficulties [4, 19].</w:t>
      </w:r>
    </w:p>
    <w:p w14:paraId="24D66A1E" w14:textId="77777777" w:rsidR="00D7754D"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Scientific research and clinical experience alike confirm that the care needs of patients with brain tumors differ significantly from those of other cancer patients with tumors located elsewhere. This is related to the specific aspects of impact of the tumor and its treatment on brain tissue and bodily functions [27, 37]. Therefore, special attention should be paid to meeting these needs at both the health services level and in the society as a whole.</w:t>
      </w:r>
    </w:p>
    <w:p w14:paraId="50B1BEF0" w14:textId="77777777" w:rsidR="00D7754D"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Studies have identified several key areas of needs in patients with brain tumors and their caregivers [8, 50]. Uncertainty, hope, preservation of cognitive functions, maintaining independence, and changes in personal relationships are to name but a few. Many studies also note that these needs should be discussed and considered when providing health care and social support.</w:t>
      </w:r>
    </w:p>
    <w:p w14:paraId="4DF6E650" w14:textId="77777777" w:rsidR="00D7754D"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Recommendations include allocating sufficient time to discuss the needs of patients and their families, as well as ensuring the presence of a specialist to </w:t>
      </w:r>
      <w:r>
        <w:rPr>
          <w:sz w:val="28"/>
          <w:szCs w:val="28"/>
          <w:shd w:val="clear" w:color="auto" w:fill="FFFFFF"/>
          <w:lang w:val="en-US"/>
        </w:rPr>
        <w:lastRenderedPageBreak/>
        <w:t>coordinate health care and social care [16, 30]. This specialist can be a key worker, such as a clinical nurse, and should have specialized knowledge and skills for effective organization of care.</w:t>
      </w:r>
    </w:p>
    <w:p w14:paraId="13EE5ED6" w14:textId="77777777" w:rsidR="00D7754D"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It is also important to accommodate the individual preferences of patients regarding the provision of information about their disease and treatment. Some prefer to receive more information in the early stages of treatment, while others prefer it at later stages. Therefore, it is recommended to take into account the individual needs of each patient to provide them with timely assistance and the necessary information [12, 41].</w:t>
      </w:r>
    </w:p>
    <w:p w14:paraId="3AB8EE11" w14:textId="77777777" w:rsidR="00D7754D"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These recommendations are based on high-quality research and clinical experience and are aimed at ensuring the best care and support services for patients with brain tumors and their lay caregivers.</w:t>
      </w:r>
    </w:p>
    <w:p w14:paraId="6391D019"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following specific recommendations have been identified regarding areas of concern in patients with brain tumors: providing them with the necessary information and emotional support while waiting for scan results and, later on, with access to supportive care [38, 56]. Although these aspects were not explicitly mentioned in the analysis of scientific data, it is recommended to pay attention to them to reduce patient anxiety These recommendations are driven by legal requirements for provision of information to obtain informed consent for treatment, and the importance of equity, especially for people with disabilities or vulnerable populations.</w:t>
      </w:r>
    </w:p>
    <w:p w14:paraId="6BE94BAF"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Lack of sufficient attention to these aspects can lead to serious consequences, especially in the case of driving or operating machinery, where legal and medical situations can dynamically change due to epileptic seizures or changes in anti-epileptic therapy regimens in patients with brain tumors or vascular cerebral diseases [6, 21].</w:t>
      </w:r>
    </w:p>
    <w:p w14:paraId="70097B65"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Brain tumors are more frequently diagnosed in the elderly and children. Cases involving children present a particular challenge due to the transition from pediatric to adult care during treatment. It is recommended to refer to the existing quality standard established by NICE (National Institute for Health and </w:t>
      </w:r>
      <w:r>
        <w:rPr>
          <w:sz w:val="28"/>
          <w:szCs w:val="28"/>
          <w:shd w:val="clear" w:color="auto" w:fill="FFFFFF"/>
          <w:lang w:val="en-US"/>
        </w:rPr>
        <w:lastRenderedPageBreak/>
        <w:t>Care Excellence, UK) in the field of oncology in children and young people [14, 39].</w:t>
      </w:r>
    </w:p>
    <w:p w14:paraId="36CFD797"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Many brain tumor treatments can affect fertility. Physicians are advised to refer to the existing NICE guidelines on fertility issues for cancer patients.</w:t>
      </w:r>
    </w:p>
    <w:p w14:paraId="5E8E861C"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End-of-life planning for patients with brain tumors requires a careful and empathic approach, considering the individual needs of each patient and their caregivers [18, 31].</w:t>
      </w:r>
    </w:p>
    <w:p w14:paraId="1CBBBA3D" w14:textId="77777777" w:rsidR="00DE598B" w:rsidRPr="00E93426" w:rsidRDefault="00D03F16" w:rsidP="00DE598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nurse should also be well-informed about vascular cerebral diseases. In addition to strokes resulting from injuries or caused by congenital diseases or genetic abnormalities, they can be divided into three groups: ischemic, hemorrhagic, and subarachnoid hemorrhage [5, 36].</w:t>
      </w:r>
    </w:p>
    <w:p w14:paraId="68E4765F" w14:textId="77777777" w:rsidR="00DE598B" w:rsidRPr="00E93426" w:rsidRDefault="00D03F16" w:rsidP="00DE598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Non-traumatic subarachnoid hemorrhage is less common, but this type of stroke is the most dangerous, since nearly 50 % of its cases are fatal. Even with early diagnosis and timely adequate treatment, a survivor is likely to remain severely disabled for life [43, 51]. The main symptom is an acute sharp headache often described as a "blow to the head," often with pulsation in the occipital area; vomiting, seizures and impaired consciousness are also common.</w:t>
      </w:r>
    </w:p>
    <w:p w14:paraId="1F9E0DE7" w14:textId="77777777" w:rsidR="00DE598B" w:rsidRPr="00E93426" w:rsidRDefault="00D03F16" w:rsidP="00DE598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Hemorrhagic stroke, or brain hemorrhage, leads to death in 40 % of cases. Symptoms include fever, headache and visual impairment; the stroke develops quickly, usually during the daytime. The causes can range from simple overstrain to hypertension, atherosclerosis, and other cardiovascular disease; in young people, cocaine addiction is a frequent culprit [24, 57].</w:t>
      </w:r>
    </w:p>
    <w:p w14:paraId="0D882645" w14:textId="77777777" w:rsidR="00DE598B" w:rsidRPr="00E93426" w:rsidRDefault="00D03F16" w:rsidP="00DE598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Ischemic stroke, or cerebral infarction, is arguably the most common type of stroke. The key word to recognize it is “asymmetry”, since it affects a brain area responsible for the motor function of, respectively, left or right part of the body [15, 29]. For instance, the person cannot lift both arms and legs at the same time, or smiles with just one corner of their mouth. Additionally, they may have slurred speech or completely lose the ability to respond to verbal stimuli.</w:t>
      </w:r>
    </w:p>
    <w:p w14:paraId="3B30E641" w14:textId="77777777" w:rsidR="00DE598B" w:rsidRPr="00E93426" w:rsidRDefault="00D03F16" w:rsidP="00DE598B">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Risk factors leading to ischemic stroke before old age include hypertension, hypercholesterolemia, smoking, and diabetes [46]. These factors </w:t>
      </w:r>
      <w:r>
        <w:rPr>
          <w:sz w:val="28"/>
          <w:szCs w:val="28"/>
          <w:shd w:val="clear" w:color="auto" w:fill="FFFFFF"/>
          <w:lang w:val="en-US"/>
        </w:rPr>
        <w:lastRenderedPageBreak/>
        <w:t>are often modifiable, i.e. to prevent stroke, one should eat healthily, refrain from smoking and be physically active, i.e., maintain a healthy lifestyle.</w:t>
      </w:r>
    </w:p>
    <w:p w14:paraId="5DFE2680" w14:textId="77777777" w:rsidR="00D7754D"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When working with patients with cerebral disease, the nurse needs to consider potential risks when implementing recommendations. For example, if it not timely and accompanied by specialist support, information can cause excessive anxiety. It is also necessary to avoid overly complex interventions that may create additional problems in providing care to patients [49].</w:t>
      </w:r>
    </w:p>
    <w:p w14:paraId="7A17E300"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Working with patients suffering from cerebral disease requires special attention and skills from the health care team, including nurses. The specific aspects of such work can be as follows.</w:t>
      </w:r>
    </w:p>
    <w:p w14:paraId="016C636D"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Firstly, patients with cerebral disease can have a variety of symptoms, from physical symptoms to cognitive and psychological ones [53]. Nurses should be mentally and professionally prepared to work with patients who may experience impaired physical mobility, speech, vision and memory impairments, as well as emotional and behavioral changes.</w:t>
      </w:r>
    </w:p>
    <w:p w14:paraId="362EF9C8"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Secondly, patients with cerebral disease may have specific care needs related to their condition. This may include regular medication regimens, seizure activity monitoring, skin care due to immobilization, and much more. Nurses should be attentive to such needs and provide appropriate care [25, 48].</w:t>
      </w:r>
    </w:p>
    <w:p w14:paraId="43313570"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Thirdly, it is important to understand that cerebral diseases are often chronic and progressive. This means that nurses should be prepared for long-term patient care and be able to adjust their approach to the changing health status of the patient.</w:t>
      </w:r>
    </w:p>
    <w:p w14:paraId="51DBEF70"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Additionally, working with patients with cerebral diseases requires patience, empathy, and effective communication skills. Nurses should be ready to see patients and their families experience stress, anxiety and emotional distress, and be able to support them during these difficult times [11, 45, 54].</w:t>
      </w:r>
    </w:p>
    <w:p w14:paraId="7D7D8F26"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Finally, it is important to remember the important roles of the patient’s family and significant others in the care process. Nurses should be able to interact effectively with the patient’s family, providing them with the necessary </w:t>
      </w:r>
      <w:r>
        <w:rPr>
          <w:sz w:val="28"/>
          <w:szCs w:val="28"/>
          <w:shd w:val="clear" w:color="auto" w:fill="FFFFFF"/>
          <w:lang w:val="en-US"/>
        </w:rPr>
        <w:lastRenderedPageBreak/>
        <w:t>information and support, and involving them in the care process, especially in the case of prolonged and complex treatment.</w:t>
      </w:r>
    </w:p>
    <w:p w14:paraId="54E9A17C"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Overall, working with patients with cerebral disease requires specialized knowledge, skills, and a sensitive attitude from nurses. This is an important and responsible area of nursing practice that requires high professional competencies and emotional readiness [42].</w:t>
      </w:r>
    </w:p>
    <w:p w14:paraId="21E4F57B" w14:textId="77777777" w:rsidR="00D7754D"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In the field of neurological care, the ability to conduct a thorough and accurate neurological assessment is critical. This assessment helps determine the nature and extent of the patient’s neurological problem, which provides the basis for planning and providing appropriate care.</w:t>
      </w:r>
    </w:p>
    <w:p w14:paraId="67AA2495"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Neurological nursing assessment is the cornerstone of patient care [20, 33]. Without proper assessment, the neurological nurse cannot articulate an effective care plan or effectively monitor the patient’s condition. It informs all the decisions made by the neurological nurse, from diagnosis to treatment.</w:t>
      </w:r>
    </w:p>
    <w:p w14:paraId="054A4B1D"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Neurological nursing assessment involves systematic observation and evaluation of the patient’s neurological status, with a special emphasis on the level of consciousness, motor and sensory functions, cranial nerve function, and signs of increased intracranial pressure [44, 52].</w:t>
      </w:r>
    </w:p>
    <w:p w14:paraId="0E3048FE"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assessment data not only help nurses make sure that the treatment is working properly but also alert health care providers to any significant changes in the patient’s condition that may require immediate attention. In neurological care, quickly recognizing key warning signs can sometimes mean the difference between life and death [9, 22].</w:t>
      </w:r>
    </w:p>
    <w:p w14:paraId="6D6CE740"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Accurate neurological nursing diagnosis requires a combination of knowledge, skills, clinical judgment, and experience. Here are some tips to help nurses improve the diagnostic process:</w:t>
      </w:r>
    </w:p>
    <w:p w14:paraId="05F07E2F"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Firstly, a thorough neurological examination covering all aspects of the patient’s neurological status must be performed. This ensures a systematic assessment and helps identify all existing symptoms and signs [10, 24].</w:t>
      </w:r>
    </w:p>
    <w:p w14:paraId="76259555"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lastRenderedPageBreak/>
        <w:t>The nurse should then use their knowledge and understanding of neurology to interpret the data obtained during the assessment. Knowledge of common neurological disorders and understanding what each test or observation indicates is extremely important.</w:t>
      </w:r>
    </w:p>
    <w:p w14:paraId="1ADEC9EE"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It is important to maintain communication with the patient and their family during the diagnostic process. The family can provide valuable information about symptoms and their progression, which can help make a more accurate diagnosis [5, 53].</w:t>
      </w:r>
    </w:p>
    <w:p w14:paraId="6FF5603D"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Finally, proper documentation plays a crucial role. The nurse should always document their observations, assessment results, the opinions of the patient and their family, data interpretation, and diagnostic conclusion. This will ensure consistency and accuracy in assessing the patient's condition.</w:t>
      </w:r>
    </w:p>
    <w:p w14:paraId="3379E784"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It is important to remember that the goal is not just making a diagnosis but to developing a therapeutic plan aimed at alleviating the patient's suffering and improving their condition [35, 40].</w:t>
      </w:r>
    </w:p>
    <w:p w14:paraId="66B38765"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In the field of neurological care, in addition to diagnosis and assessment, it is extremely important to have knowledge about appropriate interventions and rehabilitation methods related to neurological disorders.</w:t>
      </w:r>
    </w:p>
    <w:p w14:paraId="105E22BC" w14:textId="77777777" w:rsidR="00800369"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Neurological nursing interventions are actions performed by the nurse to improve the patient's health status, alleviate negative symptoms, or prevent complications of neurological disorders [21]. These interventions are based on an accurate nursing diagnosis and are carried out in collaboration with broader health care teams.</w:t>
      </w:r>
    </w:p>
    <w:p w14:paraId="06672F23" w14:textId="77777777" w:rsidR="00D70E3F"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scope of interventions varies significantly depending on the nature and severity of the patient's neurological condition and may include the following [27, 41]:</w:t>
      </w:r>
    </w:p>
    <w:p w14:paraId="3F8804F7" w14:textId="77777777" w:rsidR="00D70E3F" w:rsidRPr="00E93426" w:rsidRDefault="00D03F16" w:rsidP="00BD45A7">
      <w:pPr>
        <w:pStyle w:val="ab"/>
        <w:numPr>
          <w:ilvl w:val="0"/>
          <w:numId w:val="15"/>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Monitoring the patient's condition and response to medication taken. This includes regular measurement of vital signs, observation of possible side effects, and timely notifying the physician of any changes.</w:t>
      </w:r>
    </w:p>
    <w:p w14:paraId="60335ADC" w14:textId="77777777" w:rsidR="00D70E3F" w:rsidRPr="00E93426" w:rsidRDefault="00D03F16" w:rsidP="00BD45A7">
      <w:pPr>
        <w:pStyle w:val="ab"/>
        <w:numPr>
          <w:ilvl w:val="0"/>
          <w:numId w:val="15"/>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lastRenderedPageBreak/>
        <w:t>Another important aspect is assessing the patient's needs for supportive care and creating a comfortable environment during their stay in the medical facility. The nurse makes sure that the patient feels cared for and comfortable, providing them with necessary support and paying attention to their individual needs.</w:t>
      </w:r>
    </w:p>
    <w:p w14:paraId="2D318FAD" w14:textId="77777777" w:rsidR="00D70E3F" w:rsidRPr="00E93426" w:rsidRDefault="00D03F16" w:rsidP="00BD45A7">
      <w:pPr>
        <w:pStyle w:val="ab"/>
        <w:numPr>
          <w:ilvl w:val="0"/>
          <w:numId w:val="15"/>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Planning and conducting physiotherapeutic and rehabilitation activities according to the patient's individual treatment plan. This may include exercises to restore motor functioning, massage, therapeutic procedures, and other methods aimed at improving functional status.</w:t>
      </w:r>
    </w:p>
    <w:p w14:paraId="6161ACF2" w14:textId="77777777" w:rsidR="00D70E3F" w:rsidRPr="00E93426" w:rsidRDefault="00D03F16" w:rsidP="00BD45A7">
      <w:pPr>
        <w:pStyle w:val="ab"/>
        <w:numPr>
          <w:ilvl w:val="0"/>
          <w:numId w:val="15"/>
        </w:numPr>
        <w:shd w:val="clear" w:color="auto" w:fill="FFFFFF"/>
        <w:spacing w:before="0" w:beforeAutospacing="0" w:after="0" w:afterAutospacing="0" w:line="360" w:lineRule="auto"/>
        <w:jc w:val="both"/>
        <w:textAlignment w:val="top"/>
        <w:rPr>
          <w:sz w:val="28"/>
          <w:szCs w:val="28"/>
          <w:shd w:val="clear" w:color="auto" w:fill="FFFFFF"/>
          <w:lang w:val="en-US"/>
        </w:rPr>
      </w:pPr>
      <w:r>
        <w:rPr>
          <w:sz w:val="28"/>
          <w:szCs w:val="28"/>
          <w:shd w:val="clear" w:color="auto" w:fill="FFFFFF"/>
          <w:lang w:val="en-US"/>
        </w:rPr>
        <w:t>Providing information and educating patients and their families about the nature of the disorder, treatment methods, prognosis, and possible self-care strategies. The nurse plays an important role in ensuring that patients and their significant others understand the main aspects of the disease and ways of coping with it, which contributes to emotional support and higher self-efficacy.</w:t>
      </w:r>
    </w:p>
    <w:p w14:paraId="7B34BC97" w14:textId="77777777" w:rsidR="00D70E3F"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In the field of neurorehabilitation, a structured approach is essential to achieve positive results. Neurological care plays a crucial role in helping patients recover and/or maximize their physical, cognitive and social functioning [23, 50].</w:t>
      </w:r>
    </w:p>
    <w:p w14:paraId="3133F6A6" w14:textId="77777777" w:rsidR="00D70E3F"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practical implementation of neurological nursing interventions depends on a comprehensive approach to patient assessment and an accurate diagnosis. Effective implementation calls for a clearly defined treatment plan, sound clinical judgment, and excellent coordination with the health care provider and health team [7, 51].</w:t>
      </w:r>
    </w:p>
    <w:p w14:paraId="318A19A5" w14:textId="77777777" w:rsidR="00D70E3F"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To ensure effective implementation, it is necessary to have a thorough understanding of evidence-based interventions that are suitable for the condition the patient was diagnosed with. Additionally, adaptability plays an important role in practice. The patients' conditions can vary and change often, necessitating adjustments or the development of new interventions as required.</w:t>
      </w:r>
    </w:p>
    <w:p w14:paraId="1A069288" w14:textId="77777777" w:rsidR="00D70E3F"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lastRenderedPageBreak/>
        <w:t>It is also important for interventions to be patient-centered, taking into account their individual preferences, cultural characteristics, and personal circumstances. It is always necessary to evaluate the interventions by measuring their results [12, 57]. The results of these measurements help identify successful strategies and areas for improvement, thus optimizing patient care.</w:t>
      </w:r>
    </w:p>
    <w:p w14:paraId="093018BE" w14:textId="77777777" w:rsidR="00D70E3F"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Neurological conditions, such as stroke, can have a profound impact on a person's physical, cognitive, and emotional well-being. By developing a comprehensive understanding of the nervous system and related disorders, nurses can provide competent and compassionate care tailored to the unique needs of each patient [34].</w:t>
      </w:r>
    </w:p>
    <w:p w14:paraId="1531E062" w14:textId="77777777" w:rsidR="00D70E3F" w:rsidRPr="00E93426" w:rsidRDefault="00D03F16" w:rsidP="002475B2">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Nurses possessing skills in caring for people with neurological disorders make a significant contribution to the multidisciplinary health care team, collaborating with physicians, speech therapists, physiotherapists, occupational therapists, dieticians, and other health care professionals [28]. Indeed, their expertise in neurological examination, medication administration, rehabilitation strategies and patient education enhances the quality of care and improves patient outcomes.</w:t>
      </w:r>
    </w:p>
    <w:p w14:paraId="3579BB49" w14:textId="77777777" w:rsidR="00F026CD" w:rsidRPr="00E93426" w:rsidRDefault="00D03F16" w:rsidP="00036EC0">
      <w:pPr>
        <w:pStyle w:val="ab"/>
        <w:shd w:val="clear" w:color="auto" w:fill="FFFFFF"/>
        <w:spacing w:before="0" w:beforeAutospacing="0" w:after="0" w:afterAutospacing="0" w:line="360" w:lineRule="auto"/>
        <w:ind w:firstLine="709"/>
        <w:jc w:val="center"/>
        <w:textAlignment w:val="top"/>
        <w:rPr>
          <w:sz w:val="28"/>
          <w:szCs w:val="28"/>
          <w:shd w:val="clear" w:color="auto" w:fill="FFFFFF"/>
          <w:lang w:val="en-US"/>
        </w:rPr>
      </w:pPr>
      <w:r>
        <w:rPr>
          <w:sz w:val="28"/>
          <w:szCs w:val="28"/>
          <w:lang w:val="en-US"/>
        </w:rPr>
        <w:br w:type="page"/>
      </w:r>
      <w:r>
        <w:rPr>
          <w:sz w:val="28"/>
          <w:szCs w:val="28"/>
          <w:lang w:val="en-US"/>
        </w:rPr>
        <w:lastRenderedPageBreak/>
        <w:t>CHAPTER 2</w:t>
      </w:r>
    </w:p>
    <w:p w14:paraId="1A12B564" w14:textId="77777777" w:rsidR="00F026CD" w:rsidRPr="00E93426" w:rsidRDefault="00562E99" w:rsidP="00036EC0">
      <w:pPr>
        <w:spacing w:after="0" w:line="360" w:lineRule="auto"/>
        <w:ind w:firstLine="540"/>
        <w:jc w:val="center"/>
        <w:rPr>
          <w:sz w:val="28"/>
          <w:szCs w:val="28"/>
          <w:lang w:val="en-US"/>
        </w:rPr>
      </w:pPr>
      <w:r w:rsidRPr="00562E99">
        <w:rPr>
          <w:sz w:val="28"/>
          <w:szCs w:val="28"/>
          <w:lang w:val="en-US"/>
        </w:rPr>
        <w:t>THE OBJECT AND METHODS OF RESEARCH</w:t>
      </w:r>
    </w:p>
    <w:p w14:paraId="5AC576F2" w14:textId="77777777" w:rsidR="00F026CD" w:rsidRPr="00E93426" w:rsidRDefault="00F026CD" w:rsidP="00C46FBB">
      <w:pPr>
        <w:spacing w:after="0" w:line="360" w:lineRule="auto"/>
        <w:ind w:firstLine="540"/>
        <w:jc w:val="both"/>
        <w:rPr>
          <w:bCs/>
          <w:sz w:val="28"/>
          <w:szCs w:val="28"/>
          <w:lang w:val="en-US"/>
        </w:rPr>
      </w:pPr>
    </w:p>
    <w:p w14:paraId="647115E7" w14:textId="77777777" w:rsidR="00E466BC" w:rsidRPr="00E93426" w:rsidRDefault="00D03F16" w:rsidP="00E466BC">
      <w:pPr>
        <w:pStyle w:val="a9"/>
        <w:spacing w:after="0" w:line="360" w:lineRule="auto"/>
        <w:ind w:firstLine="720"/>
        <w:jc w:val="both"/>
        <w:rPr>
          <w:bCs/>
          <w:szCs w:val="28"/>
          <w:lang w:val="en-US"/>
        </w:rPr>
      </w:pPr>
      <w:r>
        <w:rPr>
          <w:szCs w:val="28"/>
          <w:lang w:val="en-US"/>
        </w:rPr>
        <w:t>Patients with various tumorous and vascular cerebral diseases who have had different treatments were the object of research in this study.  In this setting, we studied the role of the nurse in working with patients with oncological and vascular cerebral diseases, a comprehensive analysis of clinical diagnosis, treatment and nursing care, quantification and comparison of patients with tumorous and vascular cerebral diseases depending on the tumor type or localization.</w:t>
      </w:r>
    </w:p>
    <w:p w14:paraId="61621FA6" w14:textId="77777777" w:rsidR="004B7745" w:rsidRPr="00E93426" w:rsidRDefault="00D03F16" w:rsidP="00C46FBB">
      <w:pPr>
        <w:pStyle w:val="a9"/>
        <w:spacing w:after="0" w:line="360" w:lineRule="auto"/>
        <w:ind w:firstLine="720"/>
        <w:jc w:val="both"/>
        <w:rPr>
          <w:szCs w:val="28"/>
          <w:lang w:val="en-US"/>
        </w:rPr>
      </w:pPr>
      <w:r>
        <w:rPr>
          <w:szCs w:val="28"/>
          <w:lang w:val="en-US"/>
        </w:rPr>
        <w:t>Taking into account the need to study neurological patients, we used general clinical investigations and special oncological and vascular investigations and treatments for cerebral disease. We collected health history, taking into account data from the life of patients such as life history and history of disease, conducted observation, objective examination, assessment of the patient’s general condition, collection of information on the main complaints and comparison; evaluated special characteristics and analysis of treatment in cancer patients; examined the findings of laboratory, instrumental and imaging tests; and used the analytical method and statistical tests.</w:t>
      </w:r>
    </w:p>
    <w:p w14:paraId="0C651041" w14:textId="77777777" w:rsidR="00E466BC" w:rsidRPr="00E93426" w:rsidRDefault="00D03F16" w:rsidP="00E466BC">
      <w:pPr>
        <w:spacing w:after="0" w:line="360" w:lineRule="auto"/>
        <w:ind w:firstLine="567"/>
        <w:jc w:val="both"/>
        <w:rPr>
          <w:bCs/>
          <w:sz w:val="28"/>
          <w:szCs w:val="28"/>
          <w:lang w:val="en-US"/>
        </w:rPr>
      </w:pPr>
      <w:r>
        <w:rPr>
          <w:bCs/>
          <w:sz w:val="28"/>
          <w:szCs w:val="28"/>
          <w:lang w:val="en-US"/>
        </w:rPr>
        <w:t>Our study consisted of the following 2 parts: In the first part of the study, a sample of 500 patients treated in the neurological department over the course of a year was used. The patients were divided into groups depending on the type of vascular disease: ischemic strokes, hemorrhagic strokes, and chronic vascular diseases. Data were collected from their medical records and included demographic characteristics, clinical data, treatment methods, and outcomes.</w:t>
      </w:r>
    </w:p>
    <w:p w14:paraId="1C2D4523" w14:textId="77777777" w:rsidR="00E466BC" w:rsidRPr="00E93426" w:rsidRDefault="00D03F16" w:rsidP="00E466BC">
      <w:pPr>
        <w:spacing w:after="0" w:line="360" w:lineRule="auto"/>
        <w:ind w:firstLine="567"/>
        <w:jc w:val="both"/>
        <w:rPr>
          <w:sz w:val="28"/>
          <w:szCs w:val="28"/>
          <w:lang w:val="en-US"/>
        </w:rPr>
      </w:pPr>
      <w:r>
        <w:rPr>
          <w:bCs/>
          <w:sz w:val="28"/>
          <w:szCs w:val="28"/>
          <w:lang w:val="en-US"/>
        </w:rPr>
        <w:t xml:space="preserve">The second part of the study included data from 376 patients treated at our center for one year. The data included demographic information, tumor type and localization, treatment methods, and outcomes. All patients were classified by tumor type (gliomas, meningiomas, metastatic tumors, medulloblastomas, CNS </w:t>
      </w:r>
      <w:r>
        <w:rPr>
          <w:bCs/>
          <w:sz w:val="28"/>
          <w:szCs w:val="28"/>
          <w:lang w:val="en-US"/>
        </w:rPr>
        <w:lastRenderedPageBreak/>
        <w:t>lymphomas) and localization (frontal lobe, parietal lobe, temporal lobe, occipital lobe, cerebellum, and brain stem).</w:t>
      </w:r>
    </w:p>
    <w:p w14:paraId="0FC21A0C" w14:textId="77777777" w:rsidR="002158D5" w:rsidRPr="00E93426" w:rsidRDefault="00D03F16" w:rsidP="002158D5">
      <w:pPr>
        <w:spacing w:after="0" w:line="360" w:lineRule="auto"/>
        <w:ind w:firstLine="567"/>
        <w:jc w:val="both"/>
        <w:rPr>
          <w:sz w:val="28"/>
          <w:szCs w:val="28"/>
          <w:lang w:val="en-US"/>
        </w:rPr>
      </w:pPr>
      <w:r>
        <w:rPr>
          <w:sz w:val="28"/>
          <w:szCs w:val="28"/>
          <w:lang w:val="en-US"/>
        </w:rPr>
        <w:t>Diagnosis of cerebrovascular diseases.</w:t>
      </w:r>
    </w:p>
    <w:p w14:paraId="246DF908" w14:textId="77777777" w:rsidR="002158D5" w:rsidRPr="00E93426" w:rsidRDefault="00D03F16" w:rsidP="002158D5">
      <w:pPr>
        <w:spacing w:after="0" w:line="360" w:lineRule="auto"/>
        <w:ind w:firstLine="567"/>
        <w:jc w:val="both"/>
        <w:rPr>
          <w:sz w:val="28"/>
          <w:szCs w:val="28"/>
          <w:lang w:val="en-US"/>
        </w:rPr>
      </w:pPr>
      <w:r>
        <w:rPr>
          <w:sz w:val="28"/>
          <w:szCs w:val="28"/>
          <w:lang w:val="en-US"/>
        </w:rPr>
        <w:t>When a cerebrovascular disease is suspected, it is necessary to consult an internist and then a neurologist. The physician will conduct a medical examination and may, if necessary, refer the patient to related specialists, e.g. a cardiologist or a vascular surgeon.</w:t>
      </w:r>
    </w:p>
    <w:p w14:paraId="29F76400" w14:textId="77777777" w:rsidR="002158D5" w:rsidRPr="00E93426" w:rsidRDefault="00D03F16" w:rsidP="002158D5">
      <w:pPr>
        <w:spacing w:after="0" w:line="360" w:lineRule="auto"/>
        <w:ind w:firstLine="567"/>
        <w:jc w:val="both"/>
        <w:rPr>
          <w:sz w:val="28"/>
          <w:szCs w:val="28"/>
          <w:lang w:val="en-US"/>
        </w:rPr>
      </w:pPr>
      <w:r>
        <w:rPr>
          <w:sz w:val="28"/>
          <w:szCs w:val="28"/>
          <w:lang w:val="en-US"/>
        </w:rPr>
        <w:t>During physical examination as part of vascular disease diagnosis, blood pressure and pulse rate are measured. The physician also conducts tests to rule out neurological, motor and sensory disorders.</w:t>
      </w:r>
    </w:p>
    <w:p w14:paraId="12C42167" w14:textId="77777777" w:rsidR="002158D5" w:rsidRPr="00E93426" w:rsidRDefault="00D03F16" w:rsidP="002158D5">
      <w:pPr>
        <w:spacing w:after="0" w:line="360" w:lineRule="auto"/>
        <w:ind w:firstLine="567"/>
        <w:jc w:val="both"/>
        <w:rPr>
          <w:sz w:val="28"/>
          <w:szCs w:val="28"/>
          <w:lang w:val="en-US"/>
        </w:rPr>
      </w:pPr>
      <w:r>
        <w:rPr>
          <w:sz w:val="28"/>
          <w:szCs w:val="28"/>
          <w:lang w:val="en-US"/>
        </w:rPr>
        <w:t>Laboratory tests allow assessing the condition of blood vessels and the risk of developing vascular pathologies.</w:t>
      </w:r>
    </w:p>
    <w:p w14:paraId="09423840" w14:textId="77777777" w:rsidR="002158D5" w:rsidRPr="00E93426" w:rsidRDefault="00D03F16" w:rsidP="002158D5">
      <w:pPr>
        <w:spacing w:after="0" w:line="360" w:lineRule="auto"/>
        <w:ind w:firstLine="567"/>
        <w:jc w:val="both"/>
        <w:rPr>
          <w:sz w:val="28"/>
          <w:szCs w:val="28"/>
          <w:lang w:val="en-US"/>
        </w:rPr>
      </w:pPr>
      <w:r>
        <w:rPr>
          <w:sz w:val="28"/>
          <w:szCs w:val="28"/>
          <w:lang w:val="en-US"/>
        </w:rPr>
        <w:t>To rule out/confirm the presence of atherosclerosis, aneurysms, and other vascular pathologies, the physician may order imaging studies such as Doppler ultrasound of carotid arteries, and MRI, CT or angiography of the brain (investigation of cerebral vessels).</w:t>
      </w:r>
    </w:p>
    <w:p w14:paraId="4C749BD5" w14:textId="77777777" w:rsidR="002158D5" w:rsidRPr="00E93426" w:rsidRDefault="00D03F16" w:rsidP="002158D5">
      <w:pPr>
        <w:spacing w:after="0" w:line="360" w:lineRule="auto"/>
        <w:ind w:firstLine="567"/>
        <w:jc w:val="both"/>
        <w:rPr>
          <w:sz w:val="28"/>
          <w:szCs w:val="28"/>
          <w:lang w:val="en-US"/>
        </w:rPr>
      </w:pPr>
      <w:r>
        <w:rPr>
          <w:sz w:val="28"/>
          <w:szCs w:val="28"/>
          <w:lang w:val="en-US"/>
        </w:rPr>
        <w:t>In a suspected aneurysm or vascular malformation, computed tomography angiography or magnetic resonance angiography of the brain can also be performed.</w:t>
      </w:r>
    </w:p>
    <w:p w14:paraId="308B1724" w14:textId="77777777" w:rsidR="002158D5" w:rsidRPr="00E93426" w:rsidRDefault="00D03F16" w:rsidP="002158D5">
      <w:pPr>
        <w:spacing w:after="0" w:line="360" w:lineRule="auto"/>
        <w:ind w:firstLine="567"/>
        <w:jc w:val="both"/>
        <w:rPr>
          <w:sz w:val="28"/>
          <w:szCs w:val="28"/>
          <w:lang w:val="en-US"/>
        </w:rPr>
      </w:pPr>
      <w:r>
        <w:rPr>
          <w:sz w:val="28"/>
          <w:szCs w:val="28"/>
          <w:lang w:val="en-US"/>
        </w:rPr>
        <w:t>The basis for the presumptive diagnosis of a cerebral tumor and referring the patient to consultation by a brain oncologist/neurosurgeon is a new onset and progressive escalation in the severity of certain neurological symptoms. Both invasive and minimally invasive or non-invasive techniques are currently used in the diagnosis of brain tumors.</w:t>
      </w:r>
    </w:p>
    <w:p w14:paraId="630394F8" w14:textId="77777777" w:rsidR="002158D5" w:rsidRPr="006D3FEE" w:rsidRDefault="00D03F16" w:rsidP="002158D5">
      <w:pPr>
        <w:spacing w:after="0" w:line="360" w:lineRule="auto"/>
        <w:ind w:firstLine="567"/>
        <w:jc w:val="both"/>
        <w:rPr>
          <w:sz w:val="28"/>
          <w:szCs w:val="28"/>
        </w:rPr>
      </w:pPr>
      <w:r>
        <w:rPr>
          <w:sz w:val="28"/>
          <w:szCs w:val="28"/>
          <w:lang w:val="en-US"/>
        </w:rPr>
        <w:t>Non-invasive modalities:</w:t>
      </w:r>
    </w:p>
    <w:p w14:paraId="1B76E695" w14:textId="77777777" w:rsidR="002158D5" w:rsidRPr="006D3FEE" w:rsidRDefault="00D03F16" w:rsidP="002158D5">
      <w:pPr>
        <w:pStyle w:val="af0"/>
        <w:numPr>
          <w:ilvl w:val="0"/>
          <w:numId w:val="47"/>
        </w:numPr>
        <w:spacing w:after="0" w:line="360" w:lineRule="auto"/>
        <w:jc w:val="both"/>
        <w:rPr>
          <w:sz w:val="28"/>
          <w:szCs w:val="28"/>
        </w:rPr>
      </w:pPr>
      <w:r>
        <w:rPr>
          <w:sz w:val="28"/>
          <w:szCs w:val="28"/>
          <w:lang w:val="en-US"/>
        </w:rPr>
        <w:t>Neurological assessment.</w:t>
      </w:r>
    </w:p>
    <w:p w14:paraId="3B78989A" w14:textId="77777777" w:rsidR="002158D5" w:rsidRPr="006D3FEE" w:rsidRDefault="00D03F16" w:rsidP="002158D5">
      <w:pPr>
        <w:pStyle w:val="af0"/>
        <w:numPr>
          <w:ilvl w:val="0"/>
          <w:numId w:val="47"/>
        </w:numPr>
        <w:spacing w:after="0" w:line="360" w:lineRule="auto"/>
        <w:jc w:val="both"/>
        <w:rPr>
          <w:sz w:val="28"/>
          <w:szCs w:val="28"/>
        </w:rPr>
      </w:pPr>
      <w:r>
        <w:rPr>
          <w:sz w:val="28"/>
          <w:szCs w:val="28"/>
          <w:lang w:val="en-US"/>
        </w:rPr>
        <w:t>Pathopsychological assessment.</w:t>
      </w:r>
    </w:p>
    <w:p w14:paraId="1C8327CF" w14:textId="77777777" w:rsidR="002158D5" w:rsidRPr="006D3FEE" w:rsidRDefault="00D03F16" w:rsidP="002158D5">
      <w:pPr>
        <w:pStyle w:val="af0"/>
        <w:numPr>
          <w:ilvl w:val="0"/>
          <w:numId w:val="47"/>
        </w:numPr>
        <w:spacing w:after="0" w:line="360" w:lineRule="auto"/>
        <w:jc w:val="both"/>
        <w:rPr>
          <w:sz w:val="28"/>
          <w:szCs w:val="28"/>
        </w:rPr>
      </w:pPr>
      <w:r>
        <w:rPr>
          <w:sz w:val="28"/>
          <w:szCs w:val="28"/>
          <w:lang w:val="en-US"/>
        </w:rPr>
        <w:t>Neurological and ophthalmological assessment.</w:t>
      </w:r>
    </w:p>
    <w:p w14:paraId="6E9AFE32" w14:textId="77777777" w:rsidR="002158D5" w:rsidRPr="006D3FEE" w:rsidRDefault="00D03F16" w:rsidP="002158D5">
      <w:pPr>
        <w:pStyle w:val="af0"/>
        <w:numPr>
          <w:ilvl w:val="0"/>
          <w:numId w:val="47"/>
        </w:numPr>
        <w:spacing w:after="0" w:line="360" w:lineRule="auto"/>
        <w:jc w:val="both"/>
        <w:rPr>
          <w:sz w:val="28"/>
          <w:szCs w:val="28"/>
        </w:rPr>
      </w:pPr>
      <w:r>
        <w:rPr>
          <w:sz w:val="28"/>
          <w:szCs w:val="28"/>
          <w:lang w:val="en-US"/>
        </w:rPr>
        <w:t>Otoneurological assessment.</w:t>
      </w:r>
    </w:p>
    <w:p w14:paraId="4B16C7BD" w14:textId="77777777" w:rsidR="002158D5" w:rsidRPr="006D3FEE" w:rsidRDefault="00D03F16" w:rsidP="002158D5">
      <w:pPr>
        <w:pStyle w:val="af0"/>
        <w:numPr>
          <w:ilvl w:val="0"/>
          <w:numId w:val="47"/>
        </w:numPr>
        <w:spacing w:after="0" w:line="360" w:lineRule="auto"/>
        <w:jc w:val="both"/>
        <w:rPr>
          <w:sz w:val="28"/>
          <w:szCs w:val="28"/>
        </w:rPr>
      </w:pPr>
      <w:r>
        <w:rPr>
          <w:sz w:val="28"/>
          <w:szCs w:val="28"/>
          <w:lang w:val="en-US"/>
        </w:rPr>
        <w:t>Computed tomography.</w:t>
      </w:r>
    </w:p>
    <w:p w14:paraId="43F97600" w14:textId="77777777" w:rsidR="002158D5" w:rsidRPr="006D3FEE" w:rsidRDefault="00D03F16" w:rsidP="002158D5">
      <w:pPr>
        <w:pStyle w:val="af0"/>
        <w:numPr>
          <w:ilvl w:val="0"/>
          <w:numId w:val="47"/>
        </w:numPr>
        <w:spacing w:after="0" w:line="360" w:lineRule="auto"/>
        <w:jc w:val="both"/>
        <w:rPr>
          <w:sz w:val="28"/>
          <w:szCs w:val="28"/>
        </w:rPr>
      </w:pPr>
      <w:r>
        <w:rPr>
          <w:sz w:val="28"/>
          <w:szCs w:val="28"/>
          <w:lang w:val="en-US"/>
        </w:rPr>
        <w:lastRenderedPageBreak/>
        <w:t>Echoencephalography (ultrasonographic encephalography).</w:t>
      </w:r>
    </w:p>
    <w:p w14:paraId="5430BDC2" w14:textId="77777777" w:rsidR="002158D5" w:rsidRPr="006D3FEE" w:rsidRDefault="00D03F16" w:rsidP="002158D5">
      <w:pPr>
        <w:pStyle w:val="af0"/>
        <w:numPr>
          <w:ilvl w:val="0"/>
          <w:numId w:val="47"/>
        </w:numPr>
        <w:spacing w:after="0" w:line="360" w:lineRule="auto"/>
        <w:jc w:val="both"/>
        <w:rPr>
          <w:sz w:val="28"/>
          <w:szCs w:val="28"/>
        </w:rPr>
      </w:pPr>
      <w:r>
        <w:rPr>
          <w:sz w:val="28"/>
          <w:szCs w:val="28"/>
          <w:lang w:val="en-US"/>
        </w:rPr>
        <w:t>Electroencephalography.</w:t>
      </w:r>
    </w:p>
    <w:p w14:paraId="6CEC9A8F" w14:textId="77777777" w:rsidR="002158D5" w:rsidRPr="006D3FEE" w:rsidRDefault="00D03F16" w:rsidP="002158D5">
      <w:pPr>
        <w:spacing w:after="0" w:line="360" w:lineRule="auto"/>
        <w:ind w:firstLine="567"/>
        <w:jc w:val="both"/>
        <w:rPr>
          <w:sz w:val="28"/>
          <w:szCs w:val="28"/>
        </w:rPr>
      </w:pPr>
      <w:r>
        <w:rPr>
          <w:sz w:val="28"/>
          <w:szCs w:val="28"/>
          <w:lang w:val="en-US"/>
        </w:rPr>
        <w:t>Invasive modalities:</w:t>
      </w:r>
    </w:p>
    <w:p w14:paraId="4BF24D0B" w14:textId="77777777" w:rsidR="002158D5" w:rsidRPr="00E93426" w:rsidRDefault="00D03F16" w:rsidP="002158D5">
      <w:pPr>
        <w:pStyle w:val="af0"/>
        <w:numPr>
          <w:ilvl w:val="0"/>
          <w:numId w:val="48"/>
        </w:numPr>
        <w:spacing w:after="0" w:line="360" w:lineRule="auto"/>
        <w:jc w:val="both"/>
        <w:rPr>
          <w:sz w:val="28"/>
          <w:szCs w:val="28"/>
          <w:lang w:val="en-US"/>
        </w:rPr>
      </w:pPr>
      <w:r>
        <w:rPr>
          <w:sz w:val="28"/>
          <w:szCs w:val="28"/>
          <w:lang w:val="en-US"/>
        </w:rPr>
        <w:t>Cerebrospinal fluid (CSF) testing: CSF pressure, CSF protein content, CSF cytology testing, B-glucuronidase activity testing in the CSF, isoenzyme composition testing of the CSF.</w:t>
      </w:r>
    </w:p>
    <w:p w14:paraId="29828AD2" w14:textId="77777777" w:rsidR="002158D5" w:rsidRPr="00E93426" w:rsidRDefault="00D03F16" w:rsidP="002158D5">
      <w:pPr>
        <w:pStyle w:val="af0"/>
        <w:numPr>
          <w:ilvl w:val="0"/>
          <w:numId w:val="48"/>
        </w:numPr>
        <w:spacing w:after="0" w:line="360" w:lineRule="auto"/>
        <w:jc w:val="both"/>
        <w:rPr>
          <w:sz w:val="28"/>
          <w:szCs w:val="28"/>
          <w:lang w:val="en-US"/>
        </w:rPr>
      </w:pPr>
      <w:r>
        <w:rPr>
          <w:sz w:val="28"/>
          <w:szCs w:val="28"/>
          <w:lang w:val="en-US"/>
        </w:rPr>
        <w:t>CT scan with intravenous contrast dye</w:t>
      </w:r>
    </w:p>
    <w:p w14:paraId="10145C61" w14:textId="77777777" w:rsidR="002158D5" w:rsidRPr="00E93426" w:rsidRDefault="00D03F16" w:rsidP="002158D5">
      <w:pPr>
        <w:pStyle w:val="af0"/>
        <w:numPr>
          <w:ilvl w:val="0"/>
          <w:numId w:val="48"/>
        </w:numPr>
        <w:spacing w:after="0" w:line="360" w:lineRule="auto"/>
        <w:jc w:val="both"/>
        <w:rPr>
          <w:sz w:val="28"/>
          <w:szCs w:val="28"/>
          <w:lang w:val="en-US"/>
        </w:rPr>
      </w:pPr>
      <w:r>
        <w:rPr>
          <w:sz w:val="28"/>
          <w:szCs w:val="28"/>
          <w:lang w:val="en-US"/>
        </w:rPr>
        <w:t>Endoscopic assessments (ventriculoscopy + endoscopic interventions)</w:t>
      </w:r>
    </w:p>
    <w:p w14:paraId="7828B0A7" w14:textId="77777777" w:rsidR="002158D5" w:rsidRPr="006D3FEE" w:rsidRDefault="00D03F16" w:rsidP="002158D5">
      <w:pPr>
        <w:pStyle w:val="af0"/>
        <w:numPr>
          <w:ilvl w:val="0"/>
          <w:numId w:val="48"/>
        </w:numPr>
        <w:spacing w:after="0" w:line="360" w:lineRule="auto"/>
        <w:jc w:val="both"/>
        <w:rPr>
          <w:sz w:val="28"/>
          <w:szCs w:val="28"/>
        </w:rPr>
      </w:pPr>
      <w:r>
        <w:rPr>
          <w:sz w:val="28"/>
          <w:szCs w:val="28"/>
          <w:lang w:val="en-US"/>
        </w:rPr>
        <w:t>Immunohistochemical diagnosis.</w:t>
      </w:r>
    </w:p>
    <w:p w14:paraId="4C0DF871" w14:textId="77777777" w:rsidR="002158D5" w:rsidRPr="00E93426" w:rsidRDefault="00D03F16" w:rsidP="002158D5">
      <w:pPr>
        <w:pStyle w:val="af0"/>
        <w:numPr>
          <w:ilvl w:val="0"/>
          <w:numId w:val="48"/>
        </w:numPr>
        <w:spacing w:after="0" w:line="360" w:lineRule="auto"/>
        <w:jc w:val="both"/>
        <w:rPr>
          <w:sz w:val="28"/>
          <w:szCs w:val="28"/>
          <w:lang w:val="en-US"/>
        </w:rPr>
      </w:pPr>
      <w:r>
        <w:rPr>
          <w:sz w:val="28"/>
          <w:szCs w:val="28"/>
          <w:lang w:val="en-US"/>
        </w:rPr>
        <w:t>Needle biopsy directly before the surgery for final clarification of the diagnosis.</w:t>
      </w:r>
    </w:p>
    <w:p w14:paraId="4F00F7F8" w14:textId="77777777" w:rsidR="00F72E4A" w:rsidRPr="00E93426" w:rsidRDefault="00D03F16" w:rsidP="005A7D28">
      <w:pPr>
        <w:spacing w:after="0" w:line="360" w:lineRule="auto"/>
        <w:ind w:firstLine="567"/>
        <w:jc w:val="both"/>
        <w:rPr>
          <w:bCs/>
          <w:sz w:val="28"/>
          <w:szCs w:val="28"/>
          <w:lang w:val="en-US"/>
        </w:rPr>
      </w:pPr>
      <w:r>
        <w:rPr>
          <w:bCs/>
          <w:sz w:val="28"/>
          <w:szCs w:val="28"/>
          <w:lang w:val="en-US"/>
        </w:rPr>
        <w:t>Subsequently, the data obtained was analyzed and respective conclusions were made.</w:t>
      </w:r>
    </w:p>
    <w:p w14:paraId="7335B4AA" w14:textId="77777777" w:rsidR="006E12C5" w:rsidRPr="00E93426" w:rsidRDefault="00D03F16" w:rsidP="00363FE4">
      <w:pPr>
        <w:spacing w:after="0" w:line="360" w:lineRule="auto"/>
        <w:ind w:firstLine="540"/>
        <w:jc w:val="center"/>
        <w:rPr>
          <w:bCs/>
          <w:sz w:val="28"/>
          <w:szCs w:val="28"/>
          <w:lang w:val="en-US"/>
        </w:rPr>
      </w:pPr>
      <w:r w:rsidRPr="00E93426">
        <w:rPr>
          <w:sz w:val="28"/>
          <w:szCs w:val="28"/>
          <w:shd w:val="clear" w:color="auto" w:fill="FFFFFF"/>
          <w:lang w:val="en-US"/>
        </w:rPr>
        <w:br w:type="page"/>
      </w:r>
    </w:p>
    <w:p w14:paraId="6E60DA36" w14:textId="77777777" w:rsidR="00F026CD" w:rsidRPr="00E93426" w:rsidRDefault="00D03F16" w:rsidP="007C6307">
      <w:pPr>
        <w:pStyle w:val="a9"/>
        <w:spacing w:after="0" w:line="360" w:lineRule="auto"/>
        <w:jc w:val="center"/>
        <w:rPr>
          <w:bCs/>
          <w:szCs w:val="28"/>
          <w:lang w:val="en-US"/>
        </w:rPr>
      </w:pPr>
      <w:r>
        <w:rPr>
          <w:bCs/>
          <w:szCs w:val="28"/>
          <w:lang w:val="en-US"/>
        </w:rPr>
        <w:lastRenderedPageBreak/>
        <w:t>CHAPTER 3</w:t>
      </w:r>
    </w:p>
    <w:p w14:paraId="14A03E95" w14:textId="77777777" w:rsidR="00134FBE" w:rsidRPr="00E93426" w:rsidRDefault="00D03F16" w:rsidP="00FF10C1">
      <w:pPr>
        <w:pStyle w:val="a9"/>
        <w:spacing w:after="0" w:line="360" w:lineRule="auto"/>
        <w:jc w:val="center"/>
        <w:rPr>
          <w:bCs/>
          <w:szCs w:val="28"/>
          <w:lang w:val="en-US"/>
        </w:rPr>
      </w:pPr>
      <w:r>
        <w:rPr>
          <w:bCs/>
          <w:szCs w:val="28"/>
          <w:lang w:val="en-US"/>
        </w:rPr>
        <w:t>CEREBROVASCULAR DISEASES AND METHODS OF THEIR TREATMENT</w:t>
      </w:r>
    </w:p>
    <w:p w14:paraId="628DA26F" w14:textId="77777777" w:rsidR="0007079D" w:rsidRPr="00E93426" w:rsidRDefault="0007079D" w:rsidP="0007079D">
      <w:pPr>
        <w:spacing w:after="0" w:line="360" w:lineRule="auto"/>
        <w:ind w:firstLine="567"/>
        <w:jc w:val="both"/>
        <w:rPr>
          <w:bCs/>
          <w:sz w:val="28"/>
          <w:szCs w:val="28"/>
          <w:lang w:val="en-US"/>
        </w:rPr>
      </w:pPr>
    </w:p>
    <w:p w14:paraId="6E9D6106" w14:textId="77777777" w:rsidR="003D6433" w:rsidRPr="00E93426" w:rsidRDefault="00D03F16" w:rsidP="003D6433">
      <w:pPr>
        <w:spacing w:after="0" w:line="360" w:lineRule="auto"/>
        <w:ind w:firstLine="567"/>
        <w:jc w:val="both"/>
        <w:rPr>
          <w:bCs/>
          <w:sz w:val="28"/>
          <w:szCs w:val="28"/>
          <w:lang w:val="en-US"/>
        </w:rPr>
      </w:pPr>
      <w:r>
        <w:rPr>
          <w:bCs/>
          <w:sz w:val="28"/>
          <w:szCs w:val="28"/>
          <w:lang w:val="en-US"/>
        </w:rPr>
        <w:t>“Cerebrovascular disease” is an umbrella term referring to conditions that involve the blood vessels of the brain. The term "cerebro" refers to the brain, and the term "vascular" refers to blood vessels (i.e. arteries and veins).</w:t>
      </w:r>
    </w:p>
    <w:p w14:paraId="26A0282E" w14:textId="77777777" w:rsidR="00A340F7" w:rsidRPr="00E93426" w:rsidRDefault="00D03F16" w:rsidP="00A340F7">
      <w:pPr>
        <w:spacing w:after="0" w:line="360" w:lineRule="auto"/>
        <w:ind w:firstLine="567"/>
        <w:jc w:val="both"/>
        <w:rPr>
          <w:bCs/>
          <w:sz w:val="28"/>
          <w:szCs w:val="28"/>
          <w:lang w:val="en-US"/>
        </w:rPr>
      </w:pPr>
      <w:r>
        <w:rPr>
          <w:bCs/>
          <w:sz w:val="28"/>
          <w:szCs w:val="28"/>
          <w:lang w:val="en-US"/>
        </w:rPr>
        <w:t>Cerebrovascular diseases can cause a reduction in blood flow to the brain (ischemia) or bleeding (hemorrhage) into part of the brain. Both conditions are commonly referred to as strokes or cerebrovascular accidents. Diseases of cerebral blood vessels can lead to strokes, as well as to many other vascular pathologies.</w:t>
      </w:r>
    </w:p>
    <w:p w14:paraId="69323012" w14:textId="77777777" w:rsidR="00A340F7" w:rsidRPr="00E93426" w:rsidRDefault="00D03F16" w:rsidP="00A340F7">
      <w:pPr>
        <w:spacing w:after="0" w:line="360" w:lineRule="auto"/>
        <w:ind w:firstLine="567"/>
        <w:jc w:val="both"/>
        <w:rPr>
          <w:bCs/>
          <w:sz w:val="28"/>
          <w:szCs w:val="28"/>
          <w:lang w:val="en-US"/>
        </w:rPr>
      </w:pPr>
      <w:r>
        <w:rPr>
          <w:bCs/>
          <w:sz w:val="28"/>
          <w:szCs w:val="28"/>
          <w:lang w:val="en-US"/>
        </w:rPr>
        <w:t>Cerebrovascular diseases constitute one of the major health care challenges in the modern world, significantly affecting public health and the patient's quality of life. These diseases, including ischemic strokes, cerebral hemorrhages, and other vascular disorders, pose a serious threat to human health and well-being.</w:t>
      </w:r>
    </w:p>
    <w:p w14:paraId="456B07B1" w14:textId="77777777" w:rsidR="00A340F7" w:rsidRPr="00E93426" w:rsidRDefault="00D03F16" w:rsidP="00A340F7">
      <w:pPr>
        <w:spacing w:after="0" w:line="360" w:lineRule="auto"/>
        <w:ind w:firstLine="567"/>
        <w:jc w:val="both"/>
        <w:rPr>
          <w:bCs/>
          <w:sz w:val="28"/>
          <w:szCs w:val="28"/>
          <w:lang w:val="en-US"/>
        </w:rPr>
      </w:pPr>
      <w:r>
        <w:rPr>
          <w:bCs/>
          <w:sz w:val="28"/>
          <w:szCs w:val="28"/>
          <w:lang w:val="en-US"/>
        </w:rPr>
        <w:t>The principal challenges in managing patients with cerebrovascular diseases include the high prevalence and severity of the latter, as well as the complexity of their diagnosis and treatment. These diseases can lead to severe and disabling consequences, which require comprehensive and prolonged care.</w:t>
      </w:r>
    </w:p>
    <w:p w14:paraId="3612F362" w14:textId="77777777" w:rsidR="00A340F7" w:rsidRPr="00E93426" w:rsidRDefault="00D03F16" w:rsidP="00A340F7">
      <w:pPr>
        <w:spacing w:after="0" w:line="360" w:lineRule="auto"/>
        <w:ind w:firstLine="567"/>
        <w:jc w:val="both"/>
        <w:rPr>
          <w:bCs/>
          <w:sz w:val="28"/>
          <w:szCs w:val="28"/>
          <w:lang w:val="en-US"/>
        </w:rPr>
      </w:pPr>
      <w:r>
        <w:rPr>
          <w:bCs/>
          <w:sz w:val="28"/>
          <w:szCs w:val="28"/>
          <w:lang w:val="en-US"/>
        </w:rPr>
        <w:t>Epidemiological data suggests an increase in the number of cerebrovascular disease cases in many countries worldwide. This increase is associated with adverse lifestyle changes, an aging population, and the prevalence of risk factors such as hypertension, diabetes, smoking and obesity.</w:t>
      </w:r>
    </w:p>
    <w:p w14:paraId="100FC787" w14:textId="77777777" w:rsidR="00A340F7" w:rsidRPr="00E93426" w:rsidRDefault="00D03F16" w:rsidP="00A340F7">
      <w:pPr>
        <w:spacing w:after="0" w:line="360" w:lineRule="auto"/>
        <w:ind w:firstLine="567"/>
        <w:jc w:val="both"/>
        <w:rPr>
          <w:bCs/>
          <w:sz w:val="28"/>
          <w:szCs w:val="28"/>
          <w:lang w:val="en-US"/>
        </w:rPr>
      </w:pPr>
      <w:r>
        <w:rPr>
          <w:bCs/>
          <w:sz w:val="28"/>
          <w:szCs w:val="28"/>
          <w:lang w:val="en-US"/>
        </w:rPr>
        <w:t>In the context of health care practice, effective management of cerebrovascular diseases requires not only the availability of highly qualified nursing personnel but also a comprehensive approach to the diagnosis, treatment, and rehabilitation of patients. It is also important to consider the individual characteristics of each patient and provide them with personalized care.</w:t>
      </w:r>
    </w:p>
    <w:p w14:paraId="4866401D" w14:textId="77777777" w:rsidR="00A340F7" w:rsidRPr="00E60BC9" w:rsidRDefault="00D03F16" w:rsidP="00A340F7">
      <w:pPr>
        <w:spacing w:after="0" w:line="360" w:lineRule="auto"/>
        <w:ind w:firstLine="567"/>
        <w:jc w:val="both"/>
        <w:rPr>
          <w:bCs/>
          <w:sz w:val="28"/>
          <w:szCs w:val="28"/>
        </w:rPr>
      </w:pPr>
      <w:r>
        <w:rPr>
          <w:bCs/>
          <w:sz w:val="28"/>
          <w:szCs w:val="28"/>
          <w:lang w:val="en-US"/>
        </w:rPr>
        <w:lastRenderedPageBreak/>
        <w:t>The classification of cerebrovascular diseases can be based on various criteria such as the type of vascular lesion, pathological mechanisms, etiology, etc. Here are some of the main classification approaches:</w:t>
      </w:r>
    </w:p>
    <w:p w14:paraId="15B6699C" w14:textId="77777777" w:rsidR="00A340F7" w:rsidRPr="00E93426" w:rsidRDefault="00D03F16" w:rsidP="00BD45A7">
      <w:pPr>
        <w:numPr>
          <w:ilvl w:val="0"/>
          <w:numId w:val="16"/>
        </w:numPr>
        <w:spacing w:after="0" w:line="360" w:lineRule="auto"/>
        <w:jc w:val="both"/>
        <w:rPr>
          <w:bCs/>
          <w:sz w:val="28"/>
          <w:szCs w:val="28"/>
          <w:lang w:val="en-US"/>
        </w:rPr>
      </w:pPr>
      <w:r>
        <w:rPr>
          <w:bCs/>
          <w:sz w:val="28"/>
          <w:szCs w:val="28"/>
          <w:lang w:val="en-US"/>
        </w:rPr>
        <w:t>By type of vascular lesion:</w:t>
      </w:r>
    </w:p>
    <w:p w14:paraId="11FE4DAE" w14:textId="77777777" w:rsidR="00A340F7" w:rsidRPr="00E93426" w:rsidRDefault="00D03F16" w:rsidP="00BD45A7">
      <w:pPr>
        <w:numPr>
          <w:ilvl w:val="1"/>
          <w:numId w:val="16"/>
        </w:numPr>
        <w:spacing w:after="0" w:line="360" w:lineRule="auto"/>
        <w:jc w:val="both"/>
        <w:rPr>
          <w:bCs/>
          <w:sz w:val="28"/>
          <w:szCs w:val="28"/>
          <w:lang w:val="en-US"/>
        </w:rPr>
      </w:pPr>
      <w:r>
        <w:rPr>
          <w:bCs/>
          <w:sz w:val="28"/>
          <w:szCs w:val="28"/>
          <w:lang w:val="en-US"/>
        </w:rPr>
        <w:t>Ischemic diseases: these include strokes caused by impaired cerebral circulation due to vessel occlusion, usually due to thrombosis or embolism.</w:t>
      </w:r>
    </w:p>
    <w:p w14:paraId="63F6D50A" w14:textId="77777777" w:rsidR="00A340F7" w:rsidRPr="00E93426" w:rsidRDefault="00D03F16" w:rsidP="00BD45A7">
      <w:pPr>
        <w:numPr>
          <w:ilvl w:val="1"/>
          <w:numId w:val="16"/>
        </w:numPr>
        <w:spacing w:after="0" w:line="360" w:lineRule="auto"/>
        <w:jc w:val="both"/>
        <w:rPr>
          <w:bCs/>
          <w:sz w:val="28"/>
          <w:szCs w:val="28"/>
          <w:lang w:val="en-US"/>
        </w:rPr>
      </w:pPr>
      <w:r>
        <w:rPr>
          <w:bCs/>
          <w:sz w:val="28"/>
          <w:szCs w:val="28"/>
          <w:lang w:val="en-US"/>
        </w:rPr>
        <w:t>Hemorrhagic diseases: these are caused by bleeding into the brain or into surrounding spaces, including intracranial hemorrhages and subarachnoid hemorrhage.</w:t>
      </w:r>
    </w:p>
    <w:p w14:paraId="0F57CFC1" w14:textId="77777777" w:rsidR="00A340F7" w:rsidRPr="00E60BC9" w:rsidRDefault="00D03F16" w:rsidP="00BD45A7">
      <w:pPr>
        <w:numPr>
          <w:ilvl w:val="0"/>
          <w:numId w:val="16"/>
        </w:numPr>
        <w:spacing w:after="0" w:line="360" w:lineRule="auto"/>
        <w:jc w:val="both"/>
        <w:rPr>
          <w:bCs/>
          <w:sz w:val="28"/>
          <w:szCs w:val="28"/>
        </w:rPr>
      </w:pPr>
      <w:r>
        <w:rPr>
          <w:bCs/>
          <w:sz w:val="28"/>
          <w:szCs w:val="28"/>
          <w:lang w:val="en-US"/>
        </w:rPr>
        <w:t>By pathological mechanisms:</w:t>
      </w:r>
    </w:p>
    <w:p w14:paraId="36C9E0E7" w14:textId="77777777" w:rsidR="00A340F7" w:rsidRPr="00E93426" w:rsidRDefault="00D03F16" w:rsidP="00BD45A7">
      <w:pPr>
        <w:numPr>
          <w:ilvl w:val="1"/>
          <w:numId w:val="16"/>
        </w:numPr>
        <w:spacing w:after="0" w:line="360" w:lineRule="auto"/>
        <w:jc w:val="both"/>
        <w:rPr>
          <w:bCs/>
          <w:sz w:val="28"/>
          <w:szCs w:val="28"/>
          <w:lang w:val="en-US"/>
        </w:rPr>
      </w:pPr>
      <w:r>
        <w:rPr>
          <w:bCs/>
          <w:sz w:val="28"/>
          <w:szCs w:val="28"/>
          <w:lang w:val="en-US"/>
        </w:rPr>
        <w:t>Atherothrombotic diseases: these are associated with atherosclerosis of blood vessels and thrombosis.</w:t>
      </w:r>
    </w:p>
    <w:p w14:paraId="79C5C3D3" w14:textId="77777777" w:rsidR="00A340F7" w:rsidRPr="00E93426" w:rsidRDefault="00D03F16" w:rsidP="00BD45A7">
      <w:pPr>
        <w:numPr>
          <w:ilvl w:val="1"/>
          <w:numId w:val="16"/>
        </w:numPr>
        <w:spacing w:after="0" w:line="360" w:lineRule="auto"/>
        <w:jc w:val="both"/>
        <w:rPr>
          <w:bCs/>
          <w:sz w:val="28"/>
          <w:szCs w:val="28"/>
          <w:lang w:val="en-US"/>
        </w:rPr>
      </w:pPr>
      <w:r>
        <w:rPr>
          <w:bCs/>
          <w:sz w:val="28"/>
          <w:szCs w:val="28"/>
          <w:lang w:val="en-US"/>
        </w:rPr>
        <w:t>Cardioembolic diseases: these arise from embolism originating in the heart, such as in atrial fibrillation.</w:t>
      </w:r>
    </w:p>
    <w:p w14:paraId="32F6618D" w14:textId="77777777" w:rsidR="00A340F7" w:rsidRPr="00E93426" w:rsidRDefault="00D03F16" w:rsidP="00BD45A7">
      <w:pPr>
        <w:numPr>
          <w:ilvl w:val="1"/>
          <w:numId w:val="16"/>
        </w:numPr>
        <w:spacing w:after="0" w:line="360" w:lineRule="auto"/>
        <w:jc w:val="both"/>
        <w:rPr>
          <w:bCs/>
          <w:sz w:val="28"/>
          <w:szCs w:val="28"/>
          <w:lang w:val="en-US"/>
        </w:rPr>
      </w:pPr>
      <w:r>
        <w:rPr>
          <w:bCs/>
          <w:sz w:val="28"/>
          <w:szCs w:val="28"/>
          <w:lang w:val="en-US"/>
        </w:rPr>
        <w:t>Lacunar strokes: these are caused by occlusion of small cerebral vessels.</w:t>
      </w:r>
    </w:p>
    <w:p w14:paraId="31092747" w14:textId="77777777" w:rsidR="00A340F7" w:rsidRPr="00E60BC9" w:rsidRDefault="00D03F16" w:rsidP="00BD45A7">
      <w:pPr>
        <w:numPr>
          <w:ilvl w:val="0"/>
          <w:numId w:val="16"/>
        </w:numPr>
        <w:spacing w:after="0" w:line="360" w:lineRule="auto"/>
        <w:jc w:val="both"/>
        <w:rPr>
          <w:bCs/>
          <w:sz w:val="28"/>
          <w:szCs w:val="28"/>
        </w:rPr>
      </w:pPr>
      <w:r>
        <w:rPr>
          <w:bCs/>
          <w:sz w:val="28"/>
          <w:szCs w:val="28"/>
          <w:lang w:val="en-US"/>
        </w:rPr>
        <w:t>In terms of etiology:</w:t>
      </w:r>
    </w:p>
    <w:p w14:paraId="4734AC74" w14:textId="77777777" w:rsidR="00A340F7" w:rsidRPr="00E93426" w:rsidRDefault="00D03F16" w:rsidP="00BD45A7">
      <w:pPr>
        <w:numPr>
          <w:ilvl w:val="1"/>
          <w:numId w:val="16"/>
        </w:numPr>
        <w:spacing w:after="0" w:line="360" w:lineRule="auto"/>
        <w:jc w:val="both"/>
        <w:rPr>
          <w:bCs/>
          <w:sz w:val="28"/>
          <w:szCs w:val="28"/>
          <w:lang w:val="en-US"/>
        </w:rPr>
      </w:pPr>
      <w:r>
        <w:rPr>
          <w:bCs/>
          <w:sz w:val="28"/>
          <w:szCs w:val="28"/>
          <w:lang w:val="en-US"/>
        </w:rPr>
        <w:t>Embolic diseases: these are caused by emboli originating in other parts of the body, such as the heart or atherosclerotic plaques.</w:t>
      </w:r>
    </w:p>
    <w:p w14:paraId="4AC8B9ED" w14:textId="77777777" w:rsidR="00A340F7" w:rsidRPr="00E93426" w:rsidRDefault="00D03F16" w:rsidP="00BD45A7">
      <w:pPr>
        <w:numPr>
          <w:ilvl w:val="1"/>
          <w:numId w:val="16"/>
        </w:numPr>
        <w:spacing w:after="0" w:line="360" w:lineRule="auto"/>
        <w:jc w:val="both"/>
        <w:rPr>
          <w:bCs/>
          <w:sz w:val="28"/>
          <w:szCs w:val="28"/>
          <w:lang w:val="en-US"/>
        </w:rPr>
      </w:pPr>
      <w:r>
        <w:rPr>
          <w:bCs/>
          <w:sz w:val="28"/>
          <w:szCs w:val="28"/>
          <w:lang w:val="en-US"/>
        </w:rPr>
        <w:t>Thrombotic diseases: these are associated with thrombosis in the cerebral vessels.</w:t>
      </w:r>
    </w:p>
    <w:p w14:paraId="1191A67F" w14:textId="77777777" w:rsidR="00A340F7" w:rsidRPr="00E93426" w:rsidRDefault="00D03F16" w:rsidP="00BD45A7">
      <w:pPr>
        <w:numPr>
          <w:ilvl w:val="1"/>
          <w:numId w:val="16"/>
        </w:numPr>
        <w:spacing w:after="0" w:line="360" w:lineRule="auto"/>
        <w:jc w:val="both"/>
        <w:rPr>
          <w:bCs/>
          <w:sz w:val="28"/>
          <w:szCs w:val="28"/>
          <w:lang w:val="en-US"/>
        </w:rPr>
      </w:pPr>
      <w:r>
        <w:rPr>
          <w:bCs/>
          <w:sz w:val="28"/>
          <w:szCs w:val="28"/>
          <w:lang w:val="en-US"/>
        </w:rPr>
        <w:t>Lacunar infarctions: these are caused by occlusion of small vessels.</w:t>
      </w:r>
    </w:p>
    <w:p w14:paraId="1BAD111C" w14:textId="77777777" w:rsidR="00A340F7" w:rsidRPr="00E93426" w:rsidRDefault="00D03F16" w:rsidP="00BD45A7">
      <w:pPr>
        <w:numPr>
          <w:ilvl w:val="0"/>
          <w:numId w:val="16"/>
        </w:numPr>
        <w:spacing w:after="0" w:line="360" w:lineRule="auto"/>
        <w:jc w:val="both"/>
        <w:rPr>
          <w:bCs/>
          <w:sz w:val="28"/>
          <w:szCs w:val="28"/>
          <w:lang w:val="en-US"/>
        </w:rPr>
      </w:pPr>
      <w:r>
        <w:rPr>
          <w:bCs/>
          <w:sz w:val="28"/>
          <w:szCs w:val="28"/>
          <w:lang w:val="en-US"/>
        </w:rPr>
        <w:t>By the nature of the lesion:</w:t>
      </w:r>
    </w:p>
    <w:p w14:paraId="597610C6" w14:textId="77777777" w:rsidR="00A340F7" w:rsidRPr="00E93426" w:rsidRDefault="00D03F16" w:rsidP="00BD45A7">
      <w:pPr>
        <w:numPr>
          <w:ilvl w:val="1"/>
          <w:numId w:val="16"/>
        </w:numPr>
        <w:spacing w:after="0" w:line="360" w:lineRule="auto"/>
        <w:jc w:val="both"/>
        <w:rPr>
          <w:bCs/>
          <w:sz w:val="28"/>
          <w:szCs w:val="28"/>
          <w:lang w:val="en-US"/>
        </w:rPr>
      </w:pPr>
      <w:r>
        <w:rPr>
          <w:bCs/>
          <w:sz w:val="28"/>
          <w:szCs w:val="28"/>
          <w:lang w:val="en-US"/>
        </w:rPr>
        <w:t>Acute cerebrovascular accidents: this category includes strokes that occur unexpectedly and are often accompanied by intense neurological symptoms.</w:t>
      </w:r>
    </w:p>
    <w:p w14:paraId="216E5F36" w14:textId="77777777" w:rsidR="00A340F7" w:rsidRPr="00E93426" w:rsidRDefault="00D03F16" w:rsidP="00BD45A7">
      <w:pPr>
        <w:numPr>
          <w:ilvl w:val="1"/>
          <w:numId w:val="16"/>
        </w:numPr>
        <w:spacing w:after="0" w:line="360" w:lineRule="auto"/>
        <w:jc w:val="both"/>
        <w:rPr>
          <w:bCs/>
          <w:sz w:val="28"/>
          <w:szCs w:val="28"/>
          <w:lang w:val="en-US"/>
        </w:rPr>
      </w:pPr>
      <w:r>
        <w:rPr>
          <w:bCs/>
          <w:sz w:val="28"/>
          <w:szCs w:val="28"/>
          <w:lang w:val="en-US"/>
        </w:rPr>
        <w:t>Chronic cerebrovascular disorders: this category is characterized by the gradual development of vascular changes and may include vascular dementia.</w:t>
      </w:r>
    </w:p>
    <w:p w14:paraId="224767F2"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lastRenderedPageBreak/>
        <w:t>Cerebrovascular diseases represent a group of pathologies related to disruption of cerebral blood supply that can lead to serious health consequences, including disability and mortality. These diseases are classified by their various characteristics, including the type of vascular lesion, the mechanisms of occurrence, and clinical manifestations.</w:t>
      </w:r>
    </w:p>
    <w:p w14:paraId="286B73C6"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1. Ischemic diseases</w:t>
      </w:r>
    </w:p>
    <w:p w14:paraId="3D4549FF"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Ischemic strokes are caused by a reduction or cessation of blood flow to a specific part of the brain, resulting in ischemia and necrosis of brain tissue in the respective territory. Ischemic strokes are divided into several subtypes depending on the mechanism behind their occurrence:</w:t>
      </w:r>
    </w:p>
    <w:p w14:paraId="26349806" w14:textId="77777777" w:rsidR="00C4686D" w:rsidRPr="00E93426" w:rsidRDefault="00D03F16" w:rsidP="00BD45A7">
      <w:pPr>
        <w:numPr>
          <w:ilvl w:val="0"/>
          <w:numId w:val="17"/>
        </w:numPr>
        <w:spacing w:after="0" w:line="360" w:lineRule="auto"/>
        <w:jc w:val="both"/>
        <w:rPr>
          <w:bCs/>
          <w:sz w:val="28"/>
          <w:szCs w:val="28"/>
          <w:lang w:val="en-US"/>
        </w:rPr>
      </w:pPr>
      <w:r>
        <w:rPr>
          <w:bCs/>
          <w:sz w:val="28"/>
          <w:szCs w:val="28"/>
          <w:lang w:val="en-US"/>
        </w:rPr>
        <w:t>Atherothrombotic strokes occur as a result of atherosclerosis of large arteries, leading to formation of thrombi. These thrombi can reduce or block blood flow, causing ischemia. Such strokes are often observed in the arteries of the neck and head.</w:t>
      </w:r>
    </w:p>
    <w:p w14:paraId="4AB8F698" w14:textId="77777777" w:rsidR="00C4686D" w:rsidRPr="00E93426" w:rsidRDefault="00D03F16" w:rsidP="00BD45A7">
      <w:pPr>
        <w:numPr>
          <w:ilvl w:val="0"/>
          <w:numId w:val="17"/>
        </w:numPr>
        <w:spacing w:after="0" w:line="360" w:lineRule="auto"/>
        <w:jc w:val="both"/>
        <w:rPr>
          <w:bCs/>
          <w:sz w:val="28"/>
          <w:szCs w:val="28"/>
          <w:lang w:val="en-US"/>
        </w:rPr>
      </w:pPr>
      <w:r>
        <w:rPr>
          <w:bCs/>
          <w:sz w:val="28"/>
          <w:szCs w:val="28"/>
          <w:lang w:val="en-US"/>
        </w:rPr>
        <w:t>Cardioembolic strokes Strokes of this type are caused by the emboli originating in the heart. Their most common direct cause is atrial fibrillation, where clots form in the left atrium, which can then dislocate into the cerebral arteries and block blood flow.</w:t>
      </w:r>
    </w:p>
    <w:p w14:paraId="34D90BF2" w14:textId="77777777" w:rsidR="00C4686D" w:rsidRPr="00E60BC9" w:rsidRDefault="00D03F16" w:rsidP="00BD45A7">
      <w:pPr>
        <w:numPr>
          <w:ilvl w:val="0"/>
          <w:numId w:val="17"/>
        </w:numPr>
        <w:spacing w:after="0" w:line="360" w:lineRule="auto"/>
        <w:jc w:val="both"/>
        <w:rPr>
          <w:bCs/>
          <w:sz w:val="28"/>
          <w:szCs w:val="28"/>
        </w:rPr>
      </w:pPr>
      <w:r>
        <w:rPr>
          <w:bCs/>
          <w:sz w:val="28"/>
          <w:szCs w:val="28"/>
          <w:lang w:val="en-US"/>
        </w:rPr>
        <w:t>Lacunar strokes: These are small infarctions caused by occlusion of small penetrating arteries. They usually occur in deep brain structures, such as the basal ganglia, thalamus and capsula interna. Major causes include hypertension and diabetes.</w:t>
      </w:r>
    </w:p>
    <w:p w14:paraId="05AC1DE2" w14:textId="77777777" w:rsidR="00C4686D" w:rsidRPr="00E93426" w:rsidRDefault="00D03F16" w:rsidP="00BD45A7">
      <w:pPr>
        <w:numPr>
          <w:ilvl w:val="0"/>
          <w:numId w:val="17"/>
        </w:numPr>
        <w:spacing w:after="0" w:line="360" w:lineRule="auto"/>
        <w:jc w:val="both"/>
        <w:rPr>
          <w:bCs/>
          <w:sz w:val="28"/>
          <w:szCs w:val="28"/>
          <w:lang w:val="en-US"/>
        </w:rPr>
      </w:pPr>
      <w:r>
        <w:rPr>
          <w:bCs/>
          <w:sz w:val="28"/>
          <w:szCs w:val="28"/>
          <w:lang w:val="en-US"/>
        </w:rPr>
        <w:t>Cryptogenic strokes: This term refers to strokes of unknown etiology, where the exact cause cannot be established despite thorough examination.</w:t>
      </w:r>
    </w:p>
    <w:p w14:paraId="370307D9"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2. Hemorrhagic diseases</w:t>
      </w:r>
    </w:p>
    <w:p w14:paraId="0A50D1C6" w14:textId="77777777" w:rsidR="00C4686D" w:rsidRPr="00E60BC9" w:rsidRDefault="00D03F16" w:rsidP="00C4686D">
      <w:pPr>
        <w:spacing w:after="0" w:line="360" w:lineRule="auto"/>
        <w:ind w:firstLine="567"/>
        <w:jc w:val="both"/>
        <w:rPr>
          <w:bCs/>
          <w:sz w:val="28"/>
          <w:szCs w:val="28"/>
        </w:rPr>
      </w:pPr>
      <w:r>
        <w:rPr>
          <w:bCs/>
          <w:sz w:val="28"/>
          <w:szCs w:val="28"/>
          <w:lang w:val="en-US"/>
        </w:rPr>
        <w:t>Hemorrhagic strokes occur due to rupture of a blood vessel, leading to bleeding into the brain or surrounding tissues. Hemorrhagic strokes are divided into two main types:</w:t>
      </w:r>
    </w:p>
    <w:p w14:paraId="598C4669" w14:textId="77777777" w:rsidR="00C4686D" w:rsidRPr="00E93426" w:rsidRDefault="00D03F16" w:rsidP="00BD45A7">
      <w:pPr>
        <w:numPr>
          <w:ilvl w:val="0"/>
          <w:numId w:val="18"/>
        </w:numPr>
        <w:spacing w:after="0" w:line="360" w:lineRule="auto"/>
        <w:jc w:val="both"/>
        <w:rPr>
          <w:bCs/>
          <w:sz w:val="28"/>
          <w:szCs w:val="28"/>
          <w:lang w:val="en-US"/>
        </w:rPr>
      </w:pPr>
      <w:r>
        <w:rPr>
          <w:bCs/>
          <w:sz w:val="28"/>
          <w:szCs w:val="28"/>
          <w:lang w:val="en-US"/>
        </w:rPr>
        <w:lastRenderedPageBreak/>
        <w:t>Intracerebral hemorrhage: This is bleeding into the brain tissue, usually caused by a hypertensive episode, which leads to the rupture of small arteries.</w:t>
      </w:r>
    </w:p>
    <w:p w14:paraId="75760DCC" w14:textId="77777777" w:rsidR="00C4686D" w:rsidRPr="00E93426" w:rsidRDefault="00D03F16" w:rsidP="00BD45A7">
      <w:pPr>
        <w:numPr>
          <w:ilvl w:val="0"/>
          <w:numId w:val="18"/>
        </w:numPr>
        <w:spacing w:after="0" w:line="360" w:lineRule="auto"/>
        <w:jc w:val="both"/>
        <w:rPr>
          <w:bCs/>
          <w:sz w:val="28"/>
          <w:szCs w:val="28"/>
          <w:lang w:val="en-US"/>
        </w:rPr>
      </w:pPr>
      <w:r>
        <w:rPr>
          <w:bCs/>
          <w:sz w:val="28"/>
          <w:szCs w:val="28"/>
          <w:lang w:val="en-US"/>
        </w:rPr>
        <w:t>Subarachnoid hemorrhage This is bleeding into the subarachnoid space, often caused by rupture of an aneurysm or arteriovenous malformation. This condition is accompanied by a sudden, intense headache and a high risk of serious complications.</w:t>
      </w:r>
    </w:p>
    <w:p w14:paraId="4CFC3B47"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3. Chronic vascular diseases</w:t>
      </w:r>
    </w:p>
    <w:p w14:paraId="037AE97D"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Vascular dementia is a progressive condition characterized by cognitive impairment secondary to chronic ischemic changes in the brain. It is often associated with multiple lacunar infarctions and periventricular leukoaraiosis. Major risk factors include hypertension, diabetes, and atherosclerosis.</w:t>
      </w:r>
    </w:p>
    <w:p w14:paraId="1D5C19F5"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Major risk factors</w:t>
      </w:r>
    </w:p>
    <w:p w14:paraId="715C92A9"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The risk factors of cerebrovascular diseases include both modifiable and non-modifiable elements:</w:t>
      </w:r>
    </w:p>
    <w:p w14:paraId="07734240" w14:textId="77777777" w:rsidR="00C4686D" w:rsidRPr="00E60BC9" w:rsidRDefault="00D03F16" w:rsidP="00BD45A7">
      <w:pPr>
        <w:numPr>
          <w:ilvl w:val="0"/>
          <w:numId w:val="19"/>
        </w:numPr>
        <w:spacing w:after="0" w:line="360" w:lineRule="auto"/>
        <w:jc w:val="both"/>
        <w:rPr>
          <w:bCs/>
          <w:sz w:val="28"/>
          <w:szCs w:val="28"/>
        </w:rPr>
      </w:pPr>
      <w:r>
        <w:rPr>
          <w:bCs/>
          <w:sz w:val="28"/>
          <w:szCs w:val="28"/>
          <w:lang w:val="en-US"/>
        </w:rPr>
        <w:t>Modifiable factors:</w:t>
      </w:r>
    </w:p>
    <w:p w14:paraId="6BC1579B" w14:textId="77777777" w:rsidR="00C4686D" w:rsidRPr="00E60BC9" w:rsidRDefault="00D03F16" w:rsidP="00BD45A7">
      <w:pPr>
        <w:numPr>
          <w:ilvl w:val="1"/>
          <w:numId w:val="19"/>
        </w:numPr>
        <w:spacing w:after="0" w:line="360" w:lineRule="auto"/>
        <w:jc w:val="both"/>
        <w:rPr>
          <w:bCs/>
          <w:sz w:val="28"/>
          <w:szCs w:val="28"/>
        </w:rPr>
      </w:pPr>
      <w:r>
        <w:rPr>
          <w:bCs/>
          <w:sz w:val="28"/>
          <w:szCs w:val="28"/>
          <w:lang w:val="en-US"/>
        </w:rPr>
        <w:t>Hypertension: This is a major risk factor for both ischemic and hemorrhagic strokes. Controlling blood pressure significantly reduces the risk.</w:t>
      </w:r>
    </w:p>
    <w:p w14:paraId="734AC4A6" w14:textId="77777777" w:rsidR="00C4686D" w:rsidRPr="00E93426" w:rsidRDefault="00D03F16" w:rsidP="00BD45A7">
      <w:pPr>
        <w:numPr>
          <w:ilvl w:val="1"/>
          <w:numId w:val="19"/>
        </w:numPr>
        <w:spacing w:after="0" w:line="360" w:lineRule="auto"/>
        <w:jc w:val="both"/>
        <w:rPr>
          <w:bCs/>
          <w:sz w:val="28"/>
          <w:szCs w:val="28"/>
          <w:lang w:val="en-US"/>
        </w:rPr>
      </w:pPr>
      <w:r>
        <w:rPr>
          <w:bCs/>
          <w:sz w:val="28"/>
          <w:szCs w:val="28"/>
          <w:lang w:val="en-US"/>
        </w:rPr>
        <w:t>Diabetes: this metabolic factor increases the risk of atherosclerosis and small vessel disease.</w:t>
      </w:r>
    </w:p>
    <w:p w14:paraId="16671183" w14:textId="77777777" w:rsidR="00C4686D" w:rsidRPr="00E93426" w:rsidRDefault="00D03F16" w:rsidP="00BD45A7">
      <w:pPr>
        <w:numPr>
          <w:ilvl w:val="1"/>
          <w:numId w:val="19"/>
        </w:numPr>
        <w:spacing w:after="0" w:line="360" w:lineRule="auto"/>
        <w:jc w:val="both"/>
        <w:rPr>
          <w:bCs/>
          <w:sz w:val="28"/>
          <w:szCs w:val="28"/>
          <w:lang w:val="en-US"/>
        </w:rPr>
      </w:pPr>
      <w:r>
        <w:rPr>
          <w:bCs/>
          <w:sz w:val="28"/>
          <w:szCs w:val="28"/>
          <w:lang w:val="en-US"/>
        </w:rPr>
        <w:t>Smoking: this leads to the development of atherosclerosis and vascular damage.</w:t>
      </w:r>
    </w:p>
    <w:p w14:paraId="0B179626" w14:textId="77777777" w:rsidR="00C4686D" w:rsidRPr="00E93426" w:rsidRDefault="00D03F16" w:rsidP="00BD45A7">
      <w:pPr>
        <w:numPr>
          <w:ilvl w:val="1"/>
          <w:numId w:val="19"/>
        </w:numPr>
        <w:spacing w:after="0" w:line="360" w:lineRule="auto"/>
        <w:jc w:val="both"/>
        <w:rPr>
          <w:bCs/>
          <w:sz w:val="28"/>
          <w:szCs w:val="28"/>
          <w:lang w:val="en-US"/>
        </w:rPr>
      </w:pPr>
      <w:r>
        <w:rPr>
          <w:bCs/>
          <w:sz w:val="28"/>
          <w:szCs w:val="28"/>
          <w:lang w:val="en-US"/>
        </w:rPr>
        <w:t>Obesity: Obesity is associated with hypertension, diabetes, and dyslipidemia.</w:t>
      </w:r>
    </w:p>
    <w:p w14:paraId="22E7F531" w14:textId="77777777" w:rsidR="00C4686D" w:rsidRPr="00E93426" w:rsidRDefault="00D03F16" w:rsidP="00BD45A7">
      <w:pPr>
        <w:numPr>
          <w:ilvl w:val="1"/>
          <w:numId w:val="19"/>
        </w:numPr>
        <w:spacing w:after="0" w:line="360" w:lineRule="auto"/>
        <w:jc w:val="both"/>
        <w:rPr>
          <w:bCs/>
          <w:sz w:val="28"/>
          <w:szCs w:val="28"/>
          <w:lang w:val="en-US"/>
        </w:rPr>
      </w:pPr>
      <w:r>
        <w:rPr>
          <w:bCs/>
          <w:sz w:val="28"/>
          <w:szCs w:val="28"/>
          <w:lang w:val="en-US"/>
        </w:rPr>
        <w:t>Atrial fibrillation: increases the risk of cardioembolic strokes.</w:t>
      </w:r>
    </w:p>
    <w:p w14:paraId="37B613EC" w14:textId="77777777" w:rsidR="00C4686D" w:rsidRPr="00E60BC9" w:rsidRDefault="00D03F16" w:rsidP="00BD45A7">
      <w:pPr>
        <w:numPr>
          <w:ilvl w:val="0"/>
          <w:numId w:val="19"/>
        </w:numPr>
        <w:spacing w:after="0" w:line="360" w:lineRule="auto"/>
        <w:jc w:val="both"/>
        <w:rPr>
          <w:bCs/>
          <w:sz w:val="28"/>
          <w:szCs w:val="28"/>
        </w:rPr>
      </w:pPr>
      <w:r>
        <w:rPr>
          <w:bCs/>
          <w:sz w:val="28"/>
          <w:szCs w:val="28"/>
          <w:lang w:val="en-US"/>
        </w:rPr>
        <w:t>Non-modifiable factors:</w:t>
      </w:r>
    </w:p>
    <w:p w14:paraId="5F270446" w14:textId="77777777" w:rsidR="00C4686D" w:rsidRPr="00E93426" w:rsidRDefault="00D03F16" w:rsidP="00BD45A7">
      <w:pPr>
        <w:numPr>
          <w:ilvl w:val="1"/>
          <w:numId w:val="19"/>
        </w:numPr>
        <w:spacing w:after="0" w:line="360" w:lineRule="auto"/>
        <w:jc w:val="both"/>
        <w:rPr>
          <w:bCs/>
          <w:sz w:val="28"/>
          <w:szCs w:val="28"/>
          <w:lang w:val="en-US"/>
        </w:rPr>
      </w:pPr>
      <w:r>
        <w:rPr>
          <w:bCs/>
          <w:sz w:val="28"/>
          <w:szCs w:val="28"/>
          <w:lang w:val="en-US"/>
        </w:rPr>
        <w:t>Age: The risk of stroke progressively increases with age.</w:t>
      </w:r>
    </w:p>
    <w:p w14:paraId="76DBCC77" w14:textId="77777777" w:rsidR="00C4686D" w:rsidRPr="00E93426" w:rsidRDefault="00D03F16" w:rsidP="00BD45A7">
      <w:pPr>
        <w:numPr>
          <w:ilvl w:val="1"/>
          <w:numId w:val="19"/>
        </w:numPr>
        <w:spacing w:after="0" w:line="360" w:lineRule="auto"/>
        <w:jc w:val="both"/>
        <w:rPr>
          <w:bCs/>
          <w:sz w:val="28"/>
          <w:szCs w:val="28"/>
          <w:lang w:val="en-US"/>
        </w:rPr>
      </w:pPr>
      <w:r>
        <w:rPr>
          <w:bCs/>
          <w:sz w:val="28"/>
          <w:szCs w:val="28"/>
          <w:lang w:val="en-US"/>
        </w:rPr>
        <w:t>Sex: Men are at a slightly higher risk of having stroke, but women are more likely to die from stroke.</w:t>
      </w:r>
    </w:p>
    <w:p w14:paraId="693FE5AB" w14:textId="77777777" w:rsidR="00C4686D" w:rsidRPr="00E93426" w:rsidRDefault="00D03F16" w:rsidP="00BD45A7">
      <w:pPr>
        <w:numPr>
          <w:ilvl w:val="1"/>
          <w:numId w:val="19"/>
        </w:numPr>
        <w:spacing w:after="0" w:line="360" w:lineRule="auto"/>
        <w:jc w:val="both"/>
        <w:rPr>
          <w:bCs/>
          <w:sz w:val="28"/>
          <w:szCs w:val="28"/>
          <w:lang w:val="en-US"/>
        </w:rPr>
      </w:pPr>
      <w:r>
        <w:rPr>
          <w:bCs/>
          <w:sz w:val="28"/>
          <w:szCs w:val="28"/>
          <w:lang w:val="en-US"/>
        </w:rPr>
        <w:lastRenderedPageBreak/>
        <w:t>Genetic predisposition: Family history of strokes increases the risk.</w:t>
      </w:r>
    </w:p>
    <w:p w14:paraId="535AB573"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Diagnosis</w:t>
      </w:r>
    </w:p>
    <w:p w14:paraId="59EFDEEF"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Diagnosis of cerebrovascular diseases includes the use of various visualization methods and laboratory studies:</w:t>
      </w:r>
    </w:p>
    <w:p w14:paraId="62484EB7" w14:textId="77777777" w:rsidR="00C4686D" w:rsidRPr="00E93426" w:rsidRDefault="00D03F16" w:rsidP="00BD45A7">
      <w:pPr>
        <w:numPr>
          <w:ilvl w:val="0"/>
          <w:numId w:val="20"/>
        </w:numPr>
        <w:spacing w:after="0" w:line="360" w:lineRule="auto"/>
        <w:jc w:val="both"/>
        <w:rPr>
          <w:bCs/>
          <w:sz w:val="28"/>
          <w:szCs w:val="28"/>
          <w:lang w:val="en-US"/>
        </w:rPr>
      </w:pPr>
      <w:r>
        <w:rPr>
          <w:bCs/>
          <w:sz w:val="28"/>
          <w:szCs w:val="28"/>
          <w:lang w:val="en-US"/>
        </w:rPr>
        <w:t>Computed tomography (CT): A fast and accessible method for detecting hemorrhages and large ischemic infarctions.</w:t>
      </w:r>
    </w:p>
    <w:p w14:paraId="0B009ECC" w14:textId="77777777" w:rsidR="00C4686D" w:rsidRPr="00E93426" w:rsidRDefault="00D03F16" w:rsidP="00BD45A7">
      <w:pPr>
        <w:numPr>
          <w:ilvl w:val="0"/>
          <w:numId w:val="20"/>
        </w:numPr>
        <w:spacing w:after="0" w:line="360" w:lineRule="auto"/>
        <w:jc w:val="both"/>
        <w:rPr>
          <w:bCs/>
          <w:sz w:val="28"/>
          <w:szCs w:val="28"/>
          <w:lang w:val="en-US"/>
        </w:rPr>
      </w:pPr>
      <w:r>
        <w:rPr>
          <w:bCs/>
          <w:sz w:val="28"/>
          <w:szCs w:val="28"/>
          <w:lang w:val="en-US"/>
        </w:rPr>
        <w:t>Magnetic resonance imaging (MRI): Provides detailed images of brain tissue and detects ischemic changes at early stages.</w:t>
      </w:r>
    </w:p>
    <w:p w14:paraId="31D8A332" w14:textId="77777777" w:rsidR="00C4686D" w:rsidRPr="00E93426" w:rsidRDefault="00D03F16" w:rsidP="00BD45A7">
      <w:pPr>
        <w:numPr>
          <w:ilvl w:val="0"/>
          <w:numId w:val="20"/>
        </w:numPr>
        <w:spacing w:after="0" w:line="360" w:lineRule="auto"/>
        <w:jc w:val="both"/>
        <w:rPr>
          <w:bCs/>
          <w:sz w:val="28"/>
          <w:szCs w:val="28"/>
          <w:lang w:val="en-US"/>
        </w:rPr>
      </w:pPr>
      <w:r>
        <w:rPr>
          <w:bCs/>
          <w:sz w:val="28"/>
          <w:szCs w:val="28"/>
          <w:lang w:val="en-US"/>
        </w:rPr>
        <w:t>Angiography: This invasive method is used to visualize blood vessels and detect aneurysms, arteriovenous malformations, and vascular occlusions.</w:t>
      </w:r>
    </w:p>
    <w:p w14:paraId="5EF979A6" w14:textId="77777777" w:rsidR="00C4686D" w:rsidRPr="00E93426" w:rsidRDefault="00D03F16" w:rsidP="00BD45A7">
      <w:pPr>
        <w:numPr>
          <w:ilvl w:val="0"/>
          <w:numId w:val="20"/>
        </w:numPr>
        <w:spacing w:after="0" w:line="360" w:lineRule="auto"/>
        <w:jc w:val="both"/>
        <w:rPr>
          <w:bCs/>
          <w:sz w:val="28"/>
          <w:szCs w:val="28"/>
          <w:lang w:val="en-US"/>
        </w:rPr>
      </w:pPr>
      <w:r>
        <w:rPr>
          <w:bCs/>
          <w:sz w:val="28"/>
          <w:szCs w:val="28"/>
          <w:lang w:val="en-US"/>
        </w:rPr>
        <w:t>Ultrasound scan: Doppler sonography of neck vessels helps assess the condition of carotid arteries.</w:t>
      </w:r>
    </w:p>
    <w:p w14:paraId="23BCAFE5"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Treatment</w:t>
      </w:r>
    </w:p>
    <w:p w14:paraId="18B4AED3"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Treatment of cerebrovascular diseases involves both acute and chronic strategies:</w:t>
      </w:r>
    </w:p>
    <w:p w14:paraId="66A384D4" w14:textId="77777777" w:rsidR="00C4686D" w:rsidRPr="00E60BC9" w:rsidRDefault="00D03F16" w:rsidP="00BD45A7">
      <w:pPr>
        <w:numPr>
          <w:ilvl w:val="0"/>
          <w:numId w:val="21"/>
        </w:numPr>
        <w:spacing w:after="0" w:line="360" w:lineRule="auto"/>
        <w:jc w:val="both"/>
        <w:rPr>
          <w:bCs/>
          <w:sz w:val="28"/>
          <w:szCs w:val="28"/>
        </w:rPr>
      </w:pPr>
      <w:r>
        <w:rPr>
          <w:bCs/>
          <w:sz w:val="28"/>
          <w:szCs w:val="28"/>
          <w:lang w:val="en-US"/>
        </w:rPr>
        <w:t>Acute treatment:</w:t>
      </w:r>
    </w:p>
    <w:p w14:paraId="2A2BB15A" w14:textId="77777777" w:rsidR="00C4686D" w:rsidRPr="00E93426" w:rsidRDefault="00D03F16" w:rsidP="00BD45A7">
      <w:pPr>
        <w:numPr>
          <w:ilvl w:val="1"/>
          <w:numId w:val="21"/>
        </w:numPr>
        <w:spacing w:after="0" w:line="360" w:lineRule="auto"/>
        <w:jc w:val="both"/>
        <w:rPr>
          <w:bCs/>
          <w:sz w:val="28"/>
          <w:szCs w:val="28"/>
          <w:lang w:val="en-US"/>
        </w:rPr>
      </w:pPr>
      <w:r>
        <w:rPr>
          <w:bCs/>
          <w:sz w:val="28"/>
          <w:szCs w:val="28"/>
          <w:lang w:val="en-US"/>
        </w:rPr>
        <w:t>Thrombolytic therapy: Use of thrombolytic agents to dissolve clots in ischemic strokes.</w:t>
      </w:r>
    </w:p>
    <w:p w14:paraId="693F9898" w14:textId="77777777" w:rsidR="00C4686D" w:rsidRPr="00E93426" w:rsidRDefault="00D03F16" w:rsidP="00BD45A7">
      <w:pPr>
        <w:numPr>
          <w:ilvl w:val="1"/>
          <w:numId w:val="21"/>
        </w:numPr>
        <w:spacing w:after="0" w:line="360" w:lineRule="auto"/>
        <w:jc w:val="both"/>
        <w:rPr>
          <w:bCs/>
          <w:sz w:val="28"/>
          <w:szCs w:val="28"/>
          <w:lang w:val="en-US"/>
        </w:rPr>
      </w:pPr>
      <w:r>
        <w:rPr>
          <w:bCs/>
          <w:sz w:val="28"/>
          <w:szCs w:val="28"/>
          <w:lang w:val="en-US"/>
        </w:rPr>
        <w:t>Endovascular interventions: Mechanical thrombectomy to remove the thrombus.</w:t>
      </w:r>
    </w:p>
    <w:p w14:paraId="47CDE353" w14:textId="77777777" w:rsidR="00C4686D" w:rsidRPr="00E93426" w:rsidRDefault="00D03F16" w:rsidP="00BD45A7">
      <w:pPr>
        <w:numPr>
          <w:ilvl w:val="1"/>
          <w:numId w:val="21"/>
        </w:numPr>
        <w:spacing w:after="0" w:line="360" w:lineRule="auto"/>
        <w:jc w:val="both"/>
        <w:rPr>
          <w:bCs/>
          <w:sz w:val="28"/>
          <w:szCs w:val="28"/>
          <w:lang w:val="en-US"/>
        </w:rPr>
      </w:pPr>
      <w:r>
        <w:rPr>
          <w:bCs/>
          <w:sz w:val="28"/>
          <w:szCs w:val="28"/>
          <w:lang w:val="en-US"/>
        </w:rPr>
        <w:t>Surgical treatment: Clipping aneurysms or removing hematomas in hemorrhagic strokes.</w:t>
      </w:r>
    </w:p>
    <w:p w14:paraId="4096B467" w14:textId="77777777" w:rsidR="00C4686D" w:rsidRPr="00E60BC9" w:rsidRDefault="00D03F16" w:rsidP="00BD45A7">
      <w:pPr>
        <w:numPr>
          <w:ilvl w:val="0"/>
          <w:numId w:val="21"/>
        </w:numPr>
        <w:spacing w:after="0" w:line="360" w:lineRule="auto"/>
        <w:jc w:val="both"/>
        <w:rPr>
          <w:bCs/>
          <w:sz w:val="28"/>
          <w:szCs w:val="28"/>
        </w:rPr>
      </w:pPr>
      <w:r>
        <w:rPr>
          <w:bCs/>
          <w:sz w:val="28"/>
          <w:szCs w:val="28"/>
          <w:lang w:val="en-US"/>
        </w:rPr>
        <w:t>Chronic treatment:</w:t>
      </w:r>
    </w:p>
    <w:p w14:paraId="7093B7AB" w14:textId="77777777" w:rsidR="00C4686D" w:rsidRPr="00E93426" w:rsidRDefault="00D03F16" w:rsidP="00BD45A7">
      <w:pPr>
        <w:numPr>
          <w:ilvl w:val="1"/>
          <w:numId w:val="21"/>
        </w:numPr>
        <w:spacing w:after="0" w:line="360" w:lineRule="auto"/>
        <w:jc w:val="both"/>
        <w:rPr>
          <w:bCs/>
          <w:sz w:val="28"/>
          <w:szCs w:val="28"/>
          <w:lang w:val="en-US"/>
        </w:rPr>
      </w:pPr>
      <w:r>
        <w:rPr>
          <w:bCs/>
          <w:sz w:val="28"/>
          <w:szCs w:val="28"/>
          <w:lang w:val="en-US"/>
        </w:rPr>
        <w:t>Antihypertensive therapy: Blood pressure control.</w:t>
      </w:r>
    </w:p>
    <w:p w14:paraId="6DFA1CAB" w14:textId="77777777" w:rsidR="00C4686D" w:rsidRPr="00E93426" w:rsidRDefault="00D03F16" w:rsidP="00BD45A7">
      <w:pPr>
        <w:numPr>
          <w:ilvl w:val="1"/>
          <w:numId w:val="21"/>
        </w:numPr>
        <w:spacing w:after="0" w:line="360" w:lineRule="auto"/>
        <w:jc w:val="both"/>
        <w:rPr>
          <w:bCs/>
          <w:sz w:val="28"/>
          <w:szCs w:val="28"/>
          <w:lang w:val="en-US"/>
        </w:rPr>
      </w:pPr>
      <w:r>
        <w:rPr>
          <w:bCs/>
          <w:sz w:val="28"/>
          <w:szCs w:val="28"/>
          <w:lang w:val="en-US"/>
        </w:rPr>
        <w:t>Anticoagulants and antiplatelet agents: Prevention of thrombi formation.</w:t>
      </w:r>
    </w:p>
    <w:p w14:paraId="2F2ACE93" w14:textId="77777777" w:rsidR="00C4686D" w:rsidRPr="00E93426" w:rsidRDefault="00D03F16" w:rsidP="00BD45A7">
      <w:pPr>
        <w:numPr>
          <w:ilvl w:val="1"/>
          <w:numId w:val="21"/>
        </w:numPr>
        <w:spacing w:after="0" w:line="360" w:lineRule="auto"/>
        <w:jc w:val="both"/>
        <w:rPr>
          <w:bCs/>
          <w:sz w:val="28"/>
          <w:szCs w:val="28"/>
          <w:lang w:val="en-US"/>
        </w:rPr>
      </w:pPr>
      <w:r>
        <w:rPr>
          <w:bCs/>
          <w:sz w:val="28"/>
          <w:szCs w:val="28"/>
          <w:lang w:val="en-US"/>
        </w:rPr>
        <w:t>Statins: Lowering cholesterol levels and stabilizing atherosclerotic plaques.</w:t>
      </w:r>
    </w:p>
    <w:p w14:paraId="18439A06" w14:textId="77777777" w:rsidR="00C4686D" w:rsidRPr="00E93426" w:rsidRDefault="00D03F16" w:rsidP="00BD45A7">
      <w:pPr>
        <w:numPr>
          <w:ilvl w:val="1"/>
          <w:numId w:val="21"/>
        </w:numPr>
        <w:spacing w:after="0" w:line="360" w:lineRule="auto"/>
        <w:jc w:val="both"/>
        <w:rPr>
          <w:bCs/>
          <w:sz w:val="28"/>
          <w:szCs w:val="28"/>
          <w:lang w:val="en-US"/>
        </w:rPr>
      </w:pPr>
      <w:r>
        <w:rPr>
          <w:bCs/>
          <w:sz w:val="28"/>
          <w:szCs w:val="28"/>
          <w:lang w:val="en-US"/>
        </w:rPr>
        <w:lastRenderedPageBreak/>
        <w:t>Lifestyle modifications: Diet, physical activity and smoking cessation.</w:t>
      </w:r>
    </w:p>
    <w:p w14:paraId="747889A1"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Prevention</w:t>
      </w:r>
    </w:p>
    <w:p w14:paraId="4F44E132"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Prevention of cerebrovascular diseases aims to modify risk factors:</w:t>
      </w:r>
    </w:p>
    <w:p w14:paraId="208010CF" w14:textId="77777777" w:rsidR="00C4686D" w:rsidRPr="00E93426" w:rsidRDefault="00D03F16" w:rsidP="00BD45A7">
      <w:pPr>
        <w:numPr>
          <w:ilvl w:val="0"/>
          <w:numId w:val="22"/>
        </w:numPr>
        <w:spacing w:after="0" w:line="360" w:lineRule="auto"/>
        <w:jc w:val="both"/>
        <w:rPr>
          <w:bCs/>
          <w:sz w:val="28"/>
          <w:szCs w:val="28"/>
          <w:lang w:val="en-US"/>
        </w:rPr>
      </w:pPr>
      <w:r>
        <w:rPr>
          <w:bCs/>
          <w:sz w:val="28"/>
          <w:szCs w:val="28"/>
          <w:lang w:val="en-US"/>
        </w:rPr>
        <w:t>Blood pressure control: Regular measurement and management of blood pressure.</w:t>
      </w:r>
    </w:p>
    <w:p w14:paraId="6C11A046" w14:textId="77777777" w:rsidR="00C4686D" w:rsidRPr="00E93426" w:rsidRDefault="00D03F16" w:rsidP="00BD45A7">
      <w:pPr>
        <w:numPr>
          <w:ilvl w:val="0"/>
          <w:numId w:val="22"/>
        </w:numPr>
        <w:spacing w:after="0" w:line="360" w:lineRule="auto"/>
        <w:jc w:val="both"/>
        <w:rPr>
          <w:bCs/>
          <w:sz w:val="28"/>
          <w:szCs w:val="28"/>
          <w:lang w:val="en-US"/>
        </w:rPr>
      </w:pPr>
      <w:r>
        <w:rPr>
          <w:bCs/>
          <w:sz w:val="28"/>
          <w:szCs w:val="28"/>
          <w:lang w:val="en-US"/>
        </w:rPr>
        <w:t>Maintaining normal blood glucose levels: Controlling diabetes.</w:t>
      </w:r>
    </w:p>
    <w:p w14:paraId="7B3E9DC7" w14:textId="77777777" w:rsidR="00C4686D" w:rsidRPr="00E93426" w:rsidRDefault="00D03F16" w:rsidP="00BD45A7">
      <w:pPr>
        <w:numPr>
          <w:ilvl w:val="0"/>
          <w:numId w:val="22"/>
        </w:numPr>
        <w:spacing w:after="0" w:line="360" w:lineRule="auto"/>
        <w:jc w:val="both"/>
        <w:rPr>
          <w:bCs/>
          <w:sz w:val="28"/>
          <w:szCs w:val="28"/>
          <w:lang w:val="en-US"/>
        </w:rPr>
      </w:pPr>
      <w:r>
        <w:rPr>
          <w:bCs/>
          <w:sz w:val="28"/>
          <w:szCs w:val="28"/>
          <w:lang w:val="en-US"/>
        </w:rPr>
        <w:t>A healthy lifestyle: Diet, regular physical exercise, and avoidance of harmful habits.</w:t>
      </w:r>
    </w:p>
    <w:p w14:paraId="2C37E157"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These measures significantly reduce the risk of developing cerebrovascular diseases and improve patient prognosis.</w:t>
      </w:r>
    </w:p>
    <w:p w14:paraId="76CC9ECB" w14:textId="77777777" w:rsidR="00C4686D" w:rsidRPr="00E93426" w:rsidRDefault="00D03F16" w:rsidP="00C4686D">
      <w:pPr>
        <w:spacing w:after="0" w:line="360" w:lineRule="auto"/>
        <w:ind w:firstLine="567"/>
        <w:jc w:val="both"/>
        <w:rPr>
          <w:bCs/>
          <w:sz w:val="28"/>
          <w:szCs w:val="28"/>
          <w:lang w:val="en-US"/>
        </w:rPr>
      </w:pPr>
      <w:r>
        <w:rPr>
          <w:bCs/>
          <w:sz w:val="28"/>
          <w:szCs w:val="28"/>
          <w:lang w:val="en-US"/>
        </w:rPr>
        <w:t>Vascular diseases of the brain are one of the leading causes of disability and mortality worldwide. They include a wide range of pathologies, from ischemic and hemorrhagic strokes to chronic vascular diseases such as vascular dementia. Deeper understanding of the distribution of these diseases among patients and their clinical characteristics is necessary to develop effective treatment and prevention strategies. A quantitative analysis of patients with various types of cerebrovascular diseases was performed in this study to identify trends and differences.</w:t>
      </w:r>
    </w:p>
    <w:p w14:paraId="22F4C9EF" w14:textId="77777777" w:rsidR="00C4686D" w:rsidRPr="00E93426" w:rsidRDefault="00D03F16" w:rsidP="00804650">
      <w:pPr>
        <w:spacing w:after="0" w:line="360" w:lineRule="auto"/>
        <w:ind w:firstLine="567"/>
        <w:jc w:val="both"/>
        <w:rPr>
          <w:bCs/>
          <w:sz w:val="28"/>
          <w:szCs w:val="28"/>
          <w:lang w:val="en-US"/>
        </w:rPr>
      </w:pPr>
      <w:r>
        <w:rPr>
          <w:bCs/>
          <w:sz w:val="28"/>
          <w:szCs w:val="28"/>
          <w:lang w:val="en-US"/>
        </w:rPr>
        <w:t>A sample of 500 patients treated in a neurological department within a year was used for the study. The patients were divided into groups depending on the type of vascular disease: ischemic strokes, hemorrhagic strokes, and chronic vascular diseases. Data were collected from their medical records and included demographic characteristics, clinical data, treatment methods, and outcomes.</w:t>
      </w:r>
    </w:p>
    <w:p w14:paraId="23F396CA" w14:textId="77777777" w:rsidR="002750A9" w:rsidRPr="00E93426" w:rsidRDefault="00D03F16" w:rsidP="00D345EA">
      <w:pPr>
        <w:spacing w:after="0" w:line="360" w:lineRule="auto"/>
        <w:ind w:firstLine="567"/>
        <w:jc w:val="both"/>
        <w:rPr>
          <w:bCs/>
          <w:sz w:val="28"/>
          <w:szCs w:val="28"/>
          <w:lang w:val="en-US"/>
        </w:rPr>
      </w:pPr>
      <w:r>
        <w:rPr>
          <w:bCs/>
          <w:sz w:val="28"/>
          <w:szCs w:val="28"/>
          <w:lang w:val="en-US"/>
        </w:rPr>
        <w:t>The results of the study allowed analyzing the percentage ratio for the number of patients with vascular diseases of the brain who took part in the research study (Diagram 3.1).</w:t>
      </w:r>
    </w:p>
    <w:p w14:paraId="52EC895D" w14:textId="77777777" w:rsidR="00C4686D" w:rsidRPr="00E60BC9" w:rsidRDefault="00D03F16" w:rsidP="00C4686D">
      <w:pPr>
        <w:spacing w:after="0" w:line="360" w:lineRule="auto"/>
        <w:ind w:firstLine="567"/>
        <w:jc w:val="both"/>
        <w:rPr>
          <w:bCs/>
          <w:sz w:val="28"/>
          <w:szCs w:val="28"/>
        </w:rPr>
      </w:pPr>
      <w:r>
        <w:rPr>
          <w:bCs/>
          <w:sz w:val="28"/>
          <w:szCs w:val="28"/>
          <w:lang w:val="en-US"/>
        </w:rPr>
        <w:t>Distribution of diseases:</w:t>
      </w:r>
    </w:p>
    <w:p w14:paraId="575EA7A6" w14:textId="77777777" w:rsidR="00C4686D" w:rsidRPr="00E93426" w:rsidRDefault="00D03F16" w:rsidP="00BD45A7">
      <w:pPr>
        <w:pStyle w:val="af0"/>
        <w:numPr>
          <w:ilvl w:val="0"/>
          <w:numId w:val="23"/>
        </w:numPr>
        <w:spacing w:after="0" w:line="360" w:lineRule="auto"/>
        <w:jc w:val="both"/>
        <w:rPr>
          <w:bCs/>
          <w:sz w:val="28"/>
          <w:szCs w:val="28"/>
          <w:lang w:val="en-US"/>
        </w:rPr>
      </w:pPr>
      <w:r>
        <w:rPr>
          <w:bCs/>
          <w:sz w:val="28"/>
          <w:szCs w:val="28"/>
          <w:lang w:val="en-US"/>
        </w:rPr>
        <w:t>Ischemic strokes accounted for 55 % (275 patients).</w:t>
      </w:r>
    </w:p>
    <w:p w14:paraId="6552769A" w14:textId="77777777" w:rsidR="00C4686D" w:rsidRPr="00E93426" w:rsidRDefault="00D03F16" w:rsidP="00BD45A7">
      <w:pPr>
        <w:pStyle w:val="af0"/>
        <w:numPr>
          <w:ilvl w:val="0"/>
          <w:numId w:val="23"/>
        </w:numPr>
        <w:spacing w:after="0" w:line="360" w:lineRule="auto"/>
        <w:jc w:val="both"/>
        <w:rPr>
          <w:bCs/>
          <w:sz w:val="28"/>
          <w:szCs w:val="28"/>
          <w:lang w:val="en-US"/>
        </w:rPr>
      </w:pPr>
      <w:r>
        <w:rPr>
          <w:bCs/>
          <w:sz w:val="28"/>
          <w:szCs w:val="28"/>
          <w:lang w:val="en-US"/>
        </w:rPr>
        <w:t>Hemorrhagic strokes accounted for 25 % (125 patients).</w:t>
      </w:r>
    </w:p>
    <w:p w14:paraId="279CCFFB" w14:textId="77777777" w:rsidR="00C4686D" w:rsidRPr="007E5E25" w:rsidRDefault="00D03F16" w:rsidP="00BD45A7">
      <w:pPr>
        <w:pStyle w:val="af0"/>
        <w:numPr>
          <w:ilvl w:val="0"/>
          <w:numId w:val="23"/>
        </w:numPr>
        <w:spacing w:after="0" w:line="360" w:lineRule="auto"/>
        <w:jc w:val="both"/>
        <w:rPr>
          <w:bCs/>
          <w:sz w:val="28"/>
          <w:szCs w:val="28"/>
          <w:lang w:val="en-US"/>
        </w:rPr>
      </w:pPr>
      <w:r>
        <w:rPr>
          <w:bCs/>
          <w:sz w:val="28"/>
          <w:szCs w:val="28"/>
          <w:lang w:val="en-US"/>
        </w:rPr>
        <w:lastRenderedPageBreak/>
        <w:t>Chronic vascular diseases accounted for 20 % (100 patients).</w:t>
      </w:r>
    </w:p>
    <w:p w14:paraId="45E3A873" w14:textId="77777777" w:rsidR="00804650" w:rsidRPr="00E60BC9" w:rsidRDefault="00D03F16" w:rsidP="00804650">
      <w:pPr>
        <w:spacing w:after="0" w:line="360" w:lineRule="auto"/>
        <w:jc w:val="both"/>
        <w:rPr>
          <w:bCs/>
          <w:sz w:val="28"/>
          <w:szCs w:val="28"/>
          <w:lang w:val="uk-UA"/>
        </w:rPr>
      </w:pPr>
      <w:r w:rsidRPr="00E60BC9">
        <w:rPr>
          <w:bCs/>
          <w:noProof/>
          <w:sz w:val="28"/>
          <w:szCs w:val="28"/>
          <w:lang w:val="uk-UA" w:eastAsia="uk-UA"/>
        </w:rPr>
        <w:drawing>
          <wp:inline distT="0" distB="0" distL="0" distR="0" wp14:anchorId="7A3F5B33" wp14:editId="6B9AB706">
            <wp:extent cx="5353050" cy="318135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9C21C91" w14:textId="77777777" w:rsidR="002750A9" w:rsidRPr="007E5E25" w:rsidRDefault="00D03F16" w:rsidP="00D345EA">
      <w:pPr>
        <w:spacing w:after="0" w:line="360" w:lineRule="auto"/>
        <w:ind w:firstLine="567"/>
        <w:jc w:val="both"/>
        <w:rPr>
          <w:bCs/>
          <w:sz w:val="28"/>
          <w:szCs w:val="28"/>
          <w:lang w:val="en-US"/>
        </w:rPr>
      </w:pPr>
      <w:r w:rsidRPr="00341BBE">
        <w:rPr>
          <w:b/>
          <w:bCs/>
          <w:sz w:val="28"/>
          <w:szCs w:val="28"/>
          <w:lang w:val="en-US"/>
        </w:rPr>
        <w:t>Diagram 3.1</w:t>
      </w:r>
      <w:r>
        <w:rPr>
          <w:bCs/>
          <w:sz w:val="28"/>
          <w:szCs w:val="28"/>
          <w:lang w:val="en-US"/>
        </w:rPr>
        <w:t>. The percentage ratio for the number of patients with vascular diseases of the brain who took part in the research study</w:t>
      </w:r>
    </w:p>
    <w:p w14:paraId="36CEC9E2" w14:textId="77777777" w:rsidR="00883B81" w:rsidRPr="00E60BC9" w:rsidRDefault="00D03F16" w:rsidP="00883B81">
      <w:pPr>
        <w:spacing w:after="0" w:line="360" w:lineRule="auto"/>
        <w:jc w:val="both"/>
        <w:rPr>
          <w:bCs/>
          <w:sz w:val="28"/>
          <w:szCs w:val="28"/>
          <w:lang w:val="uk-UA"/>
        </w:rPr>
      </w:pPr>
      <w:r w:rsidRPr="007E5E25">
        <w:rPr>
          <w:bCs/>
          <w:sz w:val="28"/>
          <w:szCs w:val="28"/>
          <w:lang w:val="en-US"/>
        </w:rPr>
        <w:t xml:space="preserve"> </w:t>
      </w:r>
    </w:p>
    <w:p w14:paraId="3623A976" w14:textId="77777777" w:rsidR="00D345EA" w:rsidRPr="007E5E25" w:rsidRDefault="00D03F16" w:rsidP="00D345EA">
      <w:pPr>
        <w:spacing w:after="0" w:line="360" w:lineRule="auto"/>
        <w:ind w:firstLine="567"/>
        <w:jc w:val="both"/>
        <w:rPr>
          <w:bCs/>
          <w:sz w:val="28"/>
          <w:szCs w:val="28"/>
          <w:lang w:val="en-US"/>
        </w:rPr>
      </w:pPr>
      <w:r>
        <w:rPr>
          <w:bCs/>
          <w:sz w:val="28"/>
          <w:szCs w:val="28"/>
          <w:lang w:val="en-US"/>
        </w:rPr>
        <w:t>We have also analyzed the relative ratios of types of ischemic strokes, which have been identified in 275 patients (Diagram 3.2).</w:t>
      </w:r>
    </w:p>
    <w:p w14:paraId="1128DCDA" w14:textId="77777777" w:rsidR="00C4686D" w:rsidRPr="00E60BC9" w:rsidRDefault="00D03F16" w:rsidP="00C4686D">
      <w:pPr>
        <w:spacing w:after="0" w:line="360" w:lineRule="auto"/>
        <w:ind w:firstLine="567"/>
        <w:jc w:val="both"/>
        <w:rPr>
          <w:bCs/>
          <w:sz w:val="28"/>
          <w:szCs w:val="28"/>
        </w:rPr>
      </w:pPr>
      <w:r>
        <w:rPr>
          <w:bCs/>
          <w:sz w:val="28"/>
          <w:szCs w:val="28"/>
          <w:lang w:val="en-US"/>
        </w:rPr>
        <w:t>Ischemic strokes (100 %):</w:t>
      </w:r>
    </w:p>
    <w:p w14:paraId="67AD4786" w14:textId="77777777" w:rsidR="00C4686D" w:rsidRPr="00E60BC9" w:rsidRDefault="00D03F16" w:rsidP="00BD45A7">
      <w:pPr>
        <w:pStyle w:val="af0"/>
        <w:numPr>
          <w:ilvl w:val="0"/>
          <w:numId w:val="24"/>
        </w:numPr>
        <w:spacing w:after="0" w:line="360" w:lineRule="auto"/>
        <w:jc w:val="both"/>
        <w:rPr>
          <w:bCs/>
          <w:sz w:val="28"/>
          <w:szCs w:val="28"/>
        </w:rPr>
      </w:pPr>
      <w:r>
        <w:rPr>
          <w:bCs/>
          <w:sz w:val="28"/>
          <w:szCs w:val="28"/>
          <w:lang w:val="en-US"/>
        </w:rPr>
        <w:t>40 % (110 patients) had atherothrombotic strokes.</w:t>
      </w:r>
    </w:p>
    <w:p w14:paraId="7D9DBF96" w14:textId="77777777" w:rsidR="00C4686D" w:rsidRPr="00E60BC9" w:rsidRDefault="00D03F16" w:rsidP="00BD45A7">
      <w:pPr>
        <w:pStyle w:val="af0"/>
        <w:numPr>
          <w:ilvl w:val="0"/>
          <w:numId w:val="24"/>
        </w:numPr>
        <w:spacing w:after="0" w:line="360" w:lineRule="auto"/>
        <w:jc w:val="both"/>
        <w:rPr>
          <w:bCs/>
          <w:sz w:val="28"/>
          <w:szCs w:val="28"/>
        </w:rPr>
      </w:pPr>
      <w:r>
        <w:rPr>
          <w:bCs/>
          <w:sz w:val="28"/>
          <w:szCs w:val="28"/>
          <w:lang w:val="en-US"/>
        </w:rPr>
        <w:t>30 % (83 patients) had cardioembolic strokes.</w:t>
      </w:r>
    </w:p>
    <w:p w14:paraId="27CBCA84" w14:textId="77777777" w:rsidR="00C4686D" w:rsidRPr="00E60BC9" w:rsidRDefault="00D03F16" w:rsidP="00BD45A7">
      <w:pPr>
        <w:pStyle w:val="af0"/>
        <w:numPr>
          <w:ilvl w:val="0"/>
          <w:numId w:val="24"/>
        </w:numPr>
        <w:spacing w:after="0" w:line="360" w:lineRule="auto"/>
        <w:jc w:val="both"/>
        <w:rPr>
          <w:bCs/>
          <w:sz w:val="28"/>
          <w:szCs w:val="28"/>
        </w:rPr>
      </w:pPr>
      <w:r>
        <w:rPr>
          <w:bCs/>
          <w:sz w:val="28"/>
          <w:szCs w:val="28"/>
          <w:lang w:val="en-US"/>
        </w:rPr>
        <w:t>20 % (55 patients) had lacunar strokes.</w:t>
      </w:r>
    </w:p>
    <w:p w14:paraId="5024E885" w14:textId="77777777" w:rsidR="00C4686D" w:rsidRPr="00E60BC9" w:rsidRDefault="00D03F16" w:rsidP="00BD45A7">
      <w:pPr>
        <w:pStyle w:val="af0"/>
        <w:numPr>
          <w:ilvl w:val="0"/>
          <w:numId w:val="24"/>
        </w:numPr>
        <w:spacing w:after="0" w:line="360" w:lineRule="auto"/>
        <w:jc w:val="both"/>
        <w:rPr>
          <w:bCs/>
          <w:sz w:val="28"/>
          <w:szCs w:val="28"/>
        </w:rPr>
      </w:pPr>
      <w:r>
        <w:rPr>
          <w:bCs/>
          <w:sz w:val="28"/>
          <w:szCs w:val="28"/>
          <w:lang w:val="en-US"/>
        </w:rPr>
        <w:t>10 % (27 patients) had cryptogenic strokes.</w:t>
      </w:r>
    </w:p>
    <w:p w14:paraId="32F9037E" w14:textId="77777777" w:rsidR="00804650" w:rsidRPr="00E60BC9" w:rsidRDefault="00D03F16" w:rsidP="00804650">
      <w:pPr>
        <w:spacing w:after="0" w:line="360" w:lineRule="auto"/>
        <w:jc w:val="both"/>
        <w:rPr>
          <w:bCs/>
          <w:sz w:val="28"/>
          <w:szCs w:val="28"/>
        </w:rPr>
      </w:pPr>
      <w:r w:rsidRPr="00E60BC9">
        <w:rPr>
          <w:bCs/>
          <w:noProof/>
          <w:sz w:val="28"/>
          <w:szCs w:val="28"/>
          <w:lang w:val="uk-UA" w:eastAsia="uk-UA"/>
        </w:rPr>
        <w:lastRenderedPageBreak/>
        <w:drawing>
          <wp:inline distT="0" distB="0" distL="0" distR="0" wp14:anchorId="296C58FE" wp14:editId="3C9ECCD5">
            <wp:extent cx="5486400" cy="32004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607D610" w14:textId="77777777" w:rsidR="00D345EA" w:rsidRPr="00E60BC9" w:rsidRDefault="00D345EA" w:rsidP="00883B81">
      <w:pPr>
        <w:spacing w:after="0" w:line="360" w:lineRule="auto"/>
        <w:jc w:val="both"/>
        <w:rPr>
          <w:bCs/>
          <w:sz w:val="28"/>
          <w:szCs w:val="28"/>
          <w:lang w:val="uk-UA"/>
        </w:rPr>
      </w:pPr>
    </w:p>
    <w:p w14:paraId="45ABDCC2" w14:textId="77777777" w:rsidR="00D345EA" w:rsidRPr="007E5E25" w:rsidRDefault="00D03F16" w:rsidP="00D345EA">
      <w:pPr>
        <w:spacing w:after="0" w:line="360" w:lineRule="auto"/>
        <w:ind w:firstLine="567"/>
        <w:jc w:val="both"/>
        <w:rPr>
          <w:bCs/>
          <w:sz w:val="28"/>
          <w:szCs w:val="28"/>
          <w:lang w:val="en-US"/>
        </w:rPr>
      </w:pPr>
      <w:r w:rsidRPr="001B6519">
        <w:rPr>
          <w:b/>
          <w:bCs/>
          <w:sz w:val="28"/>
          <w:szCs w:val="28"/>
          <w:lang w:val="en-US"/>
        </w:rPr>
        <w:t>Diagram 3.2</w:t>
      </w:r>
      <w:r w:rsidR="001B6519">
        <w:rPr>
          <w:bCs/>
          <w:sz w:val="28"/>
          <w:szCs w:val="28"/>
          <w:lang w:val="en-US"/>
        </w:rPr>
        <w:t>.</w:t>
      </w:r>
      <w:r>
        <w:rPr>
          <w:bCs/>
          <w:sz w:val="28"/>
          <w:szCs w:val="28"/>
          <w:lang w:val="en-US"/>
        </w:rPr>
        <w:t xml:space="preserve"> The percentage ratio for the number of patients with ischemic strokes who took part in the research study</w:t>
      </w:r>
    </w:p>
    <w:p w14:paraId="6D40DA1D" w14:textId="77777777" w:rsidR="00D345EA" w:rsidRPr="007E5E25" w:rsidRDefault="00D345EA" w:rsidP="00804650">
      <w:pPr>
        <w:spacing w:after="0" w:line="360" w:lineRule="auto"/>
        <w:ind w:firstLine="567"/>
        <w:jc w:val="both"/>
        <w:rPr>
          <w:bCs/>
          <w:sz w:val="28"/>
          <w:szCs w:val="28"/>
          <w:lang w:val="en-US"/>
        </w:rPr>
      </w:pPr>
    </w:p>
    <w:p w14:paraId="6BFC69FE" w14:textId="77777777" w:rsidR="00D345EA" w:rsidRPr="007E5E25" w:rsidRDefault="00D03F16" w:rsidP="00D345EA">
      <w:pPr>
        <w:spacing w:after="0" w:line="360" w:lineRule="auto"/>
        <w:ind w:firstLine="567"/>
        <w:jc w:val="both"/>
        <w:rPr>
          <w:bCs/>
          <w:sz w:val="28"/>
          <w:szCs w:val="28"/>
          <w:lang w:val="en-US"/>
        </w:rPr>
      </w:pPr>
      <w:r>
        <w:rPr>
          <w:bCs/>
          <w:sz w:val="28"/>
          <w:szCs w:val="28"/>
          <w:lang w:val="en-US"/>
        </w:rPr>
        <w:t>We have also analyzed the relative ratios of types of hemorrhagic strokes, which have been identified in 125 patients (Diagram 3.3).</w:t>
      </w:r>
    </w:p>
    <w:p w14:paraId="4D7B1EFF" w14:textId="77777777" w:rsidR="00C4686D" w:rsidRPr="00E60BC9" w:rsidRDefault="00D03F16" w:rsidP="00804650">
      <w:pPr>
        <w:spacing w:after="0" w:line="360" w:lineRule="auto"/>
        <w:ind w:firstLine="567"/>
        <w:jc w:val="both"/>
        <w:rPr>
          <w:bCs/>
          <w:sz w:val="28"/>
          <w:szCs w:val="28"/>
        </w:rPr>
      </w:pPr>
      <w:r>
        <w:rPr>
          <w:bCs/>
          <w:sz w:val="28"/>
          <w:szCs w:val="28"/>
          <w:lang w:val="en-US"/>
        </w:rPr>
        <w:t>Hemorrhagic strokes (100 %):</w:t>
      </w:r>
    </w:p>
    <w:p w14:paraId="076101DE" w14:textId="77777777" w:rsidR="00C4686D" w:rsidRPr="00E60BC9" w:rsidRDefault="00D03F16" w:rsidP="00BD45A7">
      <w:pPr>
        <w:pStyle w:val="af0"/>
        <w:numPr>
          <w:ilvl w:val="0"/>
          <w:numId w:val="25"/>
        </w:numPr>
        <w:spacing w:after="0" w:line="360" w:lineRule="auto"/>
        <w:jc w:val="both"/>
        <w:rPr>
          <w:bCs/>
          <w:sz w:val="28"/>
          <w:szCs w:val="28"/>
        </w:rPr>
      </w:pPr>
      <w:r>
        <w:rPr>
          <w:bCs/>
          <w:sz w:val="28"/>
          <w:szCs w:val="28"/>
          <w:lang w:val="en-US"/>
        </w:rPr>
        <w:t>60 % (75 patients) had intracerebral hemorrhages.</w:t>
      </w:r>
    </w:p>
    <w:p w14:paraId="2F916456" w14:textId="77777777" w:rsidR="00C4686D" w:rsidRPr="00E60BC9" w:rsidRDefault="00D03F16" w:rsidP="00BD45A7">
      <w:pPr>
        <w:pStyle w:val="af0"/>
        <w:numPr>
          <w:ilvl w:val="0"/>
          <w:numId w:val="25"/>
        </w:numPr>
        <w:spacing w:after="0" w:line="360" w:lineRule="auto"/>
        <w:jc w:val="both"/>
        <w:rPr>
          <w:bCs/>
          <w:sz w:val="28"/>
          <w:szCs w:val="28"/>
        </w:rPr>
      </w:pPr>
      <w:r>
        <w:rPr>
          <w:bCs/>
          <w:sz w:val="28"/>
          <w:szCs w:val="28"/>
          <w:lang w:val="en-US"/>
        </w:rPr>
        <w:t>40 % (50 patients) had subarachnoid hemorrhages.</w:t>
      </w:r>
    </w:p>
    <w:p w14:paraId="77C3040A" w14:textId="77777777" w:rsidR="001F5F55" w:rsidRPr="00E60BC9" w:rsidRDefault="00D03F16" w:rsidP="001F5F55">
      <w:pPr>
        <w:spacing w:after="0" w:line="360" w:lineRule="auto"/>
        <w:jc w:val="both"/>
        <w:rPr>
          <w:bCs/>
          <w:sz w:val="28"/>
          <w:szCs w:val="28"/>
        </w:rPr>
      </w:pPr>
      <w:r w:rsidRPr="00E60BC9">
        <w:rPr>
          <w:bCs/>
          <w:noProof/>
          <w:sz w:val="28"/>
          <w:szCs w:val="28"/>
          <w:lang w:val="uk-UA" w:eastAsia="uk-UA"/>
        </w:rPr>
        <w:lastRenderedPageBreak/>
        <w:drawing>
          <wp:inline distT="0" distB="0" distL="0" distR="0" wp14:anchorId="3324E8F0" wp14:editId="2A0905B2">
            <wp:extent cx="5486400" cy="3200400"/>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F7EFACF" w14:textId="77777777" w:rsidR="00D345EA" w:rsidRPr="00E60BC9" w:rsidRDefault="00D345EA" w:rsidP="00883B81">
      <w:pPr>
        <w:spacing w:after="0" w:line="360" w:lineRule="auto"/>
        <w:jc w:val="both"/>
        <w:rPr>
          <w:bCs/>
          <w:sz w:val="28"/>
          <w:szCs w:val="28"/>
        </w:rPr>
      </w:pPr>
    </w:p>
    <w:p w14:paraId="15687E64" w14:textId="77777777" w:rsidR="00D345EA" w:rsidRPr="007E5E25" w:rsidRDefault="00D03F16" w:rsidP="00D345EA">
      <w:pPr>
        <w:spacing w:after="0" w:line="360" w:lineRule="auto"/>
        <w:ind w:firstLine="567"/>
        <w:jc w:val="both"/>
        <w:rPr>
          <w:bCs/>
          <w:sz w:val="28"/>
          <w:szCs w:val="28"/>
          <w:lang w:val="en-US"/>
        </w:rPr>
      </w:pPr>
      <w:r w:rsidRPr="00F42941">
        <w:rPr>
          <w:b/>
          <w:bCs/>
          <w:sz w:val="28"/>
          <w:szCs w:val="28"/>
          <w:lang w:val="en-US"/>
        </w:rPr>
        <w:t>Diagram 3.3</w:t>
      </w:r>
      <w:r w:rsidR="00F42941">
        <w:rPr>
          <w:bCs/>
          <w:sz w:val="28"/>
          <w:szCs w:val="28"/>
          <w:lang w:val="en-US"/>
        </w:rPr>
        <w:t>.</w:t>
      </w:r>
      <w:r>
        <w:rPr>
          <w:bCs/>
          <w:sz w:val="28"/>
          <w:szCs w:val="28"/>
          <w:lang w:val="en-US"/>
        </w:rPr>
        <w:t xml:space="preserve"> The percentage ratio for the number of patients with hemorrhagic strokes who took part in the research study</w:t>
      </w:r>
    </w:p>
    <w:p w14:paraId="64C575BA" w14:textId="77777777" w:rsidR="00D345EA" w:rsidRPr="007E5E25" w:rsidRDefault="00D345EA" w:rsidP="00804650">
      <w:pPr>
        <w:spacing w:after="0" w:line="360" w:lineRule="auto"/>
        <w:ind w:firstLine="567"/>
        <w:jc w:val="both"/>
        <w:rPr>
          <w:bCs/>
          <w:sz w:val="28"/>
          <w:szCs w:val="28"/>
          <w:lang w:val="en-US"/>
        </w:rPr>
      </w:pPr>
    </w:p>
    <w:p w14:paraId="064251A4" w14:textId="77777777" w:rsidR="00D345EA" w:rsidRPr="007E5E25" w:rsidRDefault="00D03F16" w:rsidP="00D345EA">
      <w:pPr>
        <w:spacing w:after="0" w:line="360" w:lineRule="auto"/>
        <w:ind w:firstLine="567"/>
        <w:jc w:val="both"/>
        <w:rPr>
          <w:bCs/>
          <w:sz w:val="28"/>
          <w:szCs w:val="28"/>
          <w:lang w:val="en-US"/>
        </w:rPr>
      </w:pPr>
      <w:r>
        <w:rPr>
          <w:bCs/>
          <w:sz w:val="28"/>
          <w:szCs w:val="28"/>
          <w:lang w:val="en-US"/>
        </w:rPr>
        <w:t>The relative proportion of types of chronic vascular diseases, which have been identified in 100 patients, was also analyzed (Diagram 3.4).</w:t>
      </w:r>
    </w:p>
    <w:p w14:paraId="3942B7BA" w14:textId="77777777" w:rsidR="00C4686D" w:rsidRPr="00E60BC9" w:rsidRDefault="00D03F16" w:rsidP="00804650">
      <w:pPr>
        <w:spacing w:after="0" w:line="360" w:lineRule="auto"/>
        <w:ind w:firstLine="567"/>
        <w:jc w:val="both"/>
        <w:rPr>
          <w:bCs/>
          <w:sz w:val="28"/>
          <w:szCs w:val="28"/>
        </w:rPr>
      </w:pPr>
      <w:r>
        <w:rPr>
          <w:bCs/>
          <w:sz w:val="28"/>
          <w:szCs w:val="28"/>
          <w:lang w:val="en-US"/>
        </w:rPr>
        <w:t>Chronic vascular diseases (100 %):</w:t>
      </w:r>
    </w:p>
    <w:p w14:paraId="4F8F286C" w14:textId="77777777" w:rsidR="00C4686D" w:rsidRPr="00E60BC9" w:rsidRDefault="00D03F16" w:rsidP="00BD45A7">
      <w:pPr>
        <w:pStyle w:val="af0"/>
        <w:numPr>
          <w:ilvl w:val="0"/>
          <w:numId w:val="26"/>
        </w:numPr>
        <w:spacing w:after="0" w:line="360" w:lineRule="auto"/>
        <w:jc w:val="both"/>
        <w:rPr>
          <w:bCs/>
          <w:sz w:val="28"/>
          <w:szCs w:val="28"/>
        </w:rPr>
      </w:pPr>
      <w:r>
        <w:rPr>
          <w:bCs/>
          <w:sz w:val="28"/>
          <w:szCs w:val="28"/>
          <w:lang w:val="en-US"/>
        </w:rPr>
        <w:t>70 % (70 patients) had vascular dementia.</w:t>
      </w:r>
    </w:p>
    <w:p w14:paraId="420E8682" w14:textId="77777777" w:rsidR="00C4686D" w:rsidRPr="007E5E25" w:rsidRDefault="00D03F16" w:rsidP="00BD45A7">
      <w:pPr>
        <w:pStyle w:val="af0"/>
        <w:numPr>
          <w:ilvl w:val="0"/>
          <w:numId w:val="26"/>
        </w:numPr>
        <w:spacing w:after="0" w:line="360" w:lineRule="auto"/>
        <w:jc w:val="both"/>
        <w:rPr>
          <w:bCs/>
          <w:sz w:val="28"/>
          <w:szCs w:val="28"/>
          <w:lang w:val="en-US"/>
        </w:rPr>
      </w:pPr>
      <w:r>
        <w:rPr>
          <w:bCs/>
          <w:sz w:val="28"/>
          <w:szCs w:val="28"/>
          <w:lang w:val="en-US"/>
        </w:rPr>
        <w:t>30 % (30 patients) had chronic cerebral ischemia.</w:t>
      </w:r>
    </w:p>
    <w:p w14:paraId="424B09CF" w14:textId="77777777" w:rsidR="001F5F55" w:rsidRPr="00E60BC9" w:rsidRDefault="00D03F16" w:rsidP="001F5F55">
      <w:pPr>
        <w:spacing w:after="0" w:line="360" w:lineRule="auto"/>
        <w:jc w:val="both"/>
        <w:rPr>
          <w:bCs/>
          <w:sz w:val="28"/>
          <w:szCs w:val="28"/>
        </w:rPr>
      </w:pPr>
      <w:r w:rsidRPr="00E60BC9">
        <w:rPr>
          <w:bCs/>
          <w:noProof/>
          <w:sz w:val="28"/>
          <w:szCs w:val="28"/>
          <w:lang w:val="uk-UA" w:eastAsia="uk-UA"/>
        </w:rPr>
        <w:lastRenderedPageBreak/>
        <w:drawing>
          <wp:inline distT="0" distB="0" distL="0" distR="0" wp14:anchorId="372C5495" wp14:editId="3AB5A694">
            <wp:extent cx="5486400" cy="320040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3C42935" w14:textId="77777777" w:rsidR="00D345EA" w:rsidRPr="00E60BC9" w:rsidRDefault="00D345EA" w:rsidP="001F5F55">
      <w:pPr>
        <w:spacing w:after="0" w:line="360" w:lineRule="auto"/>
        <w:jc w:val="both"/>
        <w:rPr>
          <w:bCs/>
          <w:sz w:val="28"/>
          <w:szCs w:val="28"/>
        </w:rPr>
      </w:pPr>
    </w:p>
    <w:p w14:paraId="276DBC62" w14:textId="77777777" w:rsidR="00D345EA" w:rsidRPr="007E5E25" w:rsidRDefault="00D03F16" w:rsidP="00D345EA">
      <w:pPr>
        <w:spacing w:after="0" w:line="360" w:lineRule="auto"/>
        <w:ind w:firstLine="567"/>
        <w:jc w:val="both"/>
        <w:rPr>
          <w:bCs/>
          <w:sz w:val="28"/>
          <w:szCs w:val="28"/>
          <w:lang w:val="en-US"/>
        </w:rPr>
      </w:pPr>
      <w:r w:rsidRPr="001C7DB3">
        <w:rPr>
          <w:b/>
          <w:bCs/>
          <w:sz w:val="28"/>
          <w:szCs w:val="28"/>
          <w:lang w:val="en-US"/>
        </w:rPr>
        <w:t>Diagram 3.4</w:t>
      </w:r>
      <w:r w:rsidR="00AD3461">
        <w:rPr>
          <w:bCs/>
          <w:sz w:val="28"/>
          <w:szCs w:val="28"/>
          <w:lang w:val="en-US"/>
        </w:rPr>
        <w:t>.</w:t>
      </w:r>
      <w:r>
        <w:rPr>
          <w:bCs/>
          <w:sz w:val="28"/>
          <w:szCs w:val="28"/>
          <w:lang w:val="en-US"/>
        </w:rPr>
        <w:t xml:space="preserve"> The percentage ratio for the number of patients with various types of chronic vascular diseases who took part in the research study </w:t>
      </w:r>
    </w:p>
    <w:p w14:paraId="37E0C52F" w14:textId="77777777" w:rsidR="00D345EA" w:rsidRPr="007E5E25" w:rsidRDefault="00D345EA" w:rsidP="001F5F55">
      <w:pPr>
        <w:spacing w:after="0" w:line="360" w:lineRule="auto"/>
        <w:jc w:val="both"/>
        <w:rPr>
          <w:bCs/>
          <w:sz w:val="28"/>
          <w:szCs w:val="28"/>
          <w:lang w:val="en-US"/>
        </w:rPr>
      </w:pPr>
    </w:p>
    <w:p w14:paraId="44F95DC9" w14:textId="77777777" w:rsidR="00C4686D" w:rsidRPr="007E5E25" w:rsidRDefault="00D03F16" w:rsidP="002475B2">
      <w:pPr>
        <w:spacing w:after="0" w:line="360" w:lineRule="auto"/>
        <w:ind w:firstLine="567"/>
        <w:jc w:val="both"/>
        <w:rPr>
          <w:bCs/>
          <w:sz w:val="28"/>
          <w:szCs w:val="28"/>
          <w:lang w:val="en-US"/>
        </w:rPr>
      </w:pPr>
      <w:r>
        <w:rPr>
          <w:bCs/>
          <w:sz w:val="28"/>
          <w:szCs w:val="28"/>
          <w:lang w:val="en-US"/>
        </w:rPr>
        <w:t>The main risk factors for all types of diseases in question included hypertension, diabetes, hyperlipidemia, smoking, and obesity. Hypertension was the most common risk factor, present in 65 % of patients with ischemic strokes and 70 % of patients with hemorrhagic strokes. Atrial fibrillation was a significant risk factor for cardioembolic strokes (observed in 50 % of patients with this stroke type).</w:t>
      </w:r>
    </w:p>
    <w:p w14:paraId="2D8FCD53" w14:textId="77777777" w:rsidR="00C81F61" w:rsidRPr="007E5E25" w:rsidRDefault="00D03F16" w:rsidP="00C81F61">
      <w:pPr>
        <w:spacing w:after="0" w:line="360" w:lineRule="auto"/>
        <w:ind w:firstLine="567"/>
        <w:jc w:val="both"/>
        <w:rPr>
          <w:bCs/>
          <w:sz w:val="28"/>
          <w:szCs w:val="28"/>
          <w:lang w:val="en-US"/>
        </w:rPr>
      </w:pPr>
      <w:r>
        <w:rPr>
          <w:bCs/>
          <w:sz w:val="28"/>
          <w:szCs w:val="28"/>
          <w:lang w:val="en-US"/>
        </w:rPr>
        <w:t xml:space="preserve">We have also analyzed the characteristics of treatment in patients who took part in the research study. </w:t>
      </w:r>
    </w:p>
    <w:p w14:paraId="00C4B2D0" w14:textId="77777777" w:rsidR="00C81F61" w:rsidRPr="007E5E25" w:rsidRDefault="00D03F16" w:rsidP="00804650">
      <w:pPr>
        <w:spacing w:after="0" w:line="360" w:lineRule="auto"/>
        <w:ind w:firstLine="567"/>
        <w:jc w:val="both"/>
        <w:rPr>
          <w:bCs/>
          <w:sz w:val="28"/>
          <w:szCs w:val="28"/>
          <w:lang w:val="en-US"/>
        </w:rPr>
      </w:pPr>
      <w:r>
        <w:rPr>
          <w:bCs/>
          <w:sz w:val="28"/>
          <w:szCs w:val="28"/>
          <w:lang w:val="en-US"/>
        </w:rPr>
        <w:t xml:space="preserve">The characteristics of treatment in patients with ischemic strokes were as follows: </w:t>
      </w:r>
    </w:p>
    <w:p w14:paraId="150C77E2" w14:textId="77777777" w:rsidR="00C81F61" w:rsidRPr="007E5E25" w:rsidRDefault="00D03F16" w:rsidP="00804650">
      <w:pPr>
        <w:spacing w:after="0" w:line="360" w:lineRule="auto"/>
        <w:ind w:firstLine="567"/>
        <w:jc w:val="both"/>
        <w:rPr>
          <w:bCs/>
          <w:sz w:val="28"/>
          <w:szCs w:val="28"/>
          <w:lang w:val="en-US"/>
        </w:rPr>
      </w:pPr>
      <w:r>
        <w:rPr>
          <w:bCs/>
          <w:sz w:val="28"/>
          <w:szCs w:val="28"/>
          <w:lang w:val="en-US"/>
        </w:rPr>
        <w:t xml:space="preserve">- thrombolytic therapy was used in 45 % of the patients, </w:t>
      </w:r>
    </w:p>
    <w:p w14:paraId="1A5FD3ED" w14:textId="77777777" w:rsidR="00C81F61" w:rsidRPr="007E5E25" w:rsidRDefault="00D03F16" w:rsidP="00804650">
      <w:pPr>
        <w:spacing w:after="0" w:line="360" w:lineRule="auto"/>
        <w:ind w:firstLine="567"/>
        <w:jc w:val="both"/>
        <w:rPr>
          <w:bCs/>
          <w:sz w:val="28"/>
          <w:szCs w:val="28"/>
          <w:lang w:val="en-US"/>
        </w:rPr>
      </w:pPr>
      <w:r>
        <w:rPr>
          <w:bCs/>
          <w:sz w:val="28"/>
          <w:szCs w:val="28"/>
          <w:lang w:val="en-US"/>
        </w:rPr>
        <w:t xml:space="preserve">-endovascular interventions were used in 20 % of the patients, </w:t>
      </w:r>
    </w:p>
    <w:p w14:paraId="6951DA43" w14:textId="77777777" w:rsidR="00804650" w:rsidRPr="007E5E25" w:rsidRDefault="00D03F16" w:rsidP="00804650">
      <w:pPr>
        <w:spacing w:after="0" w:line="360" w:lineRule="auto"/>
        <w:ind w:firstLine="567"/>
        <w:jc w:val="both"/>
        <w:rPr>
          <w:bCs/>
          <w:sz w:val="28"/>
          <w:szCs w:val="28"/>
          <w:lang w:val="en-US"/>
        </w:rPr>
      </w:pPr>
      <w:r>
        <w:rPr>
          <w:bCs/>
          <w:sz w:val="28"/>
          <w:szCs w:val="28"/>
          <w:lang w:val="en-US"/>
        </w:rPr>
        <w:t>- conservative medical treatments were used in the remaining patients.</w:t>
      </w:r>
    </w:p>
    <w:p w14:paraId="042F3684" w14:textId="77777777" w:rsidR="00804650" w:rsidRPr="007E5E25" w:rsidRDefault="00D03F16" w:rsidP="00804650">
      <w:pPr>
        <w:spacing w:after="0" w:line="360" w:lineRule="auto"/>
        <w:ind w:firstLine="567"/>
        <w:jc w:val="both"/>
        <w:rPr>
          <w:bCs/>
          <w:sz w:val="28"/>
          <w:szCs w:val="28"/>
          <w:lang w:val="en-US"/>
        </w:rPr>
      </w:pPr>
      <w:r>
        <w:rPr>
          <w:bCs/>
          <w:sz w:val="28"/>
          <w:szCs w:val="28"/>
          <w:lang w:val="en-US"/>
        </w:rPr>
        <w:lastRenderedPageBreak/>
        <w:t>The characteristics of treatment in patients with hemorrhagic strokes were as follows: surgical interventions were performed in 35 % of patients with intracerebral hemorrhage and in 70 % of patients with subarachnoid hemorrhage.</w:t>
      </w:r>
    </w:p>
    <w:p w14:paraId="224B0C9E" w14:textId="77777777" w:rsidR="00804650" w:rsidRPr="007E5E25" w:rsidRDefault="00D03F16" w:rsidP="00804650">
      <w:pPr>
        <w:spacing w:after="0" w:line="360" w:lineRule="auto"/>
        <w:ind w:firstLine="567"/>
        <w:jc w:val="both"/>
        <w:rPr>
          <w:bCs/>
          <w:sz w:val="28"/>
          <w:szCs w:val="28"/>
          <w:lang w:val="en-US"/>
        </w:rPr>
      </w:pPr>
      <w:r>
        <w:rPr>
          <w:bCs/>
          <w:sz w:val="28"/>
          <w:szCs w:val="28"/>
          <w:lang w:val="en-US"/>
        </w:rPr>
        <w:t>Chronic vascular diseases: Treatment included antihypertensive therapy, statins, and cognitive rehabilitation.</w:t>
      </w:r>
    </w:p>
    <w:p w14:paraId="342FD8C0" w14:textId="77777777" w:rsidR="002475B2" w:rsidRPr="007E5E25" w:rsidRDefault="00D03F16" w:rsidP="00804650">
      <w:pPr>
        <w:spacing w:after="0" w:line="360" w:lineRule="auto"/>
        <w:ind w:firstLine="567"/>
        <w:jc w:val="both"/>
        <w:rPr>
          <w:bCs/>
          <w:sz w:val="28"/>
          <w:szCs w:val="28"/>
          <w:lang w:val="en-US"/>
        </w:rPr>
      </w:pPr>
      <w:r>
        <w:rPr>
          <w:bCs/>
          <w:sz w:val="28"/>
          <w:szCs w:val="28"/>
          <w:lang w:val="en-US"/>
        </w:rPr>
        <w:t>Treatment outcomes varied depending on the type of disease and the severity of the patient's condition. The overall mortality rate was higher in patients with hemorrhagic strokes (30 %) as opposed to ischemic strokes (15 %) and chronic vascular diseases of the brain (10 %).</w:t>
      </w:r>
    </w:p>
    <w:p w14:paraId="2A9AFEF0" w14:textId="77777777" w:rsidR="00804650" w:rsidRPr="007E5E25" w:rsidRDefault="00D03F16" w:rsidP="00804650">
      <w:pPr>
        <w:spacing w:after="0" w:line="360" w:lineRule="auto"/>
        <w:ind w:firstLine="567"/>
        <w:jc w:val="both"/>
        <w:rPr>
          <w:bCs/>
          <w:sz w:val="28"/>
          <w:szCs w:val="28"/>
          <w:lang w:val="en-US"/>
        </w:rPr>
      </w:pPr>
      <w:r>
        <w:rPr>
          <w:bCs/>
          <w:sz w:val="28"/>
          <w:szCs w:val="28"/>
          <w:lang w:val="en-US"/>
        </w:rPr>
        <w:t>The results of the study confirmed that ischemic strokes were the most common nosology among vascular cerebral diseases. Cardioembolic and lacunar strokes are also a significant part of ischemic strokes. Hemorrhagic strokes have a higher mortality rate, emphasizing the need to develop more effective strategies for their treatment and prevention. Chronic vascular diseases, such as vascular dementia, require long-term treatment and rehabilitation.</w:t>
      </w:r>
    </w:p>
    <w:p w14:paraId="17331814" w14:textId="77777777" w:rsidR="00804650" w:rsidRPr="007E5E25" w:rsidRDefault="00D03F16" w:rsidP="00804650">
      <w:pPr>
        <w:spacing w:after="0" w:line="360" w:lineRule="auto"/>
        <w:ind w:firstLine="567"/>
        <w:jc w:val="both"/>
        <w:rPr>
          <w:bCs/>
          <w:sz w:val="28"/>
          <w:szCs w:val="28"/>
          <w:lang w:val="en-US"/>
        </w:rPr>
      </w:pPr>
      <w:r>
        <w:rPr>
          <w:bCs/>
          <w:sz w:val="28"/>
          <w:szCs w:val="28"/>
          <w:lang w:val="en-US"/>
        </w:rPr>
        <w:t>This study demonstrates the importance of quantitative analysis in patients with cerebrovascular diseases for understanding their distribution and clinical characteristics. The data obtained can help develop more targeted and effective treatment and prevention strategies for these diseases, including nursing care in such patients.</w:t>
      </w:r>
    </w:p>
    <w:p w14:paraId="1E2F7768"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Nurses should also conduct educational work among patients and their families. The families and patients should be taught that recognizing a stroke is not difficult. The sign that immediately catches the eye is facial asymmetry. The patient may also be unable to raise both arms or legs, and their speech may be slurred, or they may not respond at all when spoken to.</w:t>
      </w:r>
    </w:p>
    <w:p w14:paraId="1E0496D7"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 xml:space="preserve">Narrowing (stenosis) or blockage (occlusion) of cerebral blood vessels can trigger the development of transient cerebral circulation disorders. And in particular, this may involve the carotid artery, which supplies blood and oxygen to the larger part of the head. Among the main causes leading to the narrowing or blockage of vascular lumen is atherosclerosis, which results in plaques that </w:t>
      </w:r>
      <w:r>
        <w:rPr>
          <w:bCs/>
          <w:sz w:val="28"/>
          <w:szCs w:val="28"/>
          <w:lang w:val="en-US"/>
        </w:rPr>
        <w:lastRenderedPageBreak/>
        <w:t>form on the inner surface of arteries, slowing blood flow. This ultimately leads to impaired blood supply to the brain. If the plaque is very large or thrombi (blood clots) form on it, complete blockage of the affected artery is possible.</w:t>
      </w:r>
    </w:p>
    <w:p w14:paraId="311B8994"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Having reviewed medical records of patients who have had cerebral circulatory disorders, we have come to a conclusion that the symptoms of these diseases directly depend on where hypoperfusion (slowing of blood flow in a specific cerebral area) has occurred. Thus, in stenosis of the carotid artery, patients typically complained of fog in their eyes, blurred vision, and sometimes developed short-term episodes of complete blindness. If, due to stenosis, there was decreased pressure in the blood vessels of the cerebral hemispheres (also known as hemispheric ischemia), this led to motor disorders and weakness, less frequent findings included paralysis, reduced sensitivity (numbness), and impaired speech. For example, transient circulatory disorders in the anterior cerebral artery territory were accompanied by weakness in one of the legs.</w:t>
      </w:r>
    </w:p>
    <w:p w14:paraId="0879B395"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 xml:space="preserve">To improve the prognosis in patients with cerebrovascular disorders, nursing experts recommend immediate hospitalization. In addition, to develop an effective treatment approach, it is necessary to clarify the specific transient symptoms of cerebral circulation disorders that the patient may have experienced. For example, one of the important symptoms suggesting the formation of an atherosclerotic plaque in the carotid artery is transient blindness. </w:t>
      </w:r>
    </w:p>
    <w:p w14:paraId="3FEB132D"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The primary measure in preventing cerebrovascular disorders is regular neurological examinations of high-risk patients over 40 years of age, which should include assessment of cervical vessels. In case of damage to the carotid arteries, systolic murmur can be heard in 70</w:t>
      </w:r>
      <w:r w:rsidR="003D7DCB">
        <w:rPr>
          <w:bCs/>
          <w:sz w:val="28"/>
          <w:szCs w:val="28"/>
          <w:lang w:val="uk-UA"/>
        </w:rPr>
        <w:t> </w:t>
      </w:r>
      <w:r>
        <w:rPr>
          <w:bCs/>
          <w:sz w:val="28"/>
          <w:szCs w:val="28"/>
          <w:lang w:val="en-US"/>
        </w:rPr>
        <w:t>% of cases; it itself, this murmur is an accurate confirmation of severe vascular damage. In some cases, in order to prevent cerebrovascular disorders and stroke from developing, patients are recommended to undergo surgery.</w:t>
      </w:r>
    </w:p>
    <w:p w14:paraId="384B7A18"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 xml:space="preserve">The patient's lifestyle is also significant. Such pernicious habits as smoking and unhealthy diet, the latter leading to being overweight, increase the risk of </w:t>
      </w:r>
      <w:r>
        <w:rPr>
          <w:bCs/>
          <w:sz w:val="28"/>
          <w:szCs w:val="28"/>
          <w:lang w:val="en-US"/>
        </w:rPr>
        <w:lastRenderedPageBreak/>
        <w:t>stroke many times over. Unfortunately, many patients begin considering this too late, when the first attack on cerebral circulation has already occurred.</w:t>
      </w:r>
    </w:p>
    <w:p w14:paraId="4297AEE7"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 It is essential to regularly monitor blood pressure, as well as the levels of cholesterol in the blood. For community-level stroke prevention to be effective, essentially everyone needs to assess their level of physical activity, since many may need to increase it. Another fundamentally important aspect is diet. Individuals should strive to consume as many vegetables and fruits as they possible can. It does pay off to minimize sugar, canned and processed foods, animal fats, and bakery products. At the same time, the figures of calories consumed should not exceed the body's energy expenditures. Otherwise, excessive caloric intake will inevitably result in excess weight, which will put an increased load on the individual’s heart.</w:t>
      </w:r>
    </w:p>
    <w:p w14:paraId="501DB8FF"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The hazards related to smoking and vaping should also be remembered. Tobacco use is a recipe for stroke, since both conventional and electronic cigarettes have a vasoconstrictor effect due to the nicotine they contain. Alcoholic beverages are also far from being safe, as the risk of stroke is especially high in the first hours after consuming alcohol. Therefore, it can not be consumed by everyone and only in small doses.</w:t>
      </w:r>
    </w:p>
    <w:p w14:paraId="1F4EE9C0"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For many, compliance with these simple rules is associated with arduous self-improvement work on themselves, i.e., on radically modifying their lifestyles. However, being able to avoid stroke, which is one of the most common causes of death and disability, is definitely worth every bit of it.</w:t>
      </w:r>
    </w:p>
    <w:p w14:paraId="316A3FCB"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 xml:space="preserve">To ensure a faster recovery after a stroke, in addition to drug therapy, non-pharmacological methods are initiated in the first week after ischemic stroke and in 2-3 weeks after hemorrhagic stroke. They help the body to recover and speed up the rehabilitation process. First of all, we are referring to exercise therapy and physiotherapy procedures aimed at restoring motor functions. Exercise therapy is often prescribed by the physician. The physician may also adjust the dosing of exercise loads and educate the patient's family. Exercise therapy necessarily includes elements of articular exercise, respiratory exercise and massage. As the </w:t>
      </w:r>
      <w:r>
        <w:rPr>
          <w:bCs/>
          <w:sz w:val="28"/>
          <w:szCs w:val="28"/>
          <w:lang w:val="en-US"/>
        </w:rPr>
        <w:lastRenderedPageBreak/>
        <w:t>patient's condition improves, they may begins to exercise on their own, including the activities to develop fine motor skills of the affected hand (if applicable). Special training devices and grip strengtheners are used for this purpose. Over time, more complex movements, i.e. those requiring precise coordination, can be added. Examples include assembling mosaics, solving jigsaw puzzles and embroidery.</w:t>
      </w:r>
    </w:p>
    <w:p w14:paraId="541E2ECE"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Alongside the restoration of motor functions, speech therapy sessions are conducted. After a stroke, a person may lose their ability to articulate words while understanding what others say, or vice versa, they may express emotions but fail to understand the speech addressed to them. The process of speech recovery can take anywhere from several months to two years. Speech therapy exercises are conducted by a speech therapist, who may also educate the family as applicable. Persistent training in the home with family members can significantly expedite progress. Speech recovery will restore the patient’s ability to write.</w:t>
      </w:r>
    </w:p>
    <w:p w14:paraId="24F6696F"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Another problem faced by most people who have had a stroke is memory impairment. Not only do they forget events from their lives, but sometimes they may fail to remember their own relatives. Memory training sessions can be similar to teaching young children. At first, it may be necessary to start with learning nursery rhymes, songs, and conversations about the past. Depending on the speed of recovery, it will be possible to start playing intellectual games, solving crossword puzzles, and reading books aloud. Over time, the patient will be able to do these independently. Special reading time should be allocated when nothing distracts the patient from their reading.</w:t>
      </w:r>
    </w:p>
    <w:p w14:paraId="1C377D93"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All activities with the patient should be conducted daily. In some cases, the recovery process may takes even years—almost everything has to be learned anew. Relatives should be patient, but not overdo it, since the patient needs at least 7-8 hours of sleep at night. Ideally, the patient’s bedroom should be in a dark, well-ventilated room. However, what they need even more is love and support from their significant others.</w:t>
      </w:r>
    </w:p>
    <w:p w14:paraId="17D9375D"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lastRenderedPageBreak/>
        <w:t>When a person has a stroke, not only their life is changed forever, but also that of their family. At first, they may experience shock, despair and helplessness. Psychologists recommend focusing on helping the patient so that recovery takes place as quickly as possible. However, this process can extend for months or even years; therefore, a lot of patience may be needed. After experiencing a stroke, the patient will have to learn many things from scratch. This can be depressing for both the patient and those caring for them. In case of depression, it is worth seeking help from a psychologist. Or, at the very least, it is possible to join a support group for relatives of stroke survivors.</w:t>
      </w:r>
    </w:p>
    <w:p w14:paraId="032D9ECA" w14:textId="77777777" w:rsidR="001836A2" w:rsidRPr="007E5E25" w:rsidRDefault="00D03F16" w:rsidP="001836A2">
      <w:pPr>
        <w:spacing w:after="0" w:line="360" w:lineRule="auto"/>
        <w:ind w:firstLine="567"/>
        <w:jc w:val="both"/>
        <w:rPr>
          <w:bCs/>
          <w:sz w:val="28"/>
          <w:szCs w:val="28"/>
          <w:lang w:val="en-US"/>
        </w:rPr>
      </w:pPr>
      <w:r>
        <w:rPr>
          <w:bCs/>
          <w:sz w:val="28"/>
          <w:szCs w:val="28"/>
          <w:lang w:val="en-US"/>
        </w:rPr>
        <w:t>As experts say, recovery largely depends on the attitude, patience and willingness of both the patient and their loved ones.</w:t>
      </w:r>
    </w:p>
    <w:p w14:paraId="0831611C" w14:textId="77777777" w:rsidR="002F2485" w:rsidRPr="007E5E25" w:rsidRDefault="00D03F16" w:rsidP="00307E59">
      <w:pPr>
        <w:rPr>
          <w:bCs/>
          <w:sz w:val="28"/>
          <w:szCs w:val="28"/>
          <w:lang w:val="en-US"/>
        </w:rPr>
      </w:pPr>
      <w:r w:rsidRPr="007E5E25">
        <w:rPr>
          <w:bCs/>
          <w:sz w:val="28"/>
          <w:szCs w:val="28"/>
          <w:lang w:val="en-US"/>
        </w:rPr>
        <w:br w:type="page"/>
      </w:r>
    </w:p>
    <w:p w14:paraId="69672BB7" w14:textId="77777777" w:rsidR="00327DFA" w:rsidRPr="007E5E25" w:rsidRDefault="00D03F16" w:rsidP="006A63FE">
      <w:pPr>
        <w:pStyle w:val="a9"/>
        <w:spacing w:after="0" w:line="360" w:lineRule="auto"/>
        <w:jc w:val="center"/>
        <w:rPr>
          <w:bCs/>
          <w:szCs w:val="28"/>
          <w:lang w:val="en-US"/>
        </w:rPr>
      </w:pPr>
      <w:r>
        <w:rPr>
          <w:bCs/>
          <w:szCs w:val="28"/>
          <w:lang w:val="en-US"/>
        </w:rPr>
        <w:lastRenderedPageBreak/>
        <w:t>CHAPTER</w:t>
      </w:r>
      <w:r w:rsidR="00D81651">
        <w:rPr>
          <w:bCs/>
          <w:szCs w:val="28"/>
          <w:lang w:val="en-US"/>
        </w:rPr>
        <w:t> </w:t>
      </w:r>
      <w:r>
        <w:rPr>
          <w:bCs/>
          <w:szCs w:val="28"/>
          <w:lang w:val="en-US"/>
        </w:rPr>
        <w:t>4.</w:t>
      </w:r>
    </w:p>
    <w:p w14:paraId="3604F353" w14:textId="77777777" w:rsidR="001F5F55" w:rsidRPr="007E5E25" w:rsidRDefault="00D03F16" w:rsidP="0007079D">
      <w:pPr>
        <w:spacing w:after="0" w:line="360" w:lineRule="auto"/>
        <w:ind w:firstLine="567"/>
        <w:jc w:val="center"/>
        <w:rPr>
          <w:bCs/>
          <w:sz w:val="28"/>
          <w:szCs w:val="28"/>
          <w:lang w:val="en-US"/>
        </w:rPr>
      </w:pPr>
      <w:r>
        <w:rPr>
          <w:bCs/>
          <w:sz w:val="28"/>
          <w:szCs w:val="28"/>
          <w:lang w:val="en-US"/>
        </w:rPr>
        <w:t>THE CLINICAL ASPECTS</w:t>
      </w:r>
      <w:r>
        <w:rPr>
          <w:bCs/>
          <w:lang w:val="en-US"/>
        </w:rPr>
        <w:t xml:space="preserve">, </w:t>
      </w:r>
      <w:r>
        <w:rPr>
          <w:bCs/>
          <w:sz w:val="28"/>
          <w:szCs w:val="28"/>
          <w:lang w:val="en-US"/>
        </w:rPr>
        <w:t>DIAGNOSIS AND TREATMENT OF TUMOROUS DISEASES OF THE BRAIN</w:t>
      </w:r>
    </w:p>
    <w:p w14:paraId="76F77843" w14:textId="77777777" w:rsidR="007F6859" w:rsidRPr="007E5E25" w:rsidRDefault="007F6859" w:rsidP="0007079D">
      <w:pPr>
        <w:spacing w:after="0" w:line="360" w:lineRule="auto"/>
        <w:ind w:firstLine="567"/>
        <w:jc w:val="center"/>
        <w:rPr>
          <w:bCs/>
          <w:sz w:val="28"/>
          <w:szCs w:val="28"/>
          <w:lang w:val="en-US"/>
        </w:rPr>
      </w:pPr>
    </w:p>
    <w:p w14:paraId="0ECD9CA0"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Tumorous pathologies of the brain are serious medical conditions that can significantly impact the quality of life of patients. These pathologies include various types of neoplasms, which can be both malignant and benign. The common brain masses can be classified according to their origin, histological characteristics and degree of malignancy. Below are the most common types of brain tumors.</w:t>
      </w:r>
    </w:p>
    <w:p w14:paraId="00FE6A64"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Gliomas are a group of tumors originating from glial cells, which support and protect neurons in the central nervous system (CNS). These tumors may arise anywhere in the brain and spinal cord and are classified by the type of cells from which they originate, as well as by the degree of their malignancy. Gliomas comprise a significant portion of all brain tumors, and their subtypes include astrocytomas, oligodendrogliomas, and ependymomas. Depending on their growth rate and aggressiveness, gliomas are classified from low-grade (grade I) to high-grade (grade IV), i.e. highly malignant tumors.</w:t>
      </w:r>
    </w:p>
    <w:p w14:paraId="3B441DA6"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Astrocytomas are the most common glioma type. They arise from astrocytes, i.e. the cells that support neurons and regulate the transmission of electrical firings in the brain. Astrocytomas can be either low- or high-grade tumors. Low-grade astrocytomas (grade I and II), such as pilocytic astrocytoma, grow slowly and have a better prognosis, while high-grade astrocytomas (grade III and IV), including anaplastic astrocytoma, grow rapidly and spread aggressively, significantly worsening the prognosis. Glioblastoma (grade IV) is the most malignant form of glioma, characterized by rapid growth, invasiveness and resistance to treatment.</w:t>
      </w:r>
    </w:p>
    <w:p w14:paraId="3F32404C"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 xml:space="preserve">Oligodendrogliomas are gliomas originating from oligodendrocytes, i.e. cells that form the myelin sheath around nerve fibers. They are less common than astrocytomas and usually affect adults aged 30 to 50 years. </w:t>
      </w:r>
      <w:r>
        <w:rPr>
          <w:bCs/>
          <w:sz w:val="28"/>
          <w:szCs w:val="28"/>
          <w:lang w:val="en-US"/>
        </w:rPr>
        <w:lastRenderedPageBreak/>
        <w:t>Oligodendrogliomas can be low-grade (grade II) and high-grade  (grade III) tumors. These tumors usually grow slower than astrocytomas and often better respond to treatment due to their sensitivity to chemotherapy and radiotherapy. The presence of specific genetic markers, such as codeletion of 1p/19q, is associated with a more favorable prognosis and better treatment responses.</w:t>
      </w:r>
    </w:p>
    <w:p w14:paraId="05D9847F"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Ependymoma is another type of glioma that develops from ependymal cells lining the brain ventricles and the central canal of the spinal cord. These tumors may occur in people of all ages, but are more commonly diagnosed in children and young adults. Ependymomas are subdivided into subependymomas (grade I), ependymomas (grade II), and anaplastic ependymomas (grade III). The localization of ependymomas often determines clinical manifestations, e.g. tumors located in the ventricles can cause hydrocephalus by blocking the outflow of cerebrospinal fluid. The treatment of ependymomas usually involves surgical removal and radiation therapy, and the prognosis depends on the extent of tumor removal and degree of malignancy (i.e. grade).</w:t>
      </w:r>
    </w:p>
    <w:p w14:paraId="04BCAA4C"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Meningiomas are the most common benign tumors of the brain, accounting for approximately 30 % of all primary intracranial tumors. They develop from arachnoid cells, which form part of the meninges covering the brain and spinal cord. In most cases, meningiomas are characterized by slow growth and are not prone to malignant transformation. These tumors are more common in women and are usually diagnosed in people aged 40 to 60 years. Clinical manifestations depend on their location and may include headaches, seizures, visual impairment, and other neurological symptoms. Treatment of meningiomas usually involves surgical removal, which is often successful, especially when the tumor is superficially located. In some cases, if the tumor is difficult to access or has not been completely removed, radiation therapy is used.</w:t>
      </w:r>
    </w:p>
    <w:p w14:paraId="54DDD4E3"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 xml:space="preserve">Metastatic brain tumors originate from malignant cells spreading from other parts of the body, such as the lungs, breast, kidneys, or skin (melanoma). Brain metastases are more common than primary brain tumors, accounting for approximately 50 % of all cases of adult brain tumors. These tumors can affect </w:t>
      </w:r>
      <w:r>
        <w:rPr>
          <w:bCs/>
          <w:sz w:val="28"/>
          <w:szCs w:val="28"/>
          <w:lang w:val="en-US"/>
        </w:rPr>
        <w:lastRenderedPageBreak/>
        <w:t>both the brain and meninges, leading to a wide range of neurological symptoms, including headaches, altered consciousness, seizures, and focal neurological deficits. The diagnosis of metastatic tumors is usually made using magnetic resonance imaging (MRI) or computed tomography (CT). The treatment includes a combination of surgical interventions, radiation therapy and chemotherapy aimed at controlling both the primary focus and brain metastases.</w:t>
      </w:r>
    </w:p>
    <w:p w14:paraId="5D3CF9E8"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Medulloblastomas are highly malignant tumors that usually arise in the cerebellum, especially in children and adolescents. These tumors grow rapidly and can spread through cerebrospinal fluid throughout the central nervous system. Medulloblastomas often present with symptoms related to increased intracranial pressure such as headaches, nausea, vomiting, and impaired motor coordination. Diagnosis is typically made using MRI of the brain and spinal cord. Treatment of medulloblastomas includes surgical removal of the tumor, radiation therapy and chemotherapy. The prognosis depends on the patient's age, extent of tumor spread, and treatment outcomes. However, with modern therapy methods, many children with medulloblastoma can achieve long-term remissions.</w:t>
      </w:r>
    </w:p>
    <w:p w14:paraId="074C1346"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Primary lymphomas of the central nervous system (CNS) are rare malignant tumors that develop from lymphoid tissue in the brain or spinal cord. These tumors are more common in patients with weakened immune systems, such as those with HIV infection or individuals receiving immunosuppressive therapy. Clinical manifestations may include headaches, changes in mental status, focal neurological symptoms, and visual impairment. Diagnosis of primary CNS lymphomas involves MRI with contrast enhancement and biopsy of the affected tissue. Treatment usually involves high-dose chemotherapy and, in some cases, radiation therapy. The prognosis in CNS lymphomas depends on the patient's immune status and response to treatment. However, the overall outcome is often less favorable than with other types of brain tumors.</w:t>
      </w:r>
    </w:p>
    <w:p w14:paraId="0C8C1DAE"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 xml:space="preserve">Treatment of brain tumors requires an individualized approach, which depends on multiple factors, including tumor type, localization, size, grade, and </w:t>
      </w:r>
      <w:r>
        <w:rPr>
          <w:bCs/>
          <w:sz w:val="28"/>
          <w:szCs w:val="28"/>
          <w:lang w:val="en-US"/>
        </w:rPr>
        <w:lastRenderedPageBreak/>
        <w:t>the patient's overall health. Leading treatment methods include surgery, radiation therapy, chemotherapy, targeted therapy and immunotherapy.</w:t>
      </w:r>
    </w:p>
    <w:p w14:paraId="765B46FE"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Principles of treating brain tumors with a surgical intervention.</w:t>
      </w:r>
    </w:p>
    <w:p w14:paraId="26BF739D" w14:textId="77777777" w:rsidR="00FA0865" w:rsidRPr="00E60BC9" w:rsidRDefault="00D03F16" w:rsidP="00FA0865">
      <w:pPr>
        <w:spacing w:after="0" w:line="360" w:lineRule="auto"/>
        <w:ind w:firstLine="567"/>
        <w:jc w:val="both"/>
        <w:rPr>
          <w:bCs/>
          <w:sz w:val="28"/>
          <w:szCs w:val="28"/>
        </w:rPr>
      </w:pPr>
      <w:r>
        <w:rPr>
          <w:bCs/>
          <w:sz w:val="28"/>
          <w:szCs w:val="28"/>
          <w:lang w:val="en-US"/>
        </w:rPr>
        <w:t>Surgical removal of the tumor is the most effective treatment method, especially in benign and some malignant tumors. The main goals of surgical intervention include:</w:t>
      </w:r>
    </w:p>
    <w:p w14:paraId="19C312E6" w14:textId="77777777" w:rsidR="00FA0865" w:rsidRPr="007E5E25" w:rsidRDefault="00D03F16" w:rsidP="00BD45A7">
      <w:pPr>
        <w:numPr>
          <w:ilvl w:val="0"/>
          <w:numId w:val="27"/>
        </w:numPr>
        <w:spacing w:after="0" w:line="360" w:lineRule="auto"/>
        <w:jc w:val="both"/>
        <w:rPr>
          <w:bCs/>
          <w:sz w:val="28"/>
          <w:szCs w:val="28"/>
          <w:lang w:val="en-US"/>
        </w:rPr>
      </w:pPr>
      <w:r>
        <w:rPr>
          <w:bCs/>
          <w:sz w:val="28"/>
          <w:szCs w:val="28"/>
          <w:lang w:val="en-US"/>
        </w:rPr>
        <w:t>Maximum tumor removal: Complete or partial removal of the tumor with minimal damage to the healthy brain tissue.</w:t>
      </w:r>
    </w:p>
    <w:p w14:paraId="6BB8B241" w14:textId="77777777" w:rsidR="00FA0865" w:rsidRPr="007E5E25" w:rsidRDefault="00D03F16" w:rsidP="00BD45A7">
      <w:pPr>
        <w:numPr>
          <w:ilvl w:val="0"/>
          <w:numId w:val="27"/>
        </w:numPr>
        <w:spacing w:after="0" w:line="360" w:lineRule="auto"/>
        <w:jc w:val="both"/>
        <w:rPr>
          <w:bCs/>
          <w:sz w:val="28"/>
          <w:szCs w:val="28"/>
          <w:lang w:val="en-US"/>
        </w:rPr>
      </w:pPr>
      <w:r>
        <w:rPr>
          <w:bCs/>
          <w:sz w:val="28"/>
          <w:szCs w:val="28"/>
          <w:lang w:val="en-US"/>
        </w:rPr>
        <w:t>Biopsy: Taking a tissue sample for accurate diagnosis and determination of the tumor's histological type.</w:t>
      </w:r>
    </w:p>
    <w:p w14:paraId="279B6A5D" w14:textId="77777777" w:rsidR="00FA0865" w:rsidRPr="007E5E25" w:rsidRDefault="00D03F16" w:rsidP="00BD45A7">
      <w:pPr>
        <w:numPr>
          <w:ilvl w:val="0"/>
          <w:numId w:val="27"/>
        </w:numPr>
        <w:spacing w:after="0" w:line="360" w:lineRule="auto"/>
        <w:jc w:val="both"/>
        <w:rPr>
          <w:bCs/>
          <w:sz w:val="28"/>
          <w:szCs w:val="28"/>
          <w:lang w:val="en-US"/>
        </w:rPr>
      </w:pPr>
      <w:r>
        <w:rPr>
          <w:bCs/>
          <w:sz w:val="28"/>
          <w:szCs w:val="28"/>
          <w:lang w:val="en-US"/>
        </w:rPr>
        <w:t>Lowering intracranial pressure: Reduction of the tumor mass to relieve symptoms caused by increased intracranial pressure.</w:t>
      </w:r>
    </w:p>
    <w:p w14:paraId="104C4A47"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Modern surgical methods include the use of microsurgery, navigational surgery, and intraoperative MRI, significantly increasing the accuracy and safety of operations.</w:t>
      </w:r>
    </w:p>
    <w:p w14:paraId="59CA4D20"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Radiation therapy of brain tumors.</w:t>
      </w:r>
    </w:p>
    <w:p w14:paraId="40FD9B78" w14:textId="77777777" w:rsidR="00FA0865" w:rsidRPr="00E60BC9" w:rsidRDefault="00D03F16" w:rsidP="00FA0865">
      <w:pPr>
        <w:spacing w:after="0" w:line="360" w:lineRule="auto"/>
        <w:ind w:firstLine="567"/>
        <w:jc w:val="both"/>
        <w:rPr>
          <w:bCs/>
          <w:sz w:val="28"/>
          <w:szCs w:val="28"/>
        </w:rPr>
      </w:pPr>
      <w:r>
        <w:rPr>
          <w:bCs/>
          <w:sz w:val="28"/>
          <w:szCs w:val="28"/>
          <w:lang w:val="en-US"/>
        </w:rPr>
        <w:t>Radiation therapy is used to destroy tumorous cells or reduce tumor bulk, especially when surgical intervention is not possible, or after surgery to destroy any remaining tumorous cells. Types of radiation therapy include:</w:t>
      </w:r>
    </w:p>
    <w:p w14:paraId="5C421213" w14:textId="77777777" w:rsidR="00FA0865" w:rsidRPr="007E5E25" w:rsidRDefault="00D03F16" w:rsidP="00BD45A7">
      <w:pPr>
        <w:numPr>
          <w:ilvl w:val="0"/>
          <w:numId w:val="28"/>
        </w:numPr>
        <w:spacing w:after="0" w:line="360" w:lineRule="auto"/>
        <w:jc w:val="both"/>
        <w:rPr>
          <w:bCs/>
          <w:sz w:val="28"/>
          <w:szCs w:val="28"/>
          <w:lang w:val="en-US"/>
        </w:rPr>
      </w:pPr>
      <w:r>
        <w:rPr>
          <w:bCs/>
          <w:sz w:val="28"/>
          <w:szCs w:val="28"/>
          <w:lang w:val="en-US"/>
        </w:rPr>
        <w:t>External beam radiation therapy (EBRT): This is a standard method where the radiation source is located outside the patient's body.</w:t>
      </w:r>
    </w:p>
    <w:p w14:paraId="6DBC47AE" w14:textId="77777777" w:rsidR="00FA0865" w:rsidRPr="007E5E25" w:rsidRDefault="00D03F16" w:rsidP="00BD45A7">
      <w:pPr>
        <w:numPr>
          <w:ilvl w:val="0"/>
          <w:numId w:val="28"/>
        </w:numPr>
        <w:spacing w:after="0" w:line="360" w:lineRule="auto"/>
        <w:jc w:val="both"/>
        <w:rPr>
          <w:bCs/>
          <w:sz w:val="28"/>
          <w:szCs w:val="28"/>
          <w:lang w:val="en-US"/>
        </w:rPr>
      </w:pPr>
      <w:r>
        <w:rPr>
          <w:bCs/>
          <w:sz w:val="28"/>
          <w:szCs w:val="28"/>
          <w:lang w:val="en-US"/>
        </w:rPr>
        <w:t>Stereotactic radiosurgery (such as gamma knife or cyberknife): This is a highly precise technique that delivers high doses of radiation directly to the tumor with minimal impact on surrounding healthy tissues.</w:t>
      </w:r>
    </w:p>
    <w:p w14:paraId="6B16C3D0" w14:textId="77777777" w:rsidR="00FA0865" w:rsidRPr="007E5E25" w:rsidRDefault="00D03F16" w:rsidP="00BD45A7">
      <w:pPr>
        <w:numPr>
          <w:ilvl w:val="0"/>
          <w:numId w:val="28"/>
        </w:numPr>
        <w:spacing w:after="0" w:line="360" w:lineRule="auto"/>
        <w:jc w:val="both"/>
        <w:rPr>
          <w:bCs/>
          <w:sz w:val="28"/>
          <w:szCs w:val="28"/>
          <w:lang w:val="en-US"/>
        </w:rPr>
      </w:pPr>
      <w:r>
        <w:rPr>
          <w:bCs/>
          <w:sz w:val="28"/>
          <w:szCs w:val="28"/>
          <w:lang w:val="en-US"/>
        </w:rPr>
        <w:t>Brachytherapy: This method involves inserting radioactive sources directly into or near the tumor.</w:t>
      </w:r>
    </w:p>
    <w:p w14:paraId="6362E817"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Chemotherapy for brain tumors.</w:t>
      </w:r>
    </w:p>
    <w:p w14:paraId="646E98FD" w14:textId="77777777" w:rsidR="00FA0865" w:rsidRPr="00E60BC9" w:rsidRDefault="00D03F16" w:rsidP="00FA0865">
      <w:pPr>
        <w:spacing w:after="0" w:line="360" w:lineRule="auto"/>
        <w:ind w:firstLine="567"/>
        <w:jc w:val="both"/>
        <w:rPr>
          <w:bCs/>
          <w:sz w:val="28"/>
          <w:szCs w:val="28"/>
        </w:rPr>
      </w:pPr>
      <w:r>
        <w:rPr>
          <w:bCs/>
          <w:sz w:val="28"/>
          <w:szCs w:val="28"/>
          <w:lang w:val="en-US"/>
        </w:rPr>
        <w:t>Chemotherapy uses antineoplastic drugs to destroy or slow down the growth of tumorous cells. This method is often used in combination with other treatments such as surgery and radiation therapy. The key approaches include:</w:t>
      </w:r>
    </w:p>
    <w:p w14:paraId="01F00B90" w14:textId="77777777" w:rsidR="00FA0865" w:rsidRPr="007E5E25" w:rsidRDefault="00D03F16" w:rsidP="00BD45A7">
      <w:pPr>
        <w:numPr>
          <w:ilvl w:val="0"/>
          <w:numId w:val="29"/>
        </w:numPr>
        <w:spacing w:after="0" w:line="360" w:lineRule="auto"/>
        <w:jc w:val="both"/>
        <w:rPr>
          <w:bCs/>
          <w:sz w:val="28"/>
          <w:szCs w:val="28"/>
          <w:lang w:val="en-US"/>
        </w:rPr>
      </w:pPr>
      <w:r>
        <w:rPr>
          <w:bCs/>
          <w:sz w:val="28"/>
          <w:szCs w:val="28"/>
          <w:lang w:val="en-US"/>
        </w:rPr>
        <w:lastRenderedPageBreak/>
        <w:t>Systemic chemotherapy: Chemotherapeutic drugs are administered intravenously or orally and circulate throughout the body.</w:t>
      </w:r>
    </w:p>
    <w:p w14:paraId="70F84B22" w14:textId="77777777" w:rsidR="00FA0865" w:rsidRPr="007E5E25" w:rsidRDefault="00D03F16" w:rsidP="00BD45A7">
      <w:pPr>
        <w:numPr>
          <w:ilvl w:val="0"/>
          <w:numId w:val="29"/>
        </w:numPr>
        <w:spacing w:after="0" w:line="360" w:lineRule="auto"/>
        <w:jc w:val="both"/>
        <w:rPr>
          <w:bCs/>
          <w:sz w:val="28"/>
          <w:szCs w:val="28"/>
          <w:lang w:val="en-US"/>
        </w:rPr>
      </w:pPr>
      <w:r>
        <w:rPr>
          <w:bCs/>
          <w:sz w:val="28"/>
          <w:szCs w:val="28"/>
          <w:lang w:val="en-US"/>
        </w:rPr>
        <w:t>Regional chemotherapy: Chemotherapeutic drugs are delivered directly to the site of the tumor (e.g., intrathecally for CNS tumor treatment).</w:t>
      </w:r>
    </w:p>
    <w:p w14:paraId="00673D8F"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Some drugs used in chemotherapy for brain tumors include temozolomide, carmustine and platinum derivatives.</w:t>
      </w:r>
    </w:p>
    <w:p w14:paraId="13B15837"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Targeted therapy of brain tumors.</w:t>
      </w:r>
    </w:p>
    <w:p w14:paraId="1591F17A" w14:textId="77777777" w:rsidR="00FA0865" w:rsidRPr="00E60BC9" w:rsidRDefault="00D03F16" w:rsidP="00FA0865">
      <w:pPr>
        <w:spacing w:after="0" w:line="360" w:lineRule="auto"/>
        <w:ind w:firstLine="567"/>
        <w:jc w:val="both"/>
        <w:rPr>
          <w:bCs/>
          <w:sz w:val="28"/>
          <w:szCs w:val="28"/>
        </w:rPr>
      </w:pPr>
      <w:r>
        <w:rPr>
          <w:bCs/>
          <w:sz w:val="28"/>
          <w:szCs w:val="28"/>
          <w:lang w:val="en-US"/>
        </w:rPr>
        <w:t>Targeted therapy involves using drugs that target specific molecular targets in tumor cells. This approach minimizes damage to normal cells and enhances treatment effectiveness. Some targeted agents include:</w:t>
      </w:r>
    </w:p>
    <w:p w14:paraId="1AE99FB5" w14:textId="77777777" w:rsidR="00FA0865" w:rsidRPr="007E5E25" w:rsidRDefault="00D03F16" w:rsidP="00BD45A7">
      <w:pPr>
        <w:numPr>
          <w:ilvl w:val="0"/>
          <w:numId w:val="30"/>
        </w:numPr>
        <w:spacing w:after="0" w:line="360" w:lineRule="auto"/>
        <w:jc w:val="both"/>
        <w:rPr>
          <w:bCs/>
          <w:sz w:val="28"/>
          <w:szCs w:val="28"/>
          <w:lang w:val="en-US"/>
        </w:rPr>
      </w:pPr>
      <w:r>
        <w:rPr>
          <w:bCs/>
          <w:sz w:val="28"/>
          <w:szCs w:val="28"/>
          <w:lang w:val="en-US"/>
        </w:rPr>
        <w:t>Tyrosine kinase inhibitors: A typical example is bevacizumab, a monoclonal antibody targeting vascular endothelial growth factor (VEGF).</w:t>
      </w:r>
    </w:p>
    <w:p w14:paraId="0FA0AC3E" w14:textId="77777777" w:rsidR="00FA0865" w:rsidRPr="007E5E25" w:rsidRDefault="00D03F16" w:rsidP="00BD45A7">
      <w:pPr>
        <w:numPr>
          <w:ilvl w:val="0"/>
          <w:numId w:val="30"/>
        </w:numPr>
        <w:spacing w:after="0" w:line="360" w:lineRule="auto"/>
        <w:jc w:val="both"/>
        <w:rPr>
          <w:bCs/>
          <w:sz w:val="28"/>
          <w:szCs w:val="28"/>
          <w:lang w:val="en-US"/>
        </w:rPr>
      </w:pPr>
      <w:r>
        <w:rPr>
          <w:bCs/>
          <w:sz w:val="28"/>
          <w:szCs w:val="28"/>
          <w:lang w:val="en-US"/>
        </w:rPr>
        <w:t>mTOR inhibitors: Monoclonal antibodies such as everolimus are blocking the mTOR pathway, which is often activated in tumor cells.</w:t>
      </w:r>
    </w:p>
    <w:p w14:paraId="21FC8923"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Immunotherapy of brain tumors.</w:t>
      </w:r>
    </w:p>
    <w:p w14:paraId="7025C98C" w14:textId="77777777" w:rsidR="00FA0865" w:rsidRPr="00E60BC9" w:rsidRDefault="00D03F16" w:rsidP="00FA0865">
      <w:pPr>
        <w:spacing w:after="0" w:line="360" w:lineRule="auto"/>
        <w:ind w:firstLine="567"/>
        <w:jc w:val="both"/>
        <w:rPr>
          <w:bCs/>
          <w:sz w:val="28"/>
          <w:szCs w:val="28"/>
        </w:rPr>
      </w:pPr>
      <w:r>
        <w:rPr>
          <w:bCs/>
          <w:sz w:val="28"/>
          <w:szCs w:val="28"/>
          <w:lang w:val="en-US"/>
        </w:rPr>
        <w:t>Immunotherapy stimulates the patient's own immune system to fight the tumor. Methods of immunotherapy include:</w:t>
      </w:r>
    </w:p>
    <w:p w14:paraId="74B1E4C9" w14:textId="77777777" w:rsidR="00FA0865" w:rsidRPr="007E5E25" w:rsidRDefault="00D03F16" w:rsidP="00BD45A7">
      <w:pPr>
        <w:numPr>
          <w:ilvl w:val="0"/>
          <w:numId w:val="31"/>
        </w:numPr>
        <w:spacing w:after="0" w:line="360" w:lineRule="auto"/>
        <w:jc w:val="both"/>
        <w:rPr>
          <w:bCs/>
          <w:sz w:val="28"/>
          <w:szCs w:val="28"/>
          <w:lang w:val="en-US"/>
        </w:rPr>
      </w:pPr>
      <w:r>
        <w:rPr>
          <w:bCs/>
          <w:sz w:val="28"/>
          <w:szCs w:val="28"/>
          <w:lang w:val="en-US"/>
        </w:rPr>
        <w:t>Immune response-modulating agents: Drugs that enhance the overall immune response, such as interferons.</w:t>
      </w:r>
    </w:p>
    <w:p w14:paraId="67A2E6A2" w14:textId="77777777" w:rsidR="00FA0865" w:rsidRPr="00E60BC9" w:rsidRDefault="00D03F16" w:rsidP="00BD45A7">
      <w:pPr>
        <w:numPr>
          <w:ilvl w:val="0"/>
          <w:numId w:val="31"/>
        </w:numPr>
        <w:spacing w:after="0" w:line="360" w:lineRule="auto"/>
        <w:jc w:val="both"/>
        <w:rPr>
          <w:bCs/>
          <w:sz w:val="28"/>
          <w:szCs w:val="28"/>
        </w:rPr>
      </w:pPr>
      <w:r>
        <w:rPr>
          <w:bCs/>
          <w:sz w:val="28"/>
          <w:szCs w:val="28"/>
          <w:lang w:val="en-US"/>
        </w:rPr>
        <w:t>Checkpoint inhibitors: Drugs that block immune checkpoints, allowing the immune system to attack tumor cells more effectively. Examples include nivolumab and pembrolizumab.</w:t>
      </w:r>
    </w:p>
    <w:p w14:paraId="6F76B92E" w14:textId="77777777" w:rsidR="00FA0865" w:rsidRPr="007E5E25" w:rsidRDefault="00D03F16" w:rsidP="00BD45A7">
      <w:pPr>
        <w:numPr>
          <w:ilvl w:val="0"/>
          <w:numId w:val="31"/>
        </w:numPr>
        <w:spacing w:after="0" w:line="360" w:lineRule="auto"/>
        <w:jc w:val="both"/>
        <w:rPr>
          <w:bCs/>
          <w:sz w:val="28"/>
          <w:szCs w:val="28"/>
          <w:lang w:val="en-US"/>
        </w:rPr>
      </w:pPr>
      <w:r>
        <w:rPr>
          <w:bCs/>
          <w:sz w:val="28"/>
          <w:szCs w:val="28"/>
          <w:lang w:val="en-US"/>
        </w:rPr>
        <w:t>Vaccines: Personalized vaccines are created based on the patient's tumor antigens to direct the immune response immediately at the tumor.</w:t>
      </w:r>
    </w:p>
    <w:p w14:paraId="38AAFBDE"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Combined treatment methods used in brain tumors.</w:t>
      </w:r>
    </w:p>
    <w:p w14:paraId="128D4BB1"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 xml:space="preserve">Often, a combination of various treatment methods is used to achieve the best results. For example, surgical removal of the tumor may be supplemented with radiation and chemotherapy to reduce the risk of recurrence. An individualized treatment plan is developed by a multidisciplinary team of </w:t>
      </w:r>
      <w:r>
        <w:rPr>
          <w:bCs/>
          <w:sz w:val="28"/>
          <w:szCs w:val="28"/>
          <w:lang w:val="en-US"/>
        </w:rPr>
        <w:lastRenderedPageBreak/>
        <w:t>specialists, which includes neurosurgeons, medical oncologists, radiation oncologists, radiation therapists and other health care professionals, to provide a comprehensive approach to treatment and improve the patient's prognosis.</w:t>
      </w:r>
    </w:p>
    <w:p w14:paraId="519D892F"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The prognosis in patients with brain tumors depends on multiple factors, including the type and grade of the tumor, its localization, size, extent of spread, as well as the age and overall health of the patient. Let us consider the main factors influencing the prognosis in different types of tumors.</w:t>
      </w:r>
    </w:p>
    <w:p w14:paraId="23A4BFA5"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Benign brain tumors.</w:t>
      </w:r>
    </w:p>
    <w:p w14:paraId="0258E22E" w14:textId="77777777" w:rsidR="00FA0865" w:rsidRPr="00E60BC9" w:rsidRDefault="00D03F16" w:rsidP="00FA0865">
      <w:pPr>
        <w:spacing w:after="0" w:line="360" w:lineRule="auto"/>
        <w:ind w:firstLine="567"/>
        <w:jc w:val="both"/>
        <w:rPr>
          <w:bCs/>
          <w:sz w:val="28"/>
          <w:szCs w:val="28"/>
        </w:rPr>
      </w:pPr>
      <w:r>
        <w:rPr>
          <w:bCs/>
          <w:sz w:val="28"/>
          <w:szCs w:val="28"/>
          <w:lang w:val="en-US"/>
        </w:rPr>
        <w:t>Meningiomas and other benign brain tumors often have a good prognosis, especially if they are located in surgically accessible areas. Key aspects of the prognosis include:</w:t>
      </w:r>
    </w:p>
    <w:p w14:paraId="26E9ABE5" w14:textId="77777777" w:rsidR="00FA0865" w:rsidRPr="007E5E25" w:rsidRDefault="00D03F16" w:rsidP="00BD45A7">
      <w:pPr>
        <w:numPr>
          <w:ilvl w:val="0"/>
          <w:numId w:val="32"/>
        </w:numPr>
        <w:spacing w:after="0" w:line="360" w:lineRule="auto"/>
        <w:jc w:val="both"/>
        <w:rPr>
          <w:bCs/>
          <w:sz w:val="28"/>
          <w:szCs w:val="28"/>
          <w:lang w:val="en-US"/>
        </w:rPr>
      </w:pPr>
      <w:r>
        <w:rPr>
          <w:bCs/>
          <w:sz w:val="28"/>
          <w:szCs w:val="28"/>
          <w:lang w:val="en-US"/>
        </w:rPr>
        <w:t>Complete tumor removal: In the event of complete surgical removal of a meningioma, the patient has a high chance of recovery and long-term survival.</w:t>
      </w:r>
    </w:p>
    <w:p w14:paraId="6D7437F9" w14:textId="77777777" w:rsidR="00FA0865" w:rsidRPr="007E5E25" w:rsidRDefault="00D03F16" w:rsidP="00BD45A7">
      <w:pPr>
        <w:numPr>
          <w:ilvl w:val="0"/>
          <w:numId w:val="32"/>
        </w:numPr>
        <w:spacing w:after="0" w:line="360" w:lineRule="auto"/>
        <w:jc w:val="both"/>
        <w:rPr>
          <w:bCs/>
          <w:sz w:val="28"/>
          <w:szCs w:val="28"/>
          <w:lang w:val="en-US"/>
        </w:rPr>
      </w:pPr>
      <w:r>
        <w:rPr>
          <w:bCs/>
          <w:sz w:val="28"/>
          <w:szCs w:val="28"/>
          <w:lang w:val="en-US"/>
        </w:rPr>
        <w:t>Slow growth: Benign tumors usually grow slowly, allowing for effective monitoring and control of their development with regular monitoring.</w:t>
      </w:r>
    </w:p>
    <w:p w14:paraId="1E943CC0" w14:textId="77777777" w:rsidR="00FA0865" w:rsidRPr="007E5E25" w:rsidRDefault="00D03F16" w:rsidP="00BD45A7">
      <w:pPr>
        <w:numPr>
          <w:ilvl w:val="0"/>
          <w:numId w:val="32"/>
        </w:numPr>
        <w:spacing w:after="0" w:line="360" w:lineRule="auto"/>
        <w:jc w:val="both"/>
        <w:rPr>
          <w:bCs/>
          <w:sz w:val="28"/>
          <w:szCs w:val="28"/>
          <w:lang w:val="en-US"/>
        </w:rPr>
      </w:pPr>
      <w:r>
        <w:rPr>
          <w:bCs/>
          <w:sz w:val="28"/>
          <w:szCs w:val="28"/>
          <w:lang w:val="en-US"/>
        </w:rPr>
        <w:t>Low risk of recurrence: After successful removal of a benign tumor, the risk of recurrence is usually low, although possible in some cases.</w:t>
      </w:r>
    </w:p>
    <w:p w14:paraId="37EB5DCE" w14:textId="77777777" w:rsidR="00295A95" w:rsidRPr="007E5E25" w:rsidRDefault="00D03F16" w:rsidP="00295A95">
      <w:pPr>
        <w:spacing w:after="0" w:line="360" w:lineRule="auto"/>
        <w:ind w:firstLine="567"/>
        <w:jc w:val="both"/>
        <w:rPr>
          <w:bCs/>
          <w:sz w:val="28"/>
          <w:szCs w:val="28"/>
          <w:lang w:val="en-US"/>
        </w:rPr>
      </w:pPr>
      <w:r>
        <w:rPr>
          <w:bCs/>
          <w:sz w:val="28"/>
          <w:szCs w:val="28"/>
          <w:lang w:val="en-US"/>
        </w:rPr>
        <w:t>Malignant brain tumors.</w:t>
      </w:r>
    </w:p>
    <w:p w14:paraId="5B7A6952" w14:textId="77777777" w:rsidR="00FA0865" w:rsidRPr="00E60BC9" w:rsidRDefault="00D03F16" w:rsidP="00FA0865">
      <w:pPr>
        <w:spacing w:after="0" w:line="360" w:lineRule="auto"/>
        <w:ind w:firstLine="567"/>
        <w:jc w:val="both"/>
        <w:rPr>
          <w:bCs/>
          <w:sz w:val="28"/>
          <w:szCs w:val="28"/>
        </w:rPr>
      </w:pPr>
      <w:r>
        <w:rPr>
          <w:bCs/>
          <w:sz w:val="28"/>
          <w:szCs w:val="28"/>
          <w:lang w:val="en-US"/>
        </w:rPr>
        <w:t>Glioblastomas and other malignant tumors have a less favorable prognosis due to their aggressive nature and susceptibility to rapid growth and spread. Factors influencing prognosis include:</w:t>
      </w:r>
    </w:p>
    <w:p w14:paraId="0227658E" w14:textId="77777777" w:rsidR="00FA0865" w:rsidRPr="007E5E25" w:rsidRDefault="00D03F16" w:rsidP="00BD45A7">
      <w:pPr>
        <w:numPr>
          <w:ilvl w:val="0"/>
          <w:numId w:val="33"/>
        </w:numPr>
        <w:spacing w:after="0" w:line="360" w:lineRule="auto"/>
        <w:jc w:val="both"/>
        <w:rPr>
          <w:bCs/>
          <w:sz w:val="28"/>
          <w:szCs w:val="28"/>
          <w:lang w:val="en-US"/>
        </w:rPr>
      </w:pPr>
      <w:r>
        <w:rPr>
          <w:bCs/>
          <w:sz w:val="28"/>
          <w:szCs w:val="28"/>
          <w:lang w:val="en-US"/>
        </w:rPr>
        <w:t>Grade: High-grade tumors, such as glioblastomas (grade IV according to the WHO classification), have a much less favorable prognosis compared to low-grade gliomas (grades I and II).</w:t>
      </w:r>
    </w:p>
    <w:p w14:paraId="3C6FA83E" w14:textId="77777777" w:rsidR="00FA0865" w:rsidRPr="007E5E25" w:rsidRDefault="00D03F16" w:rsidP="00BD45A7">
      <w:pPr>
        <w:numPr>
          <w:ilvl w:val="0"/>
          <w:numId w:val="33"/>
        </w:numPr>
        <w:spacing w:after="0" w:line="360" w:lineRule="auto"/>
        <w:jc w:val="both"/>
        <w:rPr>
          <w:bCs/>
          <w:sz w:val="28"/>
          <w:szCs w:val="28"/>
          <w:lang w:val="en-US"/>
        </w:rPr>
      </w:pPr>
      <w:r>
        <w:rPr>
          <w:bCs/>
          <w:sz w:val="28"/>
          <w:szCs w:val="28"/>
          <w:lang w:val="en-US"/>
        </w:rPr>
        <w:t>Localization and size: Tumors located in vital areas of the brain or those having large sizes are more challenging to treat and can cause serious neurological impairment.</w:t>
      </w:r>
    </w:p>
    <w:p w14:paraId="22961A16" w14:textId="77777777" w:rsidR="00FA0865" w:rsidRPr="007E5E25" w:rsidRDefault="00D03F16" w:rsidP="00BD45A7">
      <w:pPr>
        <w:numPr>
          <w:ilvl w:val="0"/>
          <w:numId w:val="33"/>
        </w:numPr>
        <w:spacing w:after="0" w:line="360" w:lineRule="auto"/>
        <w:jc w:val="both"/>
        <w:rPr>
          <w:bCs/>
          <w:sz w:val="28"/>
          <w:szCs w:val="28"/>
          <w:lang w:val="en-US"/>
        </w:rPr>
      </w:pPr>
      <w:r>
        <w:rPr>
          <w:bCs/>
          <w:sz w:val="28"/>
          <w:szCs w:val="28"/>
          <w:lang w:val="en-US"/>
        </w:rPr>
        <w:lastRenderedPageBreak/>
        <w:t>Treatment options: An aggressive treatment strategy, including a combination of surgery, radiation therapy and chemotherapy, may prolong the patient's life, but reports of complete recovery are rare.</w:t>
      </w:r>
    </w:p>
    <w:p w14:paraId="73737403" w14:textId="77777777" w:rsidR="00FA0865" w:rsidRPr="007E5E25" w:rsidRDefault="00D03F16" w:rsidP="00BD45A7">
      <w:pPr>
        <w:numPr>
          <w:ilvl w:val="0"/>
          <w:numId w:val="33"/>
        </w:numPr>
        <w:spacing w:after="0" w:line="360" w:lineRule="auto"/>
        <w:jc w:val="both"/>
        <w:rPr>
          <w:bCs/>
          <w:sz w:val="28"/>
          <w:szCs w:val="28"/>
          <w:lang w:val="en-US"/>
        </w:rPr>
      </w:pPr>
      <w:r>
        <w:rPr>
          <w:bCs/>
          <w:sz w:val="28"/>
          <w:szCs w:val="28"/>
          <w:lang w:val="en-US"/>
        </w:rPr>
        <w:t>Recurrence: Malignant tumors have a high risk of recurrence even after extensive treatment, which worsens the long-term prognosis.</w:t>
      </w:r>
    </w:p>
    <w:p w14:paraId="2F3695DF"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Age and overall health of the patient</w:t>
      </w:r>
    </w:p>
    <w:p w14:paraId="5C204C60"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Patient’s age and overall health also play an important role in prognosis. Young and otherwise physically healthy patients usually have better treatment outcomes and tolerate aggressive therapy better compared to elderly patients or those with comorbidities.</w:t>
      </w:r>
    </w:p>
    <w:p w14:paraId="5E1ED9D6" w14:textId="77777777" w:rsidR="00FA0865" w:rsidRPr="007E5E25" w:rsidRDefault="00D03F16" w:rsidP="00BD45A7">
      <w:pPr>
        <w:numPr>
          <w:ilvl w:val="0"/>
          <w:numId w:val="34"/>
        </w:numPr>
        <w:spacing w:after="0" w:line="360" w:lineRule="auto"/>
        <w:jc w:val="both"/>
        <w:rPr>
          <w:bCs/>
          <w:sz w:val="28"/>
          <w:szCs w:val="28"/>
          <w:lang w:val="en-US"/>
        </w:rPr>
      </w:pPr>
      <w:r>
        <w:rPr>
          <w:bCs/>
          <w:sz w:val="28"/>
          <w:szCs w:val="28"/>
          <w:lang w:val="en-US"/>
        </w:rPr>
        <w:t>Young age: Young patients with benign tumors most often have a favorable prognosis. In the case of malignant tumors, they have better chances of survival and better responses to treatment.</w:t>
      </w:r>
    </w:p>
    <w:p w14:paraId="6097D436" w14:textId="77777777" w:rsidR="00FA0865" w:rsidRPr="007E5E25" w:rsidRDefault="00D03F16" w:rsidP="00BD45A7">
      <w:pPr>
        <w:numPr>
          <w:ilvl w:val="0"/>
          <w:numId w:val="34"/>
        </w:numPr>
        <w:spacing w:after="0" w:line="360" w:lineRule="auto"/>
        <w:jc w:val="both"/>
        <w:rPr>
          <w:bCs/>
          <w:sz w:val="28"/>
          <w:szCs w:val="28"/>
          <w:lang w:val="en-US"/>
        </w:rPr>
      </w:pPr>
      <w:r>
        <w:rPr>
          <w:bCs/>
          <w:sz w:val="28"/>
          <w:szCs w:val="28"/>
          <w:lang w:val="en-US"/>
        </w:rPr>
        <w:t>Older age: Elderly patients, especially those with comorbidities, have a worse prognosis due to their body's limited capacity to tolerate aggressive treatment and the high likelihood of complications.</w:t>
      </w:r>
    </w:p>
    <w:p w14:paraId="3BB503EB"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Tumorous diseases of the brain represent a complex medical problem, requiring a multidisciplinary approach for optimal treatment and improvement of patients' quality of life. Comprehensive treatment, including surgical interventions, radiation therapy, chemotherapy, targeted therapy and immunotherapy, allows for a significant extension of life expectancy and improvement in quality of life in some cases. However, despite advances in medical technology and treatment methods, the prognosis for patients with malignant brain tumors, such as glioblastomas, remains unfavorable, underscoring the need for further research and the development of new therapeutic approaches.</w:t>
      </w:r>
    </w:p>
    <w:p w14:paraId="2A642238" w14:textId="77777777" w:rsidR="00FA0865" w:rsidRPr="007E5E25" w:rsidRDefault="00D03F16" w:rsidP="00FA0865">
      <w:pPr>
        <w:spacing w:after="0" w:line="360" w:lineRule="auto"/>
        <w:ind w:firstLine="567"/>
        <w:jc w:val="both"/>
        <w:rPr>
          <w:bCs/>
          <w:sz w:val="28"/>
          <w:szCs w:val="28"/>
          <w:lang w:val="en-US"/>
        </w:rPr>
      </w:pPr>
      <w:r>
        <w:rPr>
          <w:bCs/>
          <w:sz w:val="28"/>
          <w:szCs w:val="28"/>
          <w:lang w:val="en-US"/>
        </w:rPr>
        <w:t xml:space="preserve">Brain tumors represent a heterogeneous group of neoplasms, differing in type, grade and localization. These differences significantly influence prognosis, treatment methods, and patient outcomes. The present study aims to quantitatively compare patients with tumorous cerebral disease depending on </w:t>
      </w:r>
      <w:r>
        <w:rPr>
          <w:bCs/>
          <w:sz w:val="28"/>
          <w:szCs w:val="28"/>
          <w:lang w:val="en-US"/>
        </w:rPr>
        <w:lastRenderedPageBreak/>
        <w:t>tumor type and localization to identify patterns and key differences in clinical practice.</w:t>
      </w:r>
    </w:p>
    <w:p w14:paraId="5E817BA2" w14:textId="77777777" w:rsidR="00FA0865" w:rsidRPr="007E5E25" w:rsidRDefault="00D03F16" w:rsidP="00FA0865">
      <w:pPr>
        <w:spacing w:after="0" w:line="360" w:lineRule="auto"/>
        <w:ind w:firstLine="567"/>
        <w:jc w:val="both"/>
        <w:rPr>
          <w:sz w:val="28"/>
          <w:szCs w:val="28"/>
          <w:lang w:val="en-US"/>
        </w:rPr>
      </w:pPr>
      <w:r>
        <w:rPr>
          <w:sz w:val="28"/>
          <w:szCs w:val="28"/>
          <w:lang w:val="en-US"/>
        </w:rPr>
        <w:t>This series of our research study included data from 376 patients treated at an oncology center over one year. The data included demographic information, tumor type and localization, treatment methods, and outcomes. All patients were divided across groups depending on tumor type (gliomas, meningiomas, metastatic tumors, medulloblastomas, CNS lymphomas) and localization (frontal lobe, parietal lobe, temporal lobe, occipital lobe, cerebellum, and brain stem).</w:t>
      </w:r>
    </w:p>
    <w:p w14:paraId="2870E605" w14:textId="77777777" w:rsidR="00FA0865" w:rsidRPr="007E5E25" w:rsidRDefault="00D03F16" w:rsidP="00FA0865">
      <w:pPr>
        <w:spacing w:after="0" w:line="360" w:lineRule="auto"/>
        <w:ind w:firstLine="567"/>
        <w:jc w:val="both"/>
        <w:rPr>
          <w:sz w:val="28"/>
          <w:szCs w:val="28"/>
          <w:lang w:val="en-US"/>
        </w:rPr>
      </w:pPr>
      <w:r>
        <w:rPr>
          <w:sz w:val="28"/>
          <w:szCs w:val="28"/>
          <w:lang w:val="en-US"/>
        </w:rPr>
        <w:t>The results of this series of our research study include the following data.</w:t>
      </w:r>
    </w:p>
    <w:p w14:paraId="0E352470" w14:textId="77777777" w:rsidR="00FA0865" w:rsidRPr="007E5E25" w:rsidRDefault="00D03F16" w:rsidP="00FA0865">
      <w:pPr>
        <w:spacing w:after="0" w:line="360" w:lineRule="auto"/>
        <w:ind w:firstLine="567"/>
        <w:jc w:val="both"/>
        <w:rPr>
          <w:sz w:val="28"/>
          <w:szCs w:val="28"/>
          <w:lang w:val="en-US"/>
        </w:rPr>
      </w:pPr>
      <w:r>
        <w:rPr>
          <w:sz w:val="28"/>
          <w:szCs w:val="28"/>
          <w:lang w:val="en-US"/>
        </w:rPr>
        <w:t>Distribution of patients by tumor type:</w:t>
      </w:r>
    </w:p>
    <w:p w14:paraId="27C38F44" w14:textId="77777777" w:rsidR="00FA0865" w:rsidRPr="00E60BC9" w:rsidRDefault="00D03F16" w:rsidP="00BD45A7">
      <w:pPr>
        <w:numPr>
          <w:ilvl w:val="0"/>
          <w:numId w:val="35"/>
        </w:numPr>
        <w:spacing w:after="0" w:line="360" w:lineRule="auto"/>
        <w:jc w:val="both"/>
        <w:rPr>
          <w:sz w:val="28"/>
          <w:szCs w:val="28"/>
        </w:rPr>
      </w:pPr>
      <w:r>
        <w:rPr>
          <w:sz w:val="28"/>
          <w:szCs w:val="28"/>
          <w:lang w:val="en-US"/>
        </w:rPr>
        <w:t>Gliomas: 150 patients (40 %)</w:t>
      </w:r>
    </w:p>
    <w:p w14:paraId="145BEE7C" w14:textId="77777777" w:rsidR="00FA0865" w:rsidRPr="00E60BC9" w:rsidRDefault="00D03F16" w:rsidP="00BD45A7">
      <w:pPr>
        <w:numPr>
          <w:ilvl w:val="0"/>
          <w:numId w:val="35"/>
        </w:numPr>
        <w:spacing w:after="0" w:line="360" w:lineRule="auto"/>
        <w:jc w:val="both"/>
        <w:rPr>
          <w:sz w:val="28"/>
          <w:szCs w:val="28"/>
        </w:rPr>
      </w:pPr>
      <w:r>
        <w:rPr>
          <w:sz w:val="28"/>
          <w:szCs w:val="28"/>
          <w:lang w:val="en-US"/>
        </w:rPr>
        <w:t>Meningiomas: 113 patients (30 %)</w:t>
      </w:r>
    </w:p>
    <w:p w14:paraId="25D8C92A" w14:textId="77777777" w:rsidR="00FA0865" w:rsidRPr="00E60BC9" w:rsidRDefault="00D03F16" w:rsidP="00BD45A7">
      <w:pPr>
        <w:numPr>
          <w:ilvl w:val="0"/>
          <w:numId w:val="35"/>
        </w:numPr>
        <w:spacing w:after="0" w:line="360" w:lineRule="auto"/>
        <w:jc w:val="both"/>
        <w:rPr>
          <w:sz w:val="28"/>
          <w:szCs w:val="28"/>
        </w:rPr>
      </w:pPr>
      <w:r>
        <w:rPr>
          <w:sz w:val="28"/>
          <w:szCs w:val="28"/>
          <w:lang w:val="en-US"/>
        </w:rPr>
        <w:t>Metastatic tumors: 75 patients (20 %)</w:t>
      </w:r>
    </w:p>
    <w:p w14:paraId="08AA19FE" w14:textId="77777777" w:rsidR="00FA0865" w:rsidRPr="00E60BC9" w:rsidRDefault="00D03F16" w:rsidP="00BD45A7">
      <w:pPr>
        <w:numPr>
          <w:ilvl w:val="0"/>
          <w:numId w:val="35"/>
        </w:numPr>
        <w:spacing w:after="0" w:line="360" w:lineRule="auto"/>
        <w:jc w:val="both"/>
        <w:rPr>
          <w:sz w:val="28"/>
          <w:szCs w:val="28"/>
        </w:rPr>
      </w:pPr>
      <w:r>
        <w:rPr>
          <w:sz w:val="28"/>
          <w:szCs w:val="28"/>
          <w:lang w:val="en-US"/>
        </w:rPr>
        <w:t>Medulloblastomas: 23 patients (6 %)</w:t>
      </w:r>
    </w:p>
    <w:p w14:paraId="00B3CE90" w14:textId="77777777" w:rsidR="00FA0865" w:rsidRPr="00E60BC9" w:rsidRDefault="00D03F16" w:rsidP="00BD45A7">
      <w:pPr>
        <w:numPr>
          <w:ilvl w:val="0"/>
          <w:numId w:val="35"/>
        </w:numPr>
        <w:spacing w:after="0" w:line="360" w:lineRule="auto"/>
        <w:jc w:val="both"/>
        <w:rPr>
          <w:sz w:val="28"/>
          <w:szCs w:val="28"/>
        </w:rPr>
      </w:pPr>
      <w:r>
        <w:rPr>
          <w:sz w:val="28"/>
          <w:szCs w:val="28"/>
          <w:lang w:val="en-US"/>
        </w:rPr>
        <w:t>CNS lymphomas: 15 patients (4 %)</w:t>
      </w:r>
    </w:p>
    <w:p w14:paraId="0D082103" w14:textId="77777777" w:rsidR="00295A95" w:rsidRPr="00E60BC9" w:rsidRDefault="00295A95" w:rsidP="00295A95">
      <w:pPr>
        <w:spacing w:after="0" w:line="360" w:lineRule="auto"/>
        <w:ind w:left="720"/>
        <w:jc w:val="both"/>
        <w:rPr>
          <w:sz w:val="28"/>
          <w:szCs w:val="28"/>
        </w:rPr>
      </w:pPr>
    </w:p>
    <w:p w14:paraId="0BE73A80" w14:textId="77777777" w:rsidR="006C4B90" w:rsidRPr="00E60BC9" w:rsidRDefault="00D03F16" w:rsidP="006C4B90">
      <w:pPr>
        <w:spacing w:after="0" w:line="360" w:lineRule="auto"/>
        <w:jc w:val="both"/>
        <w:rPr>
          <w:sz w:val="28"/>
          <w:szCs w:val="28"/>
          <w:lang w:val="uk-UA"/>
        </w:rPr>
      </w:pPr>
      <w:r w:rsidRPr="00E60BC9">
        <w:rPr>
          <w:bCs/>
          <w:noProof/>
          <w:sz w:val="28"/>
          <w:szCs w:val="28"/>
          <w:lang w:val="uk-UA" w:eastAsia="uk-UA"/>
        </w:rPr>
        <w:drawing>
          <wp:inline distT="0" distB="0" distL="0" distR="0" wp14:anchorId="65C45C6C" wp14:editId="391A8136">
            <wp:extent cx="5486400" cy="3200400"/>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0BBE747" w14:textId="77777777" w:rsidR="00295A95" w:rsidRPr="00E60BC9" w:rsidRDefault="00295A95" w:rsidP="00883B81">
      <w:pPr>
        <w:spacing w:after="0" w:line="360" w:lineRule="auto"/>
        <w:jc w:val="both"/>
        <w:rPr>
          <w:sz w:val="28"/>
          <w:szCs w:val="28"/>
        </w:rPr>
      </w:pPr>
    </w:p>
    <w:p w14:paraId="03A4556B" w14:textId="77777777" w:rsidR="00883B81" w:rsidRPr="007E5E25" w:rsidRDefault="00D03F16" w:rsidP="00295A95">
      <w:pPr>
        <w:spacing w:after="0" w:line="360" w:lineRule="auto"/>
        <w:ind w:firstLine="567"/>
        <w:jc w:val="both"/>
        <w:rPr>
          <w:sz w:val="28"/>
          <w:szCs w:val="28"/>
          <w:lang w:val="en-US"/>
        </w:rPr>
      </w:pPr>
      <w:r w:rsidRPr="004E28DA">
        <w:rPr>
          <w:b/>
          <w:sz w:val="28"/>
          <w:szCs w:val="28"/>
          <w:lang w:val="en-US"/>
        </w:rPr>
        <w:t>Diagram 4.1</w:t>
      </w:r>
      <w:r w:rsidR="004E28DA">
        <w:rPr>
          <w:sz w:val="28"/>
          <w:szCs w:val="28"/>
          <w:lang w:val="en-US"/>
        </w:rPr>
        <w:t>.</w:t>
      </w:r>
      <w:r>
        <w:rPr>
          <w:sz w:val="28"/>
          <w:szCs w:val="28"/>
          <w:lang w:val="en-US"/>
        </w:rPr>
        <w:t xml:space="preserve"> Distribution (percentage ratios) of patients by tumor type</w:t>
      </w:r>
    </w:p>
    <w:p w14:paraId="526D91BB" w14:textId="77777777" w:rsidR="00295A95" w:rsidRPr="007E5E25" w:rsidRDefault="00295A95" w:rsidP="00295A95">
      <w:pPr>
        <w:spacing w:after="0" w:line="360" w:lineRule="auto"/>
        <w:ind w:firstLine="567"/>
        <w:jc w:val="both"/>
        <w:rPr>
          <w:sz w:val="28"/>
          <w:szCs w:val="28"/>
          <w:lang w:val="en-US"/>
        </w:rPr>
      </w:pPr>
    </w:p>
    <w:p w14:paraId="507CA50C" w14:textId="77777777" w:rsidR="00FA0865" w:rsidRPr="00E60BC9" w:rsidRDefault="00D03F16" w:rsidP="00FA0865">
      <w:pPr>
        <w:spacing w:after="0" w:line="360" w:lineRule="auto"/>
        <w:ind w:firstLine="567"/>
        <w:jc w:val="both"/>
        <w:rPr>
          <w:sz w:val="28"/>
          <w:szCs w:val="28"/>
        </w:rPr>
      </w:pPr>
      <w:r>
        <w:rPr>
          <w:sz w:val="28"/>
          <w:szCs w:val="28"/>
          <w:lang w:val="en-US"/>
        </w:rPr>
        <w:lastRenderedPageBreak/>
        <w:t>Tumor localization:</w:t>
      </w:r>
    </w:p>
    <w:p w14:paraId="58D4AFB3" w14:textId="77777777" w:rsidR="00FA0865" w:rsidRPr="00E60BC9" w:rsidRDefault="00D03F16" w:rsidP="00BD45A7">
      <w:pPr>
        <w:numPr>
          <w:ilvl w:val="0"/>
          <w:numId w:val="36"/>
        </w:numPr>
        <w:spacing w:after="0" w:line="360" w:lineRule="auto"/>
        <w:jc w:val="both"/>
        <w:rPr>
          <w:sz w:val="28"/>
          <w:szCs w:val="28"/>
        </w:rPr>
      </w:pPr>
      <w:r>
        <w:rPr>
          <w:sz w:val="28"/>
          <w:szCs w:val="28"/>
          <w:lang w:val="en-US"/>
        </w:rPr>
        <w:t>Frontal lobe: 91 patients (24 %)</w:t>
      </w:r>
    </w:p>
    <w:p w14:paraId="726546E8" w14:textId="77777777" w:rsidR="00FA0865" w:rsidRPr="00E60BC9" w:rsidRDefault="00D03F16" w:rsidP="00BD45A7">
      <w:pPr>
        <w:numPr>
          <w:ilvl w:val="0"/>
          <w:numId w:val="36"/>
        </w:numPr>
        <w:spacing w:after="0" w:line="360" w:lineRule="auto"/>
        <w:jc w:val="both"/>
        <w:rPr>
          <w:sz w:val="28"/>
          <w:szCs w:val="28"/>
        </w:rPr>
      </w:pPr>
      <w:r>
        <w:rPr>
          <w:sz w:val="28"/>
          <w:szCs w:val="28"/>
          <w:lang w:val="en-US"/>
        </w:rPr>
        <w:t>Parietal lobe: 60 patients (16 %)</w:t>
      </w:r>
    </w:p>
    <w:p w14:paraId="325E2D2A" w14:textId="77777777" w:rsidR="00FA0865" w:rsidRPr="00E60BC9" w:rsidRDefault="00D03F16" w:rsidP="00BD45A7">
      <w:pPr>
        <w:numPr>
          <w:ilvl w:val="0"/>
          <w:numId w:val="36"/>
        </w:numPr>
        <w:spacing w:after="0" w:line="360" w:lineRule="auto"/>
        <w:jc w:val="both"/>
        <w:rPr>
          <w:sz w:val="28"/>
          <w:szCs w:val="28"/>
        </w:rPr>
      </w:pPr>
      <w:r>
        <w:rPr>
          <w:sz w:val="28"/>
          <w:szCs w:val="28"/>
          <w:lang w:val="en-US"/>
        </w:rPr>
        <w:t>Temporal lobe: 75 patients (20 %)</w:t>
      </w:r>
    </w:p>
    <w:p w14:paraId="61F779E6" w14:textId="77777777" w:rsidR="00FA0865" w:rsidRPr="00E60BC9" w:rsidRDefault="00D03F16" w:rsidP="00BD45A7">
      <w:pPr>
        <w:numPr>
          <w:ilvl w:val="0"/>
          <w:numId w:val="36"/>
        </w:numPr>
        <w:spacing w:after="0" w:line="360" w:lineRule="auto"/>
        <w:jc w:val="both"/>
        <w:rPr>
          <w:sz w:val="28"/>
          <w:szCs w:val="28"/>
        </w:rPr>
      </w:pPr>
      <w:r>
        <w:rPr>
          <w:sz w:val="28"/>
          <w:szCs w:val="28"/>
          <w:lang w:val="en-US"/>
        </w:rPr>
        <w:t>Occipital lobe: 52 patients (14 %)</w:t>
      </w:r>
    </w:p>
    <w:p w14:paraId="6E0C5DFE" w14:textId="77777777" w:rsidR="00FA0865" w:rsidRPr="00E60BC9" w:rsidRDefault="00D03F16" w:rsidP="00BD45A7">
      <w:pPr>
        <w:numPr>
          <w:ilvl w:val="0"/>
          <w:numId w:val="36"/>
        </w:numPr>
        <w:spacing w:after="0" w:line="360" w:lineRule="auto"/>
        <w:jc w:val="both"/>
        <w:rPr>
          <w:sz w:val="28"/>
          <w:szCs w:val="28"/>
        </w:rPr>
      </w:pPr>
      <w:r>
        <w:rPr>
          <w:sz w:val="28"/>
          <w:szCs w:val="28"/>
          <w:lang w:val="en-US"/>
        </w:rPr>
        <w:t>Cerebellum: 45 patients (12 %)</w:t>
      </w:r>
    </w:p>
    <w:p w14:paraId="6B7ED9A0" w14:textId="77777777" w:rsidR="00FA0865" w:rsidRPr="00E60BC9" w:rsidRDefault="00D03F16" w:rsidP="00BD45A7">
      <w:pPr>
        <w:numPr>
          <w:ilvl w:val="0"/>
          <w:numId w:val="36"/>
        </w:numPr>
        <w:spacing w:after="0" w:line="360" w:lineRule="auto"/>
        <w:jc w:val="both"/>
        <w:rPr>
          <w:sz w:val="28"/>
          <w:szCs w:val="28"/>
        </w:rPr>
      </w:pPr>
      <w:r>
        <w:rPr>
          <w:sz w:val="28"/>
          <w:szCs w:val="28"/>
          <w:lang w:val="en-US"/>
        </w:rPr>
        <w:t>Brain stem: 53 patients (14 %)</w:t>
      </w:r>
    </w:p>
    <w:p w14:paraId="7C6FAECE" w14:textId="77777777" w:rsidR="00652C00" w:rsidRPr="00E60BC9" w:rsidRDefault="00D03F16" w:rsidP="00652C00">
      <w:pPr>
        <w:spacing w:after="0" w:line="360" w:lineRule="auto"/>
        <w:jc w:val="both"/>
        <w:rPr>
          <w:sz w:val="28"/>
          <w:szCs w:val="28"/>
        </w:rPr>
      </w:pPr>
      <w:r w:rsidRPr="00E60BC9">
        <w:rPr>
          <w:bCs/>
          <w:noProof/>
          <w:sz w:val="28"/>
          <w:szCs w:val="28"/>
          <w:lang w:val="uk-UA" w:eastAsia="uk-UA"/>
        </w:rPr>
        <w:drawing>
          <wp:inline distT="0" distB="0" distL="0" distR="0" wp14:anchorId="48DBD6A0" wp14:editId="34C58215">
            <wp:extent cx="5819775" cy="3162300"/>
            <wp:effectExtent l="0" t="0" r="9525"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3921363" w14:textId="77777777" w:rsidR="00295A95" w:rsidRPr="00E60BC9" w:rsidRDefault="00295A95" w:rsidP="00883B81">
      <w:pPr>
        <w:spacing w:after="0" w:line="360" w:lineRule="auto"/>
        <w:jc w:val="both"/>
        <w:rPr>
          <w:sz w:val="28"/>
          <w:szCs w:val="28"/>
        </w:rPr>
      </w:pPr>
    </w:p>
    <w:p w14:paraId="75FEB539" w14:textId="77777777" w:rsidR="00883B81" w:rsidRPr="007E5E25" w:rsidRDefault="00D03F16" w:rsidP="00295A95">
      <w:pPr>
        <w:spacing w:after="0" w:line="360" w:lineRule="auto"/>
        <w:ind w:firstLine="567"/>
        <w:jc w:val="both"/>
        <w:rPr>
          <w:sz w:val="28"/>
          <w:szCs w:val="28"/>
          <w:lang w:val="en-US"/>
        </w:rPr>
      </w:pPr>
      <w:r w:rsidRPr="00B85841">
        <w:rPr>
          <w:b/>
          <w:sz w:val="28"/>
          <w:szCs w:val="28"/>
          <w:lang w:val="en-US"/>
        </w:rPr>
        <w:t>Diagram 4.2</w:t>
      </w:r>
      <w:r w:rsidR="00B85841">
        <w:rPr>
          <w:sz w:val="28"/>
          <w:szCs w:val="28"/>
          <w:lang w:val="en-US"/>
        </w:rPr>
        <w:t>.</w:t>
      </w:r>
      <w:r>
        <w:rPr>
          <w:sz w:val="28"/>
          <w:szCs w:val="28"/>
          <w:lang w:val="en-US"/>
        </w:rPr>
        <w:t xml:space="preserve"> Distribution (percentage ratios) by tumor localization</w:t>
      </w:r>
    </w:p>
    <w:p w14:paraId="477B3A00" w14:textId="77777777" w:rsidR="00883B81" w:rsidRPr="007E5E25" w:rsidRDefault="00883B81" w:rsidP="00FA0865">
      <w:pPr>
        <w:spacing w:after="0" w:line="360" w:lineRule="auto"/>
        <w:ind w:firstLine="567"/>
        <w:jc w:val="both"/>
        <w:rPr>
          <w:sz w:val="28"/>
          <w:szCs w:val="28"/>
          <w:lang w:val="en-US"/>
        </w:rPr>
      </w:pPr>
    </w:p>
    <w:p w14:paraId="5D6CFA39" w14:textId="77777777" w:rsidR="00FA0865" w:rsidRPr="007E5E25" w:rsidRDefault="00D03F16" w:rsidP="00FA0865">
      <w:pPr>
        <w:spacing w:after="0" w:line="360" w:lineRule="auto"/>
        <w:ind w:firstLine="567"/>
        <w:jc w:val="both"/>
        <w:rPr>
          <w:sz w:val="28"/>
          <w:szCs w:val="28"/>
          <w:lang w:val="en-US"/>
        </w:rPr>
      </w:pPr>
      <w:r>
        <w:rPr>
          <w:sz w:val="28"/>
          <w:szCs w:val="28"/>
          <w:lang w:val="en-US"/>
        </w:rPr>
        <w:t>Discussion of study results.</w:t>
      </w:r>
    </w:p>
    <w:p w14:paraId="38C84FF3" w14:textId="77777777" w:rsidR="00FA0865" w:rsidRPr="007E5E25" w:rsidRDefault="00D03F16" w:rsidP="00FA0865">
      <w:pPr>
        <w:spacing w:after="0" w:line="360" w:lineRule="auto"/>
        <w:ind w:firstLine="567"/>
        <w:jc w:val="both"/>
        <w:rPr>
          <w:sz w:val="28"/>
          <w:szCs w:val="28"/>
          <w:lang w:val="en-US"/>
        </w:rPr>
      </w:pPr>
      <w:r>
        <w:rPr>
          <w:sz w:val="28"/>
          <w:szCs w:val="28"/>
          <w:lang w:val="en-US"/>
        </w:rPr>
        <w:t>Data analysis has revealed the following key patterns:</w:t>
      </w:r>
    </w:p>
    <w:p w14:paraId="77AFDEB0" w14:textId="77777777" w:rsidR="00FA0865" w:rsidRPr="007E5E25" w:rsidRDefault="00D03F16" w:rsidP="00BD45A7">
      <w:pPr>
        <w:numPr>
          <w:ilvl w:val="0"/>
          <w:numId w:val="37"/>
        </w:numPr>
        <w:spacing w:after="0" w:line="360" w:lineRule="auto"/>
        <w:jc w:val="both"/>
        <w:rPr>
          <w:sz w:val="28"/>
          <w:szCs w:val="28"/>
          <w:lang w:val="en-US"/>
        </w:rPr>
      </w:pPr>
      <w:r>
        <w:rPr>
          <w:sz w:val="28"/>
          <w:szCs w:val="28"/>
          <w:lang w:val="en-US"/>
        </w:rPr>
        <w:t>Gliomas constitute the largest percentage among brain tumors (40 %). Most often, they are localized in the frontal lobe (30 %) and temporal lobe (25 %). High-grade gliomas, such as glioblastomas, are more frequently found in these areas and require multimodality treatment.</w:t>
      </w:r>
    </w:p>
    <w:p w14:paraId="30FEF5BB" w14:textId="77777777" w:rsidR="00FA0865" w:rsidRPr="00E60BC9" w:rsidRDefault="00D03F16" w:rsidP="00BD45A7">
      <w:pPr>
        <w:numPr>
          <w:ilvl w:val="0"/>
          <w:numId w:val="37"/>
        </w:numPr>
        <w:spacing w:after="0" w:line="360" w:lineRule="auto"/>
        <w:jc w:val="both"/>
        <w:rPr>
          <w:sz w:val="28"/>
          <w:szCs w:val="28"/>
        </w:rPr>
      </w:pPr>
      <w:r>
        <w:rPr>
          <w:sz w:val="28"/>
          <w:szCs w:val="28"/>
          <w:lang w:val="en-US"/>
        </w:rPr>
        <w:t>Meningiomas account for 30 % of all brain tumors and are most commonly found in the frontal lobe (35 %) and parietal lobe (25 %). After surgical removal, meningiomas usually have a favorable prognosis.</w:t>
      </w:r>
    </w:p>
    <w:p w14:paraId="4025E113" w14:textId="77777777" w:rsidR="00FA0865" w:rsidRPr="007E5E25" w:rsidRDefault="00D03F16" w:rsidP="00BD45A7">
      <w:pPr>
        <w:numPr>
          <w:ilvl w:val="0"/>
          <w:numId w:val="37"/>
        </w:numPr>
        <w:spacing w:after="0" w:line="360" w:lineRule="auto"/>
        <w:jc w:val="both"/>
        <w:rPr>
          <w:sz w:val="28"/>
          <w:szCs w:val="28"/>
          <w:lang w:val="en-US"/>
        </w:rPr>
      </w:pPr>
      <w:r>
        <w:rPr>
          <w:sz w:val="28"/>
          <w:szCs w:val="28"/>
          <w:lang w:val="en-US"/>
        </w:rPr>
        <w:lastRenderedPageBreak/>
        <w:t>Metastatic tumors (20 %) are more often localized in the occipital lobe (30 %) and temporal lobe (25 %). This is related to the characteristics of blood circulation, and hematogenous metastasizing.</w:t>
      </w:r>
    </w:p>
    <w:p w14:paraId="08385D17" w14:textId="77777777" w:rsidR="00FA0865" w:rsidRPr="007E5E25" w:rsidRDefault="00D03F16" w:rsidP="00BD45A7">
      <w:pPr>
        <w:numPr>
          <w:ilvl w:val="0"/>
          <w:numId w:val="37"/>
        </w:numPr>
        <w:spacing w:after="0" w:line="360" w:lineRule="auto"/>
        <w:jc w:val="both"/>
        <w:rPr>
          <w:sz w:val="28"/>
          <w:szCs w:val="28"/>
          <w:lang w:val="en-US"/>
        </w:rPr>
      </w:pPr>
      <w:r>
        <w:rPr>
          <w:sz w:val="28"/>
          <w:szCs w:val="28"/>
          <w:lang w:val="en-US"/>
        </w:rPr>
        <w:t>Medulloblastomas are predominantly found in children and adolescents, and are located in the cerebellum (70 %). These tumors require aggressive treatment, including surgery, radiation and chemotherapy.</w:t>
      </w:r>
    </w:p>
    <w:p w14:paraId="7557DDE5" w14:textId="77777777" w:rsidR="00FA0865" w:rsidRPr="007E5E25" w:rsidRDefault="00D03F16" w:rsidP="00BD45A7">
      <w:pPr>
        <w:numPr>
          <w:ilvl w:val="0"/>
          <w:numId w:val="37"/>
        </w:numPr>
        <w:spacing w:after="0" w:line="360" w:lineRule="auto"/>
        <w:jc w:val="both"/>
        <w:rPr>
          <w:sz w:val="28"/>
          <w:szCs w:val="28"/>
          <w:lang w:val="en-US"/>
        </w:rPr>
      </w:pPr>
      <w:r>
        <w:rPr>
          <w:sz w:val="28"/>
          <w:szCs w:val="28"/>
          <w:lang w:val="en-US"/>
        </w:rPr>
        <w:t>CNS lymphomas most often localize in the frontal lobe (40 %) and parietal lobe (30 %). Patients with CNS lymphomas often have weakened immunity, which complicates treatment.</w:t>
      </w:r>
    </w:p>
    <w:p w14:paraId="46E89047" w14:textId="77777777" w:rsidR="004D552A" w:rsidRPr="007E5E25" w:rsidRDefault="004D552A" w:rsidP="00883B81">
      <w:pPr>
        <w:spacing w:after="0" w:line="360" w:lineRule="auto"/>
        <w:ind w:firstLine="567"/>
        <w:jc w:val="both"/>
        <w:rPr>
          <w:sz w:val="28"/>
          <w:szCs w:val="28"/>
          <w:lang w:val="en-US"/>
        </w:rPr>
      </w:pPr>
    </w:p>
    <w:p w14:paraId="62F3D7D2" w14:textId="77777777" w:rsidR="00883B81" w:rsidRPr="00E60BC9" w:rsidRDefault="00D03F16" w:rsidP="00883B81">
      <w:pPr>
        <w:spacing w:after="0" w:line="360" w:lineRule="auto"/>
        <w:ind w:firstLine="567"/>
        <w:jc w:val="both"/>
        <w:rPr>
          <w:sz w:val="28"/>
          <w:szCs w:val="28"/>
          <w:lang w:val="uk-UA"/>
        </w:rPr>
      </w:pPr>
      <w:r w:rsidRPr="004903A9">
        <w:rPr>
          <w:b/>
          <w:sz w:val="28"/>
          <w:szCs w:val="28"/>
          <w:lang w:val="en-US"/>
        </w:rPr>
        <w:t>Table</w:t>
      </w:r>
      <w:r w:rsidR="004903A9" w:rsidRPr="004903A9">
        <w:rPr>
          <w:b/>
          <w:sz w:val="28"/>
          <w:szCs w:val="28"/>
          <w:lang w:val="en-US"/>
        </w:rPr>
        <w:t> </w:t>
      </w:r>
      <w:r w:rsidRPr="004903A9">
        <w:rPr>
          <w:b/>
          <w:sz w:val="28"/>
          <w:szCs w:val="28"/>
          <w:lang w:val="en-US"/>
        </w:rPr>
        <w:t>4.1</w:t>
      </w:r>
      <w:r w:rsidR="004903A9">
        <w:rPr>
          <w:sz w:val="28"/>
          <w:szCs w:val="28"/>
          <w:lang w:val="en-US"/>
        </w:rPr>
        <w:t>.</w:t>
      </w:r>
      <w:r>
        <w:rPr>
          <w:sz w:val="28"/>
          <w:szCs w:val="28"/>
          <w:lang w:val="en-US"/>
        </w:rPr>
        <w:t xml:space="preserve"> Quantitative distribution of patients with tumorous cerebral diseases by type and localization of the tumor</w:t>
      </w:r>
    </w:p>
    <w:tbl>
      <w:tblPr>
        <w:tblStyle w:val="GridTable5Dark-Accent61"/>
        <w:tblW w:w="8910" w:type="dxa"/>
        <w:tblLook w:val="04A0" w:firstRow="1" w:lastRow="0" w:firstColumn="1" w:lastColumn="0" w:noHBand="0" w:noVBand="1"/>
      </w:tblPr>
      <w:tblGrid>
        <w:gridCol w:w="2286"/>
        <w:gridCol w:w="2415"/>
        <w:gridCol w:w="1794"/>
        <w:gridCol w:w="2415"/>
      </w:tblGrid>
      <w:tr w:rsidR="0015380D" w14:paraId="6083D741" w14:textId="77777777" w:rsidTr="001538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FAB7FEF" w14:textId="77777777" w:rsidR="00652C00" w:rsidRPr="003B4286" w:rsidRDefault="00D03F16" w:rsidP="00883B81">
            <w:pPr>
              <w:spacing w:line="360" w:lineRule="auto"/>
              <w:jc w:val="center"/>
              <w:rPr>
                <w:bCs w:val="0"/>
                <w:sz w:val="28"/>
                <w:szCs w:val="28"/>
                <w:lang w:eastAsia="uk-UA"/>
              </w:rPr>
            </w:pPr>
            <w:r>
              <w:rPr>
                <w:b w:val="0"/>
                <w:color w:val="auto"/>
                <w:sz w:val="28"/>
                <w:szCs w:val="28"/>
                <w:lang w:val="en-US" w:eastAsia="uk-UA"/>
              </w:rPr>
              <w:t>Tumors</w:t>
            </w:r>
          </w:p>
        </w:tc>
        <w:tc>
          <w:tcPr>
            <w:tcW w:w="0" w:type="auto"/>
            <w:hideMark/>
          </w:tcPr>
          <w:p w14:paraId="3157DC33" w14:textId="77777777" w:rsidR="00652C00" w:rsidRPr="003B4286" w:rsidRDefault="00D03F16" w:rsidP="00883B81">
            <w:pPr>
              <w:spacing w:line="360" w:lineRule="auto"/>
              <w:jc w:val="center"/>
              <w:cnfStyle w:val="100000000000" w:firstRow="1" w:lastRow="0" w:firstColumn="0" w:lastColumn="0" w:oddVBand="0" w:evenVBand="0" w:oddHBand="0" w:evenHBand="0" w:firstRowFirstColumn="0" w:firstRowLastColumn="0" w:lastRowFirstColumn="0" w:lastRowLastColumn="0"/>
              <w:rPr>
                <w:bCs w:val="0"/>
                <w:sz w:val="28"/>
                <w:szCs w:val="28"/>
                <w:lang w:eastAsia="uk-UA"/>
              </w:rPr>
            </w:pPr>
            <w:r>
              <w:rPr>
                <w:b w:val="0"/>
                <w:color w:val="auto"/>
                <w:sz w:val="28"/>
                <w:szCs w:val="28"/>
                <w:lang w:val="en-US" w:eastAsia="uk-UA"/>
              </w:rPr>
              <w:t>Number of patients (%)</w:t>
            </w:r>
          </w:p>
        </w:tc>
        <w:tc>
          <w:tcPr>
            <w:tcW w:w="0" w:type="auto"/>
            <w:hideMark/>
          </w:tcPr>
          <w:p w14:paraId="12A76B58" w14:textId="77777777" w:rsidR="00652C00" w:rsidRPr="003B4286" w:rsidRDefault="00D03F16" w:rsidP="00883B81">
            <w:pPr>
              <w:spacing w:line="360" w:lineRule="auto"/>
              <w:jc w:val="center"/>
              <w:cnfStyle w:val="100000000000" w:firstRow="1" w:lastRow="0" w:firstColumn="0" w:lastColumn="0" w:oddVBand="0" w:evenVBand="0" w:oddHBand="0" w:evenHBand="0" w:firstRowFirstColumn="0" w:firstRowLastColumn="0" w:lastRowFirstColumn="0" w:lastRowLastColumn="0"/>
              <w:rPr>
                <w:bCs w:val="0"/>
                <w:sz w:val="28"/>
                <w:szCs w:val="28"/>
                <w:lang w:eastAsia="uk-UA"/>
              </w:rPr>
            </w:pPr>
            <w:r>
              <w:rPr>
                <w:b w:val="0"/>
                <w:color w:val="auto"/>
                <w:sz w:val="28"/>
                <w:szCs w:val="28"/>
                <w:lang w:val="en-US" w:eastAsia="uk-UA"/>
              </w:rPr>
              <w:t>Localization</w:t>
            </w:r>
          </w:p>
        </w:tc>
        <w:tc>
          <w:tcPr>
            <w:tcW w:w="0" w:type="auto"/>
            <w:hideMark/>
          </w:tcPr>
          <w:p w14:paraId="3BCDC824" w14:textId="77777777" w:rsidR="00652C00" w:rsidRPr="003B4286" w:rsidRDefault="00D03F16" w:rsidP="00883B81">
            <w:pPr>
              <w:spacing w:line="360" w:lineRule="auto"/>
              <w:jc w:val="center"/>
              <w:cnfStyle w:val="100000000000" w:firstRow="1" w:lastRow="0" w:firstColumn="0" w:lastColumn="0" w:oddVBand="0" w:evenVBand="0" w:oddHBand="0" w:evenHBand="0" w:firstRowFirstColumn="0" w:firstRowLastColumn="0" w:lastRowFirstColumn="0" w:lastRowLastColumn="0"/>
              <w:rPr>
                <w:bCs w:val="0"/>
                <w:sz w:val="28"/>
                <w:szCs w:val="28"/>
                <w:lang w:eastAsia="uk-UA"/>
              </w:rPr>
            </w:pPr>
            <w:r>
              <w:rPr>
                <w:b w:val="0"/>
                <w:color w:val="auto"/>
                <w:sz w:val="28"/>
                <w:szCs w:val="28"/>
                <w:lang w:val="en-US" w:eastAsia="uk-UA"/>
              </w:rPr>
              <w:t>Number of patients (%)</w:t>
            </w:r>
          </w:p>
        </w:tc>
      </w:tr>
      <w:tr w:rsidR="0015380D" w14:paraId="184AB145" w14:textId="77777777" w:rsidTr="001538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CE5D213" w14:textId="77777777" w:rsidR="00652C00" w:rsidRPr="003B4286" w:rsidRDefault="00D03F16" w:rsidP="00883B81">
            <w:pPr>
              <w:spacing w:line="360" w:lineRule="auto"/>
              <w:rPr>
                <w:bCs w:val="0"/>
                <w:sz w:val="28"/>
                <w:szCs w:val="28"/>
                <w:lang w:eastAsia="uk-UA"/>
              </w:rPr>
            </w:pPr>
            <w:r>
              <w:rPr>
                <w:b w:val="0"/>
                <w:color w:val="auto"/>
                <w:sz w:val="28"/>
                <w:szCs w:val="28"/>
                <w:lang w:val="en-US" w:eastAsia="uk-UA"/>
              </w:rPr>
              <w:t>Gliomas</w:t>
            </w:r>
          </w:p>
        </w:tc>
        <w:tc>
          <w:tcPr>
            <w:tcW w:w="0" w:type="auto"/>
            <w:hideMark/>
          </w:tcPr>
          <w:p w14:paraId="57B8E73C" w14:textId="77777777" w:rsidR="00652C00" w:rsidRPr="003B4286" w:rsidRDefault="00D03F16" w:rsidP="00883B81">
            <w:pPr>
              <w:spacing w:line="360" w:lineRule="auto"/>
              <w:cnfStyle w:val="000000100000" w:firstRow="0" w:lastRow="0" w:firstColumn="0" w:lastColumn="0" w:oddVBand="0" w:evenVBand="0" w:oddHBand="1" w:evenHBand="0" w:firstRowFirstColumn="0" w:firstRowLastColumn="0" w:lastRowFirstColumn="0" w:lastRowLastColumn="0"/>
              <w:rPr>
                <w:sz w:val="28"/>
                <w:szCs w:val="28"/>
                <w:lang w:eastAsia="uk-UA"/>
              </w:rPr>
            </w:pPr>
            <w:r>
              <w:rPr>
                <w:sz w:val="28"/>
                <w:szCs w:val="28"/>
                <w:lang w:val="en-US" w:eastAsia="uk-UA"/>
              </w:rPr>
              <w:t>150 (40 %)</w:t>
            </w:r>
          </w:p>
        </w:tc>
        <w:tc>
          <w:tcPr>
            <w:tcW w:w="0" w:type="auto"/>
            <w:hideMark/>
          </w:tcPr>
          <w:p w14:paraId="6B8BDBCF" w14:textId="77777777" w:rsidR="00652C00" w:rsidRPr="003B4286" w:rsidRDefault="00D03F16" w:rsidP="00883B81">
            <w:pPr>
              <w:spacing w:line="360" w:lineRule="auto"/>
              <w:cnfStyle w:val="000000100000" w:firstRow="0" w:lastRow="0" w:firstColumn="0" w:lastColumn="0" w:oddVBand="0" w:evenVBand="0" w:oddHBand="1" w:evenHBand="0" w:firstRowFirstColumn="0" w:firstRowLastColumn="0" w:lastRowFirstColumn="0" w:lastRowLastColumn="0"/>
              <w:rPr>
                <w:sz w:val="28"/>
                <w:szCs w:val="28"/>
                <w:lang w:eastAsia="uk-UA"/>
              </w:rPr>
            </w:pPr>
            <w:r>
              <w:rPr>
                <w:sz w:val="28"/>
                <w:szCs w:val="28"/>
                <w:lang w:val="en-US" w:eastAsia="uk-UA"/>
              </w:rPr>
              <w:t>Frontal lobe</w:t>
            </w:r>
          </w:p>
        </w:tc>
        <w:tc>
          <w:tcPr>
            <w:tcW w:w="0" w:type="auto"/>
            <w:hideMark/>
          </w:tcPr>
          <w:p w14:paraId="6F7C8D6E" w14:textId="77777777" w:rsidR="00652C00" w:rsidRPr="003B4286" w:rsidRDefault="00D03F16" w:rsidP="00883B81">
            <w:pPr>
              <w:spacing w:line="360" w:lineRule="auto"/>
              <w:cnfStyle w:val="000000100000" w:firstRow="0" w:lastRow="0" w:firstColumn="0" w:lastColumn="0" w:oddVBand="0" w:evenVBand="0" w:oddHBand="1" w:evenHBand="0" w:firstRowFirstColumn="0" w:firstRowLastColumn="0" w:lastRowFirstColumn="0" w:lastRowLastColumn="0"/>
              <w:rPr>
                <w:sz w:val="28"/>
                <w:szCs w:val="28"/>
                <w:lang w:eastAsia="uk-UA"/>
              </w:rPr>
            </w:pPr>
            <w:r>
              <w:rPr>
                <w:sz w:val="28"/>
                <w:szCs w:val="28"/>
                <w:lang w:val="en-US" w:eastAsia="uk-UA"/>
              </w:rPr>
              <w:t>91 (24 %)</w:t>
            </w:r>
          </w:p>
        </w:tc>
      </w:tr>
      <w:tr w:rsidR="0015380D" w14:paraId="55F7C51F" w14:textId="77777777" w:rsidTr="0015380D">
        <w:tc>
          <w:tcPr>
            <w:cnfStyle w:val="001000000000" w:firstRow="0" w:lastRow="0" w:firstColumn="1" w:lastColumn="0" w:oddVBand="0" w:evenVBand="0" w:oddHBand="0" w:evenHBand="0" w:firstRowFirstColumn="0" w:firstRowLastColumn="0" w:lastRowFirstColumn="0" w:lastRowLastColumn="0"/>
            <w:tcW w:w="0" w:type="auto"/>
            <w:hideMark/>
          </w:tcPr>
          <w:p w14:paraId="047F64BC" w14:textId="77777777" w:rsidR="00652C00" w:rsidRPr="003B4286" w:rsidRDefault="00D03F16" w:rsidP="00883B81">
            <w:pPr>
              <w:spacing w:line="360" w:lineRule="auto"/>
              <w:rPr>
                <w:bCs w:val="0"/>
                <w:sz w:val="28"/>
                <w:szCs w:val="28"/>
                <w:lang w:eastAsia="uk-UA"/>
              </w:rPr>
            </w:pPr>
            <w:r>
              <w:rPr>
                <w:b w:val="0"/>
                <w:color w:val="auto"/>
                <w:sz w:val="28"/>
                <w:szCs w:val="28"/>
                <w:lang w:val="en-US" w:eastAsia="uk-UA"/>
              </w:rPr>
              <w:t>Meningiomas</w:t>
            </w:r>
          </w:p>
        </w:tc>
        <w:tc>
          <w:tcPr>
            <w:tcW w:w="0" w:type="auto"/>
            <w:hideMark/>
          </w:tcPr>
          <w:p w14:paraId="26482A69" w14:textId="77777777" w:rsidR="00652C00" w:rsidRPr="003B4286" w:rsidRDefault="00D03F16" w:rsidP="00883B81">
            <w:pPr>
              <w:spacing w:line="360" w:lineRule="auto"/>
              <w:cnfStyle w:val="000000000000" w:firstRow="0" w:lastRow="0" w:firstColumn="0" w:lastColumn="0" w:oddVBand="0" w:evenVBand="0" w:oddHBand="0" w:evenHBand="0" w:firstRowFirstColumn="0" w:firstRowLastColumn="0" w:lastRowFirstColumn="0" w:lastRowLastColumn="0"/>
              <w:rPr>
                <w:sz w:val="28"/>
                <w:szCs w:val="28"/>
                <w:lang w:eastAsia="uk-UA"/>
              </w:rPr>
            </w:pPr>
            <w:r>
              <w:rPr>
                <w:sz w:val="28"/>
                <w:szCs w:val="28"/>
                <w:lang w:val="en-US" w:eastAsia="uk-UA"/>
              </w:rPr>
              <w:t>113 (30 %)</w:t>
            </w:r>
          </w:p>
        </w:tc>
        <w:tc>
          <w:tcPr>
            <w:tcW w:w="0" w:type="auto"/>
            <w:hideMark/>
          </w:tcPr>
          <w:p w14:paraId="398FB4C5" w14:textId="77777777" w:rsidR="00652C00" w:rsidRPr="003B4286" w:rsidRDefault="00D03F16" w:rsidP="00883B81">
            <w:pPr>
              <w:spacing w:line="360" w:lineRule="auto"/>
              <w:cnfStyle w:val="000000000000" w:firstRow="0" w:lastRow="0" w:firstColumn="0" w:lastColumn="0" w:oddVBand="0" w:evenVBand="0" w:oddHBand="0" w:evenHBand="0" w:firstRowFirstColumn="0" w:firstRowLastColumn="0" w:lastRowFirstColumn="0" w:lastRowLastColumn="0"/>
              <w:rPr>
                <w:sz w:val="28"/>
                <w:szCs w:val="28"/>
                <w:lang w:eastAsia="uk-UA"/>
              </w:rPr>
            </w:pPr>
            <w:r>
              <w:rPr>
                <w:sz w:val="28"/>
                <w:szCs w:val="28"/>
                <w:lang w:val="en-US" w:eastAsia="uk-UA"/>
              </w:rPr>
              <w:t>Parietal lobe</w:t>
            </w:r>
          </w:p>
        </w:tc>
        <w:tc>
          <w:tcPr>
            <w:tcW w:w="0" w:type="auto"/>
            <w:hideMark/>
          </w:tcPr>
          <w:p w14:paraId="5916AD00" w14:textId="77777777" w:rsidR="00652C00" w:rsidRPr="003B4286" w:rsidRDefault="00D03F16" w:rsidP="00883B81">
            <w:pPr>
              <w:spacing w:line="360" w:lineRule="auto"/>
              <w:cnfStyle w:val="000000000000" w:firstRow="0" w:lastRow="0" w:firstColumn="0" w:lastColumn="0" w:oddVBand="0" w:evenVBand="0" w:oddHBand="0" w:evenHBand="0" w:firstRowFirstColumn="0" w:firstRowLastColumn="0" w:lastRowFirstColumn="0" w:lastRowLastColumn="0"/>
              <w:rPr>
                <w:sz w:val="28"/>
                <w:szCs w:val="28"/>
                <w:lang w:eastAsia="uk-UA"/>
              </w:rPr>
            </w:pPr>
            <w:r>
              <w:rPr>
                <w:sz w:val="28"/>
                <w:szCs w:val="28"/>
                <w:lang w:val="en-US" w:eastAsia="uk-UA"/>
              </w:rPr>
              <w:t>60 (16 %)</w:t>
            </w:r>
          </w:p>
        </w:tc>
      </w:tr>
      <w:tr w:rsidR="0015380D" w14:paraId="019C2F39" w14:textId="77777777" w:rsidTr="001538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D521439" w14:textId="77777777" w:rsidR="00652C00" w:rsidRPr="003B4286" w:rsidRDefault="00D03F16" w:rsidP="00883B81">
            <w:pPr>
              <w:spacing w:line="360" w:lineRule="auto"/>
              <w:rPr>
                <w:bCs w:val="0"/>
                <w:sz w:val="28"/>
                <w:szCs w:val="28"/>
                <w:lang w:eastAsia="uk-UA"/>
              </w:rPr>
            </w:pPr>
            <w:r>
              <w:rPr>
                <w:b w:val="0"/>
                <w:color w:val="auto"/>
                <w:sz w:val="28"/>
                <w:szCs w:val="28"/>
                <w:lang w:val="en-US" w:eastAsia="uk-UA"/>
              </w:rPr>
              <w:t>Metastatic tumors</w:t>
            </w:r>
          </w:p>
        </w:tc>
        <w:tc>
          <w:tcPr>
            <w:tcW w:w="0" w:type="auto"/>
            <w:hideMark/>
          </w:tcPr>
          <w:p w14:paraId="70DEA000" w14:textId="77777777" w:rsidR="00652C00" w:rsidRPr="003B4286" w:rsidRDefault="00D03F16" w:rsidP="00883B81">
            <w:pPr>
              <w:spacing w:line="360" w:lineRule="auto"/>
              <w:cnfStyle w:val="000000100000" w:firstRow="0" w:lastRow="0" w:firstColumn="0" w:lastColumn="0" w:oddVBand="0" w:evenVBand="0" w:oddHBand="1" w:evenHBand="0" w:firstRowFirstColumn="0" w:firstRowLastColumn="0" w:lastRowFirstColumn="0" w:lastRowLastColumn="0"/>
              <w:rPr>
                <w:sz w:val="28"/>
                <w:szCs w:val="28"/>
                <w:lang w:eastAsia="uk-UA"/>
              </w:rPr>
            </w:pPr>
            <w:r>
              <w:rPr>
                <w:sz w:val="28"/>
                <w:szCs w:val="28"/>
                <w:lang w:val="en-US" w:eastAsia="uk-UA"/>
              </w:rPr>
              <w:t>75 (20 %)</w:t>
            </w:r>
          </w:p>
        </w:tc>
        <w:tc>
          <w:tcPr>
            <w:tcW w:w="0" w:type="auto"/>
            <w:hideMark/>
          </w:tcPr>
          <w:p w14:paraId="27AD2347" w14:textId="77777777" w:rsidR="00652C00" w:rsidRPr="003B4286" w:rsidRDefault="00D03F16" w:rsidP="00883B81">
            <w:pPr>
              <w:spacing w:line="360" w:lineRule="auto"/>
              <w:cnfStyle w:val="000000100000" w:firstRow="0" w:lastRow="0" w:firstColumn="0" w:lastColumn="0" w:oddVBand="0" w:evenVBand="0" w:oddHBand="1" w:evenHBand="0" w:firstRowFirstColumn="0" w:firstRowLastColumn="0" w:lastRowFirstColumn="0" w:lastRowLastColumn="0"/>
              <w:rPr>
                <w:sz w:val="28"/>
                <w:szCs w:val="28"/>
                <w:lang w:eastAsia="uk-UA"/>
              </w:rPr>
            </w:pPr>
            <w:r>
              <w:rPr>
                <w:sz w:val="28"/>
                <w:szCs w:val="28"/>
                <w:lang w:val="en-US" w:eastAsia="uk-UA"/>
              </w:rPr>
              <w:t>Temporal lobe</w:t>
            </w:r>
          </w:p>
        </w:tc>
        <w:tc>
          <w:tcPr>
            <w:tcW w:w="0" w:type="auto"/>
            <w:hideMark/>
          </w:tcPr>
          <w:p w14:paraId="382F1743" w14:textId="77777777" w:rsidR="00652C00" w:rsidRPr="003B4286" w:rsidRDefault="00D03F16" w:rsidP="00883B81">
            <w:pPr>
              <w:spacing w:line="360" w:lineRule="auto"/>
              <w:cnfStyle w:val="000000100000" w:firstRow="0" w:lastRow="0" w:firstColumn="0" w:lastColumn="0" w:oddVBand="0" w:evenVBand="0" w:oddHBand="1" w:evenHBand="0" w:firstRowFirstColumn="0" w:firstRowLastColumn="0" w:lastRowFirstColumn="0" w:lastRowLastColumn="0"/>
              <w:rPr>
                <w:sz w:val="28"/>
                <w:szCs w:val="28"/>
                <w:lang w:eastAsia="uk-UA"/>
              </w:rPr>
            </w:pPr>
            <w:r>
              <w:rPr>
                <w:sz w:val="28"/>
                <w:szCs w:val="28"/>
                <w:lang w:val="en-US" w:eastAsia="uk-UA"/>
              </w:rPr>
              <w:t>75 (20 %)</w:t>
            </w:r>
          </w:p>
        </w:tc>
      </w:tr>
      <w:tr w:rsidR="0015380D" w14:paraId="63ABD8DD" w14:textId="77777777" w:rsidTr="0015380D">
        <w:tc>
          <w:tcPr>
            <w:cnfStyle w:val="001000000000" w:firstRow="0" w:lastRow="0" w:firstColumn="1" w:lastColumn="0" w:oddVBand="0" w:evenVBand="0" w:oddHBand="0" w:evenHBand="0" w:firstRowFirstColumn="0" w:firstRowLastColumn="0" w:lastRowFirstColumn="0" w:lastRowLastColumn="0"/>
            <w:tcW w:w="0" w:type="auto"/>
            <w:hideMark/>
          </w:tcPr>
          <w:p w14:paraId="5FCC54ED" w14:textId="77777777" w:rsidR="00652C00" w:rsidRPr="003B4286" w:rsidRDefault="00D03F16" w:rsidP="00883B81">
            <w:pPr>
              <w:spacing w:line="360" w:lineRule="auto"/>
              <w:rPr>
                <w:bCs w:val="0"/>
                <w:sz w:val="28"/>
                <w:szCs w:val="28"/>
                <w:lang w:eastAsia="uk-UA"/>
              </w:rPr>
            </w:pPr>
            <w:r>
              <w:rPr>
                <w:b w:val="0"/>
                <w:color w:val="auto"/>
                <w:sz w:val="28"/>
                <w:szCs w:val="28"/>
                <w:lang w:val="en-US" w:eastAsia="uk-UA"/>
              </w:rPr>
              <w:t>Medulloblastomas</w:t>
            </w:r>
          </w:p>
        </w:tc>
        <w:tc>
          <w:tcPr>
            <w:tcW w:w="0" w:type="auto"/>
            <w:hideMark/>
          </w:tcPr>
          <w:p w14:paraId="3CE30348" w14:textId="77777777" w:rsidR="00652C00" w:rsidRPr="003B4286" w:rsidRDefault="00D03F16" w:rsidP="00883B81">
            <w:pPr>
              <w:spacing w:line="360" w:lineRule="auto"/>
              <w:cnfStyle w:val="000000000000" w:firstRow="0" w:lastRow="0" w:firstColumn="0" w:lastColumn="0" w:oddVBand="0" w:evenVBand="0" w:oddHBand="0" w:evenHBand="0" w:firstRowFirstColumn="0" w:firstRowLastColumn="0" w:lastRowFirstColumn="0" w:lastRowLastColumn="0"/>
              <w:rPr>
                <w:sz w:val="28"/>
                <w:szCs w:val="28"/>
                <w:lang w:eastAsia="uk-UA"/>
              </w:rPr>
            </w:pPr>
            <w:r>
              <w:rPr>
                <w:sz w:val="28"/>
                <w:szCs w:val="28"/>
                <w:lang w:val="en-US" w:eastAsia="uk-UA"/>
              </w:rPr>
              <w:t>23 (6 %)</w:t>
            </w:r>
          </w:p>
        </w:tc>
        <w:tc>
          <w:tcPr>
            <w:tcW w:w="0" w:type="auto"/>
            <w:hideMark/>
          </w:tcPr>
          <w:p w14:paraId="6C01B7C5" w14:textId="77777777" w:rsidR="00652C00" w:rsidRPr="003B4286" w:rsidRDefault="00D03F16" w:rsidP="00883B81">
            <w:pPr>
              <w:spacing w:line="360" w:lineRule="auto"/>
              <w:cnfStyle w:val="000000000000" w:firstRow="0" w:lastRow="0" w:firstColumn="0" w:lastColumn="0" w:oddVBand="0" w:evenVBand="0" w:oddHBand="0" w:evenHBand="0" w:firstRowFirstColumn="0" w:firstRowLastColumn="0" w:lastRowFirstColumn="0" w:lastRowLastColumn="0"/>
              <w:rPr>
                <w:sz w:val="28"/>
                <w:szCs w:val="28"/>
                <w:lang w:eastAsia="uk-UA"/>
              </w:rPr>
            </w:pPr>
            <w:r>
              <w:rPr>
                <w:sz w:val="28"/>
                <w:szCs w:val="28"/>
                <w:lang w:val="en-US" w:eastAsia="uk-UA"/>
              </w:rPr>
              <w:t>Occipital lobe</w:t>
            </w:r>
          </w:p>
        </w:tc>
        <w:tc>
          <w:tcPr>
            <w:tcW w:w="0" w:type="auto"/>
            <w:hideMark/>
          </w:tcPr>
          <w:p w14:paraId="18F3FFDF" w14:textId="77777777" w:rsidR="00652C00" w:rsidRPr="003B4286" w:rsidRDefault="00D03F16" w:rsidP="00883B81">
            <w:pPr>
              <w:spacing w:line="360" w:lineRule="auto"/>
              <w:cnfStyle w:val="000000000000" w:firstRow="0" w:lastRow="0" w:firstColumn="0" w:lastColumn="0" w:oddVBand="0" w:evenVBand="0" w:oddHBand="0" w:evenHBand="0" w:firstRowFirstColumn="0" w:firstRowLastColumn="0" w:lastRowFirstColumn="0" w:lastRowLastColumn="0"/>
              <w:rPr>
                <w:sz w:val="28"/>
                <w:szCs w:val="28"/>
                <w:lang w:eastAsia="uk-UA"/>
              </w:rPr>
            </w:pPr>
            <w:r>
              <w:rPr>
                <w:sz w:val="28"/>
                <w:szCs w:val="28"/>
                <w:lang w:val="en-US" w:eastAsia="uk-UA"/>
              </w:rPr>
              <w:t>52 (14 %)</w:t>
            </w:r>
          </w:p>
        </w:tc>
      </w:tr>
      <w:tr w:rsidR="0015380D" w14:paraId="420D6C89" w14:textId="77777777" w:rsidTr="001538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2AB81BB" w14:textId="77777777" w:rsidR="00652C00" w:rsidRPr="003B4286" w:rsidRDefault="00D03F16" w:rsidP="00883B81">
            <w:pPr>
              <w:spacing w:line="360" w:lineRule="auto"/>
              <w:rPr>
                <w:bCs w:val="0"/>
                <w:sz w:val="28"/>
                <w:szCs w:val="28"/>
                <w:lang w:eastAsia="uk-UA"/>
              </w:rPr>
            </w:pPr>
            <w:r>
              <w:rPr>
                <w:b w:val="0"/>
                <w:color w:val="auto"/>
                <w:sz w:val="28"/>
                <w:szCs w:val="28"/>
                <w:lang w:val="en-US" w:eastAsia="uk-UA"/>
              </w:rPr>
              <w:t>CNS lymphomas</w:t>
            </w:r>
          </w:p>
        </w:tc>
        <w:tc>
          <w:tcPr>
            <w:tcW w:w="0" w:type="auto"/>
            <w:hideMark/>
          </w:tcPr>
          <w:p w14:paraId="189CCEE8" w14:textId="77777777" w:rsidR="00652C00" w:rsidRPr="003B4286" w:rsidRDefault="00D03F16" w:rsidP="00883B81">
            <w:pPr>
              <w:spacing w:line="360" w:lineRule="auto"/>
              <w:cnfStyle w:val="000000100000" w:firstRow="0" w:lastRow="0" w:firstColumn="0" w:lastColumn="0" w:oddVBand="0" w:evenVBand="0" w:oddHBand="1" w:evenHBand="0" w:firstRowFirstColumn="0" w:firstRowLastColumn="0" w:lastRowFirstColumn="0" w:lastRowLastColumn="0"/>
              <w:rPr>
                <w:sz w:val="28"/>
                <w:szCs w:val="28"/>
                <w:lang w:eastAsia="uk-UA"/>
              </w:rPr>
            </w:pPr>
            <w:r>
              <w:rPr>
                <w:sz w:val="28"/>
                <w:szCs w:val="28"/>
                <w:lang w:val="en-US" w:eastAsia="uk-UA"/>
              </w:rPr>
              <w:t>15 (4 %)</w:t>
            </w:r>
          </w:p>
        </w:tc>
        <w:tc>
          <w:tcPr>
            <w:tcW w:w="0" w:type="auto"/>
            <w:hideMark/>
          </w:tcPr>
          <w:p w14:paraId="52BA6A4E" w14:textId="77777777" w:rsidR="00652C00" w:rsidRPr="003B4286" w:rsidRDefault="00D03F16" w:rsidP="00883B81">
            <w:pPr>
              <w:spacing w:line="360" w:lineRule="auto"/>
              <w:cnfStyle w:val="000000100000" w:firstRow="0" w:lastRow="0" w:firstColumn="0" w:lastColumn="0" w:oddVBand="0" w:evenVBand="0" w:oddHBand="1" w:evenHBand="0" w:firstRowFirstColumn="0" w:firstRowLastColumn="0" w:lastRowFirstColumn="0" w:lastRowLastColumn="0"/>
              <w:rPr>
                <w:sz w:val="28"/>
                <w:szCs w:val="28"/>
                <w:lang w:eastAsia="uk-UA"/>
              </w:rPr>
            </w:pPr>
            <w:r>
              <w:rPr>
                <w:sz w:val="28"/>
                <w:szCs w:val="28"/>
                <w:lang w:val="en-US" w:eastAsia="uk-UA"/>
              </w:rPr>
              <w:t>Cerebellum</w:t>
            </w:r>
          </w:p>
        </w:tc>
        <w:tc>
          <w:tcPr>
            <w:tcW w:w="0" w:type="auto"/>
            <w:hideMark/>
          </w:tcPr>
          <w:p w14:paraId="548D0BE0" w14:textId="77777777" w:rsidR="00652C00" w:rsidRPr="003B4286" w:rsidRDefault="00D03F16" w:rsidP="00883B81">
            <w:pPr>
              <w:spacing w:line="360" w:lineRule="auto"/>
              <w:cnfStyle w:val="000000100000" w:firstRow="0" w:lastRow="0" w:firstColumn="0" w:lastColumn="0" w:oddVBand="0" w:evenVBand="0" w:oddHBand="1" w:evenHBand="0" w:firstRowFirstColumn="0" w:firstRowLastColumn="0" w:lastRowFirstColumn="0" w:lastRowLastColumn="0"/>
              <w:rPr>
                <w:sz w:val="28"/>
                <w:szCs w:val="28"/>
                <w:lang w:eastAsia="uk-UA"/>
              </w:rPr>
            </w:pPr>
            <w:r>
              <w:rPr>
                <w:sz w:val="28"/>
                <w:szCs w:val="28"/>
                <w:lang w:val="en-US" w:eastAsia="uk-UA"/>
              </w:rPr>
              <w:t>45 (12 %)</w:t>
            </w:r>
          </w:p>
        </w:tc>
      </w:tr>
      <w:tr w:rsidR="0015380D" w14:paraId="4A8BC806" w14:textId="77777777" w:rsidTr="0015380D">
        <w:tc>
          <w:tcPr>
            <w:cnfStyle w:val="001000000000" w:firstRow="0" w:lastRow="0" w:firstColumn="1" w:lastColumn="0" w:oddVBand="0" w:evenVBand="0" w:oddHBand="0" w:evenHBand="0" w:firstRowFirstColumn="0" w:firstRowLastColumn="0" w:lastRowFirstColumn="0" w:lastRowLastColumn="0"/>
            <w:tcW w:w="0" w:type="auto"/>
            <w:hideMark/>
          </w:tcPr>
          <w:p w14:paraId="1809ADA5" w14:textId="77777777" w:rsidR="00652C00" w:rsidRPr="003B4286" w:rsidRDefault="00652C00" w:rsidP="00883B81">
            <w:pPr>
              <w:spacing w:line="360" w:lineRule="auto"/>
              <w:rPr>
                <w:bCs w:val="0"/>
                <w:sz w:val="28"/>
                <w:szCs w:val="28"/>
                <w:lang w:eastAsia="uk-UA"/>
              </w:rPr>
            </w:pPr>
          </w:p>
        </w:tc>
        <w:tc>
          <w:tcPr>
            <w:tcW w:w="0" w:type="auto"/>
            <w:hideMark/>
          </w:tcPr>
          <w:p w14:paraId="46575FAB" w14:textId="77777777" w:rsidR="00652C00" w:rsidRPr="003B4286" w:rsidRDefault="00652C00" w:rsidP="00883B81">
            <w:pPr>
              <w:spacing w:line="360" w:lineRule="auto"/>
              <w:cnfStyle w:val="000000000000" w:firstRow="0" w:lastRow="0" w:firstColumn="0" w:lastColumn="0" w:oddVBand="0" w:evenVBand="0" w:oddHBand="0" w:evenHBand="0" w:firstRowFirstColumn="0" w:firstRowLastColumn="0" w:lastRowFirstColumn="0" w:lastRowLastColumn="0"/>
              <w:rPr>
                <w:sz w:val="28"/>
                <w:szCs w:val="28"/>
                <w:lang w:eastAsia="uk-UA"/>
              </w:rPr>
            </w:pPr>
          </w:p>
        </w:tc>
        <w:tc>
          <w:tcPr>
            <w:tcW w:w="0" w:type="auto"/>
            <w:hideMark/>
          </w:tcPr>
          <w:p w14:paraId="20FDFCF6" w14:textId="77777777" w:rsidR="00652C00" w:rsidRPr="003B4286" w:rsidRDefault="00D03F16" w:rsidP="00883B81">
            <w:pPr>
              <w:spacing w:line="360" w:lineRule="auto"/>
              <w:cnfStyle w:val="000000000000" w:firstRow="0" w:lastRow="0" w:firstColumn="0" w:lastColumn="0" w:oddVBand="0" w:evenVBand="0" w:oddHBand="0" w:evenHBand="0" w:firstRowFirstColumn="0" w:firstRowLastColumn="0" w:lastRowFirstColumn="0" w:lastRowLastColumn="0"/>
              <w:rPr>
                <w:sz w:val="28"/>
                <w:szCs w:val="28"/>
                <w:lang w:eastAsia="uk-UA"/>
              </w:rPr>
            </w:pPr>
            <w:r>
              <w:rPr>
                <w:sz w:val="28"/>
                <w:szCs w:val="28"/>
                <w:lang w:val="en-US" w:eastAsia="uk-UA"/>
              </w:rPr>
              <w:t>Brain stem</w:t>
            </w:r>
          </w:p>
        </w:tc>
        <w:tc>
          <w:tcPr>
            <w:tcW w:w="0" w:type="auto"/>
            <w:hideMark/>
          </w:tcPr>
          <w:p w14:paraId="4ADE3B0A" w14:textId="77777777" w:rsidR="00652C00" w:rsidRPr="003B4286" w:rsidRDefault="00D03F16" w:rsidP="00883B81">
            <w:pPr>
              <w:spacing w:line="360" w:lineRule="auto"/>
              <w:cnfStyle w:val="000000000000" w:firstRow="0" w:lastRow="0" w:firstColumn="0" w:lastColumn="0" w:oddVBand="0" w:evenVBand="0" w:oddHBand="0" w:evenHBand="0" w:firstRowFirstColumn="0" w:firstRowLastColumn="0" w:lastRowFirstColumn="0" w:lastRowLastColumn="0"/>
              <w:rPr>
                <w:sz w:val="28"/>
                <w:szCs w:val="28"/>
                <w:lang w:eastAsia="uk-UA"/>
              </w:rPr>
            </w:pPr>
            <w:r>
              <w:rPr>
                <w:sz w:val="28"/>
                <w:szCs w:val="28"/>
                <w:lang w:val="en-US" w:eastAsia="uk-UA"/>
              </w:rPr>
              <w:t>53 (14 %)</w:t>
            </w:r>
          </w:p>
        </w:tc>
      </w:tr>
      <w:tr w:rsidR="0015380D" w14:paraId="3F1C417A" w14:textId="77777777" w:rsidTr="001538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F855C67" w14:textId="77777777" w:rsidR="00652C00" w:rsidRPr="003B4286" w:rsidRDefault="00D03F16" w:rsidP="00883B81">
            <w:pPr>
              <w:spacing w:line="360" w:lineRule="auto"/>
              <w:rPr>
                <w:bCs w:val="0"/>
                <w:sz w:val="28"/>
                <w:szCs w:val="28"/>
                <w:lang w:eastAsia="uk-UA"/>
              </w:rPr>
            </w:pPr>
            <w:r>
              <w:rPr>
                <w:b w:val="0"/>
                <w:color w:val="auto"/>
                <w:sz w:val="28"/>
                <w:szCs w:val="28"/>
                <w:lang w:val="en-US" w:eastAsia="uk-UA"/>
              </w:rPr>
              <w:t>Total</w:t>
            </w:r>
          </w:p>
        </w:tc>
        <w:tc>
          <w:tcPr>
            <w:tcW w:w="0" w:type="auto"/>
            <w:hideMark/>
          </w:tcPr>
          <w:p w14:paraId="6A36CD88" w14:textId="77777777" w:rsidR="00652C00" w:rsidRPr="003B4286" w:rsidRDefault="00D03F16" w:rsidP="00883B81">
            <w:pPr>
              <w:spacing w:line="360" w:lineRule="auto"/>
              <w:cnfStyle w:val="000000100000" w:firstRow="0" w:lastRow="0" w:firstColumn="0" w:lastColumn="0" w:oddVBand="0" w:evenVBand="0" w:oddHBand="1" w:evenHBand="0" w:firstRowFirstColumn="0" w:firstRowLastColumn="0" w:lastRowFirstColumn="0" w:lastRowLastColumn="0"/>
              <w:rPr>
                <w:sz w:val="28"/>
                <w:szCs w:val="28"/>
                <w:lang w:eastAsia="uk-UA"/>
              </w:rPr>
            </w:pPr>
            <w:r>
              <w:rPr>
                <w:bCs/>
                <w:sz w:val="28"/>
                <w:szCs w:val="28"/>
                <w:bdr w:val="single" w:sz="2" w:space="0" w:color="E3E3E3"/>
                <w:lang w:val="en-US" w:eastAsia="uk-UA"/>
              </w:rPr>
              <w:t>376 (100 %)</w:t>
            </w:r>
          </w:p>
        </w:tc>
        <w:tc>
          <w:tcPr>
            <w:tcW w:w="0" w:type="auto"/>
            <w:hideMark/>
          </w:tcPr>
          <w:p w14:paraId="5377CCD2" w14:textId="77777777" w:rsidR="00652C00" w:rsidRPr="003B4286" w:rsidRDefault="00D03F16" w:rsidP="00883B81">
            <w:pPr>
              <w:spacing w:line="360" w:lineRule="auto"/>
              <w:cnfStyle w:val="000000100000" w:firstRow="0" w:lastRow="0" w:firstColumn="0" w:lastColumn="0" w:oddVBand="0" w:evenVBand="0" w:oddHBand="1" w:evenHBand="0" w:firstRowFirstColumn="0" w:firstRowLastColumn="0" w:lastRowFirstColumn="0" w:lastRowLastColumn="0"/>
              <w:rPr>
                <w:sz w:val="28"/>
                <w:szCs w:val="28"/>
                <w:lang w:eastAsia="uk-UA"/>
              </w:rPr>
            </w:pPr>
            <w:r>
              <w:rPr>
                <w:bCs/>
                <w:sz w:val="28"/>
                <w:szCs w:val="28"/>
                <w:bdr w:val="single" w:sz="2" w:space="0" w:color="E3E3E3"/>
                <w:lang w:val="en-US" w:eastAsia="uk-UA"/>
              </w:rPr>
              <w:t>Total</w:t>
            </w:r>
          </w:p>
        </w:tc>
        <w:tc>
          <w:tcPr>
            <w:tcW w:w="0" w:type="auto"/>
            <w:hideMark/>
          </w:tcPr>
          <w:p w14:paraId="35F97C24" w14:textId="77777777" w:rsidR="00652C00" w:rsidRPr="003B4286" w:rsidRDefault="00D03F16" w:rsidP="00883B81">
            <w:pPr>
              <w:spacing w:line="360" w:lineRule="auto"/>
              <w:cnfStyle w:val="000000100000" w:firstRow="0" w:lastRow="0" w:firstColumn="0" w:lastColumn="0" w:oddVBand="0" w:evenVBand="0" w:oddHBand="1" w:evenHBand="0" w:firstRowFirstColumn="0" w:firstRowLastColumn="0" w:lastRowFirstColumn="0" w:lastRowLastColumn="0"/>
              <w:rPr>
                <w:sz w:val="28"/>
                <w:szCs w:val="28"/>
                <w:lang w:eastAsia="uk-UA"/>
              </w:rPr>
            </w:pPr>
            <w:r>
              <w:rPr>
                <w:bCs/>
                <w:sz w:val="28"/>
                <w:szCs w:val="28"/>
                <w:bdr w:val="single" w:sz="2" w:space="0" w:color="E3E3E3"/>
                <w:lang w:val="en-US" w:eastAsia="uk-UA"/>
              </w:rPr>
              <w:t>376 (100 %)</w:t>
            </w:r>
          </w:p>
        </w:tc>
      </w:tr>
    </w:tbl>
    <w:p w14:paraId="3A08BB57" w14:textId="77777777" w:rsidR="004D552A" w:rsidRPr="00E60BC9" w:rsidRDefault="004D552A" w:rsidP="00883B81">
      <w:pPr>
        <w:spacing w:after="0" w:line="360" w:lineRule="auto"/>
        <w:ind w:firstLine="567"/>
        <w:jc w:val="both"/>
        <w:rPr>
          <w:bCs/>
          <w:sz w:val="28"/>
          <w:szCs w:val="28"/>
        </w:rPr>
      </w:pPr>
    </w:p>
    <w:p w14:paraId="7C07C029" w14:textId="77777777" w:rsidR="001F5F55" w:rsidRPr="007E5E25" w:rsidRDefault="00D03F16" w:rsidP="00883B81">
      <w:pPr>
        <w:spacing w:after="0" w:line="360" w:lineRule="auto"/>
        <w:ind w:firstLine="567"/>
        <w:jc w:val="both"/>
        <w:rPr>
          <w:bCs/>
          <w:sz w:val="28"/>
          <w:szCs w:val="28"/>
          <w:lang w:val="en-US"/>
        </w:rPr>
      </w:pPr>
      <w:r>
        <w:rPr>
          <w:bCs/>
          <w:sz w:val="28"/>
          <w:szCs w:val="28"/>
          <w:lang w:val="en-US"/>
        </w:rPr>
        <w:t>Our study shows significant differences in the prevalence and localization of brain tumors depending on their type. These differences influence treatment approaches and patient prognosis. Understanding such patterns can help develop more effective treatment strategies and improve clinical outcomes. Further research is required for a deeper understanding of the mechanisms behind tumor development and optimization of therapeutic approaches.</w:t>
      </w:r>
    </w:p>
    <w:p w14:paraId="5063D0A4" w14:textId="77777777" w:rsidR="005E2B57" w:rsidRPr="007E5E25" w:rsidRDefault="00D03F16" w:rsidP="003B4286">
      <w:pPr>
        <w:jc w:val="center"/>
        <w:rPr>
          <w:bCs/>
          <w:sz w:val="28"/>
          <w:szCs w:val="28"/>
          <w:lang w:val="en-US"/>
        </w:rPr>
      </w:pPr>
      <w:r>
        <w:rPr>
          <w:bCs/>
          <w:sz w:val="28"/>
          <w:szCs w:val="28"/>
          <w:lang w:val="en-US"/>
        </w:rPr>
        <w:lastRenderedPageBreak/>
        <w:br w:type="page"/>
      </w:r>
      <w:r>
        <w:rPr>
          <w:bCs/>
          <w:sz w:val="28"/>
          <w:szCs w:val="28"/>
          <w:lang w:val="en-US"/>
        </w:rPr>
        <w:lastRenderedPageBreak/>
        <w:t>CHAPTER 5</w:t>
      </w:r>
    </w:p>
    <w:p w14:paraId="20480536" w14:textId="77777777" w:rsidR="00C54551" w:rsidRPr="007E5E25" w:rsidRDefault="00D03F16" w:rsidP="00980682">
      <w:pPr>
        <w:spacing w:after="0" w:line="360" w:lineRule="auto"/>
        <w:ind w:firstLine="567"/>
        <w:jc w:val="center"/>
        <w:rPr>
          <w:bCs/>
          <w:sz w:val="28"/>
          <w:szCs w:val="28"/>
          <w:lang w:val="en-US"/>
        </w:rPr>
      </w:pPr>
      <w:r>
        <w:rPr>
          <w:bCs/>
          <w:sz w:val="28"/>
          <w:szCs w:val="28"/>
          <w:lang w:val="en-US"/>
        </w:rPr>
        <w:t>NURSING INTERVENTIONS AND CARE OF PATIENTS WITH NEUROLOGIC SYMPTOMS DUE TO TUMOROUS AND VASCULAR CEREBRAL DISEASES</w:t>
      </w:r>
    </w:p>
    <w:p w14:paraId="05FCB619" w14:textId="77777777" w:rsidR="00652C00" w:rsidRPr="007E5E25" w:rsidRDefault="00652C00" w:rsidP="00745A61">
      <w:pPr>
        <w:spacing w:after="0" w:line="360" w:lineRule="auto"/>
        <w:ind w:firstLine="567"/>
        <w:jc w:val="both"/>
        <w:rPr>
          <w:bCs/>
          <w:sz w:val="28"/>
          <w:szCs w:val="28"/>
          <w:lang w:val="en-US"/>
        </w:rPr>
      </w:pPr>
    </w:p>
    <w:p w14:paraId="4AE28984" w14:textId="77777777" w:rsidR="00883B81" w:rsidRPr="007E5E25" w:rsidRDefault="00D03F16" w:rsidP="00883B81">
      <w:pPr>
        <w:spacing w:after="0" w:line="360" w:lineRule="auto"/>
        <w:ind w:firstLine="567"/>
        <w:jc w:val="both"/>
        <w:rPr>
          <w:bCs/>
          <w:sz w:val="28"/>
          <w:szCs w:val="28"/>
          <w:lang w:val="en-US"/>
        </w:rPr>
      </w:pPr>
      <w:r>
        <w:rPr>
          <w:bCs/>
          <w:sz w:val="28"/>
          <w:szCs w:val="28"/>
          <w:lang w:val="en-US"/>
        </w:rPr>
        <w:t>Nurses working with patients with vascular and tumorous cerebral diseases are faced with numerous and complex obstacles, which may impede the delivery of high-quality health care. These obstacles can be classified into several main categories: clinical, communication, emotional, organizational and educational.</w:t>
      </w:r>
    </w:p>
    <w:p w14:paraId="6FC25BC6" w14:textId="77777777" w:rsidR="00883B81" w:rsidRPr="00E60BC9" w:rsidRDefault="00D03F16" w:rsidP="00883B81">
      <w:pPr>
        <w:pStyle w:val="af0"/>
        <w:numPr>
          <w:ilvl w:val="0"/>
          <w:numId w:val="39"/>
        </w:numPr>
        <w:spacing w:after="0" w:line="360" w:lineRule="auto"/>
        <w:jc w:val="both"/>
        <w:rPr>
          <w:bCs/>
          <w:sz w:val="28"/>
          <w:szCs w:val="28"/>
        </w:rPr>
      </w:pPr>
      <w:r>
        <w:rPr>
          <w:bCs/>
          <w:sz w:val="28"/>
          <w:szCs w:val="28"/>
          <w:lang w:val="en-US"/>
        </w:rPr>
        <w:t>The diversity of symptoms:</w:t>
      </w:r>
    </w:p>
    <w:p w14:paraId="0E47BE6F" w14:textId="77777777" w:rsidR="00883B81" w:rsidRPr="007E5E25" w:rsidRDefault="00D03F16" w:rsidP="00883B81">
      <w:pPr>
        <w:pStyle w:val="af0"/>
        <w:numPr>
          <w:ilvl w:val="0"/>
          <w:numId w:val="38"/>
        </w:numPr>
        <w:spacing w:after="0" w:line="360" w:lineRule="auto"/>
        <w:jc w:val="both"/>
        <w:rPr>
          <w:bCs/>
          <w:sz w:val="28"/>
          <w:szCs w:val="28"/>
          <w:lang w:val="en-US"/>
        </w:rPr>
      </w:pPr>
      <w:r>
        <w:rPr>
          <w:bCs/>
          <w:sz w:val="28"/>
          <w:szCs w:val="28"/>
          <w:lang w:val="en-US"/>
        </w:rPr>
        <w:t>Patients with cerebral diseases can exhibit a wide range of symptoms: from cognitive impairment to severe motor disorders. This requires nurses to exert flexibility and multitasking in their approach to each patient.</w:t>
      </w:r>
    </w:p>
    <w:p w14:paraId="71615368" w14:textId="77777777" w:rsidR="00883B81" w:rsidRPr="007E5E25" w:rsidRDefault="00D03F16" w:rsidP="00883B81">
      <w:pPr>
        <w:pStyle w:val="af0"/>
        <w:numPr>
          <w:ilvl w:val="0"/>
          <w:numId w:val="38"/>
        </w:numPr>
        <w:spacing w:after="0" w:line="360" w:lineRule="auto"/>
        <w:jc w:val="both"/>
        <w:rPr>
          <w:bCs/>
          <w:sz w:val="28"/>
          <w:szCs w:val="28"/>
          <w:lang w:val="en-US"/>
        </w:rPr>
      </w:pPr>
      <w:r>
        <w:rPr>
          <w:bCs/>
          <w:sz w:val="28"/>
          <w:szCs w:val="28"/>
          <w:lang w:val="en-US"/>
        </w:rPr>
        <w:t>The unpredictable nature of symptoms such as sudden epileptic seizures can hinder the planning and implementation of therapeutic interventions.</w:t>
      </w:r>
    </w:p>
    <w:p w14:paraId="3DC9A7A1" w14:textId="77777777" w:rsidR="00883B81" w:rsidRPr="00E60BC9" w:rsidRDefault="00D03F16" w:rsidP="00883B81">
      <w:pPr>
        <w:pStyle w:val="af0"/>
        <w:numPr>
          <w:ilvl w:val="0"/>
          <w:numId w:val="39"/>
        </w:numPr>
        <w:spacing w:after="0" w:line="360" w:lineRule="auto"/>
        <w:jc w:val="both"/>
        <w:rPr>
          <w:bCs/>
          <w:sz w:val="28"/>
          <w:szCs w:val="28"/>
        </w:rPr>
      </w:pPr>
      <w:r>
        <w:rPr>
          <w:bCs/>
          <w:sz w:val="28"/>
          <w:szCs w:val="28"/>
          <w:lang w:val="en-US"/>
        </w:rPr>
        <w:t>Treatment complexity:</w:t>
      </w:r>
    </w:p>
    <w:p w14:paraId="7C30A639" w14:textId="77777777" w:rsidR="00883B81" w:rsidRPr="007E5E25" w:rsidRDefault="00D03F16" w:rsidP="00883B81">
      <w:pPr>
        <w:pStyle w:val="af0"/>
        <w:numPr>
          <w:ilvl w:val="0"/>
          <w:numId w:val="40"/>
        </w:numPr>
        <w:spacing w:after="0" w:line="360" w:lineRule="auto"/>
        <w:jc w:val="both"/>
        <w:rPr>
          <w:bCs/>
          <w:sz w:val="28"/>
          <w:szCs w:val="28"/>
          <w:lang w:val="en-US"/>
        </w:rPr>
      </w:pPr>
      <w:r>
        <w:rPr>
          <w:bCs/>
          <w:sz w:val="28"/>
          <w:szCs w:val="28"/>
          <w:lang w:val="en-US"/>
        </w:rPr>
        <w:t>The treatment of tumorous and vascular cerebral diseases often involves complex and multicomponent therapy regimens, such as combinations of surgery, chemotherapy, radiotherapy and pharmacological treatments. Nurses should be familiar with various protocols and be able to coordinate treatment with other specialists.</w:t>
      </w:r>
    </w:p>
    <w:p w14:paraId="7165D7A2" w14:textId="77777777" w:rsidR="00883B81" w:rsidRPr="007E5E25" w:rsidRDefault="00D03F16" w:rsidP="00883B81">
      <w:pPr>
        <w:pStyle w:val="af0"/>
        <w:numPr>
          <w:ilvl w:val="0"/>
          <w:numId w:val="40"/>
        </w:numPr>
        <w:spacing w:after="0" w:line="360" w:lineRule="auto"/>
        <w:jc w:val="both"/>
        <w:rPr>
          <w:bCs/>
          <w:sz w:val="28"/>
          <w:szCs w:val="28"/>
          <w:lang w:val="en-US"/>
        </w:rPr>
      </w:pPr>
      <w:r>
        <w:rPr>
          <w:bCs/>
          <w:sz w:val="28"/>
          <w:szCs w:val="28"/>
          <w:lang w:val="en-US"/>
        </w:rPr>
        <w:t>Monitoring and managing side effects of treatment (such as neurotoxicity, immune reactions and radiation injuries) require high qualifications and attention to detail.</w:t>
      </w:r>
    </w:p>
    <w:p w14:paraId="6B0E56AA" w14:textId="77777777" w:rsidR="00883B81" w:rsidRPr="00E60BC9" w:rsidRDefault="00D03F16" w:rsidP="00883B81">
      <w:pPr>
        <w:spacing w:after="0" w:line="360" w:lineRule="auto"/>
        <w:jc w:val="both"/>
        <w:rPr>
          <w:bCs/>
          <w:sz w:val="28"/>
          <w:szCs w:val="28"/>
        </w:rPr>
      </w:pPr>
      <w:r>
        <w:rPr>
          <w:bCs/>
          <w:sz w:val="28"/>
          <w:szCs w:val="28"/>
          <w:lang w:val="en-US"/>
        </w:rPr>
        <w:t>Communication barriers</w:t>
      </w:r>
    </w:p>
    <w:p w14:paraId="201F987E" w14:textId="77777777" w:rsidR="00883B81" w:rsidRPr="00E60BC9" w:rsidRDefault="00D03F16" w:rsidP="00883B81">
      <w:pPr>
        <w:pStyle w:val="af0"/>
        <w:numPr>
          <w:ilvl w:val="0"/>
          <w:numId w:val="41"/>
        </w:numPr>
        <w:spacing w:after="0" w:line="360" w:lineRule="auto"/>
        <w:jc w:val="both"/>
        <w:rPr>
          <w:bCs/>
          <w:sz w:val="28"/>
          <w:szCs w:val="28"/>
        </w:rPr>
      </w:pPr>
      <w:r>
        <w:rPr>
          <w:bCs/>
          <w:sz w:val="28"/>
          <w:szCs w:val="28"/>
          <w:lang w:val="en-US"/>
        </w:rPr>
        <w:t>Communication impairment in patients:</w:t>
      </w:r>
    </w:p>
    <w:p w14:paraId="7729E06E" w14:textId="77777777" w:rsidR="00883B81" w:rsidRPr="007E5E25" w:rsidRDefault="00D03F16" w:rsidP="00883B81">
      <w:pPr>
        <w:pStyle w:val="af0"/>
        <w:numPr>
          <w:ilvl w:val="0"/>
          <w:numId w:val="42"/>
        </w:numPr>
        <w:spacing w:after="0" w:line="360" w:lineRule="auto"/>
        <w:jc w:val="both"/>
        <w:rPr>
          <w:bCs/>
          <w:sz w:val="28"/>
          <w:szCs w:val="28"/>
          <w:lang w:val="en-US"/>
        </w:rPr>
      </w:pPr>
      <w:r>
        <w:rPr>
          <w:bCs/>
          <w:sz w:val="28"/>
          <w:szCs w:val="28"/>
          <w:lang w:val="en-US"/>
        </w:rPr>
        <w:t xml:space="preserve">Patients with brain damage often experience difficulties with speech and understanding, which complicates history taking and explanation </w:t>
      </w:r>
      <w:r>
        <w:rPr>
          <w:bCs/>
          <w:sz w:val="28"/>
          <w:szCs w:val="28"/>
          <w:lang w:val="en-US"/>
        </w:rPr>
        <w:lastRenderedPageBreak/>
        <w:t>of procedures. Nurses may have to master alternative and auxiliary communication techniques.</w:t>
      </w:r>
    </w:p>
    <w:p w14:paraId="1C93C0D1" w14:textId="77777777" w:rsidR="00883B81" w:rsidRPr="00E60BC9" w:rsidRDefault="00D03F16" w:rsidP="00883B81">
      <w:pPr>
        <w:pStyle w:val="af0"/>
        <w:numPr>
          <w:ilvl w:val="0"/>
          <w:numId w:val="41"/>
        </w:numPr>
        <w:spacing w:after="0" w:line="360" w:lineRule="auto"/>
        <w:jc w:val="both"/>
        <w:rPr>
          <w:bCs/>
          <w:sz w:val="28"/>
          <w:szCs w:val="28"/>
        </w:rPr>
      </w:pPr>
      <w:r>
        <w:rPr>
          <w:bCs/>
          <w:sz w:val="28"/>
          <w:szCs w:val="28"/>
          <w:lang w:val="en-US"/>
        </w:rPr>
        <w:t>Informing and supporting families:</w:t>
      </w:r>
    </w:p>
    <w:p w14:paraId="6B58D848" w14:textId="77777777" w:rsidR="00883B81" w:rsidRPr="007E5E25" w:rsidRDefault="00D03F16" w:rsidP="00883B81">
      <w:pPr>
        <w:pStyle w:val="af0"/>
        <w:numPr>
          <w:ilvl w:val="0"/>
          <w:numId w:val="42"/>
        </w:numPr>
        <w:spacing w:after="0" w:line="360" w:lineRule="auto"/>
        <w:jc w:val="both"/>
        <w:rPr>
          <w:bCs/>
          <w:sz w:val="28"/>
          <w:szCs w:val="28"/>
          <w:lang w:val="en-US"/>
        </w:rPr>
      </w:pPr>
      <w:r>
        <w:rPr>
          <w:bCs/>
          <w:sz w:val="28"/>
          <w:szCs w:val="28"/>
          <w:lang w:val="en-US"/>
        </w:rPr>
        <w:t>Explaining complex medical terms and procedures to family members, as well as maintaining their awareness and involvement in patient care, can be emotionally taxing and time-consuming for nurses.</w:t>
      </w:r>
    </w:p>
    <w:p w14:paraId="4A6E3180" w14:textId="77777777" w:rsidR="00883B81" w:rsidRPr="00E60BC9" w:rsidRDefault="00D03F16" w:rsidP="00883B81">
      <w:pPr>
        <w:spacing w:after="0" w:line="360" w:lineRule="auto"/>
        <w:jc w:val="both"/>
        <w:rPr>
          <w:bCs/>
          <w:sz w:val="28"/>
          <w:szCs w:val="28"/>
        </w:rPr>
      </w:pPr>
      <w:r>
        <w:rPr>
          <w:bCs/>
          <w:sz w:val="28"/>
          <w:szCs w:val="28"/>
          <w:lang w:val="en-US"/>
        </w:rPr>
        <w:t>Emotional barriers</w:t>
      </w:r>
    </w:p>
    <w:p w14:paraId="006DD259" w14:textId="77777777" w:rsidR="00883B81" w:rsidRPr="00E60BC9" w:rsidRDefault="00D03F16" w:rsidP="00883B81">
      <w:pPr>
        <w:pStyle w:val="af0"/>
        <w:numPr>
          <w:ilvl w:val="0"/>
          <w:numId w:val="43"/>
        </w:numPr>
        <w:spacing w:after="0" w:line="360" w:lineRule="auto"/>
        <w:jc w:val="both"/>
        <w:rPr>
          <w:bCs/>
          <w:sz w:val="28"/>
          <w:szCs w:val="28"/>
        </w:rPr>
      </w:pPr>
      <w:r>
        <w:rPr>
          <w:bCs/>
          <w:sz w:val="28"/>
          <w:szCs w:val="28"/>
          <w:lang w:val="en-US"/>
        </w:rPr>
        <w:t>Stress and burnout:</w:t>
      </w:r>
    </w:p>
    <w:p w14:paraId="102B4174" w14:textId="77777777" w:rsidR="00883B81" w:rsidRPr="007E5E25" w:rsidRDefault="00D03F16" w:rsidP="00883B81">
      <w:pPr>
        <w:pStyle w:val="af0"/>
        <w:numPr>
          <w:ilvl w:val="0"/>
          <w:numId w:val="42"/>
        </w:numPr>
        <w:spacing w:after="0" w:line="360" w:lineRule="auto"/>
        <w:jc w:val="both"/>
        <w:rPr>
          <w:bCs/>
          <w:sz w:val="28"/>
          <w:szCs w:val="28"/>
          <w:lang w:val="en-US"/>
        </w:rPr>
      </w:pPr>
      <w:r>
        <w:rPr>
          <w:bCs/>
          <w:sz w:val="28"/>
          <w:szCs w:val="28"/>
          <w:lang w:val="en-US"/>
        </w:rPr>
        <w:t>Working with critically ill patients, especially those with a poor prognosis, can cause high levels of stress and emotional burnout in nursing personnel. Constantly witnessing suffering and death requires psychological resilience and support.</w:t>
      </w:r>
    </w:p>
    <w:p w14:paraId="667ABD8E" w14:textId="77777777" w:rsidR="00883B81" w:rsidRPr="00E60BC9" w:rsidRDefault="00D03F16" w:rsidP="00883B81">
      <w:pPr>
        <w:pStyle w:val="af0"/>
        <w:numPr>
          <w:ilvl w:val="0"/>
          <w:numId w:val="43"/>
        </w:numPr>
        <w:spacing w:after="0" w:line="360" w:lineRule="auto"/>
        <w:jc w:val="both"/>
        <w:rPr>
          <w:bCs/>
          <w:sz w:val="28"/>
          <w:szCs w:val="28"/>
        </w:rPr>
      </w:pPr>
      <w:r>
        <w:rPr>
          <w:bCs/>
          <w:sz w:val="28"/>
          <w:szCs w:val="28"/>
          <w:lang w:val="en-US"/>
        </w:rPr>
        <w:t>Emotional burden:</w:t>
      </w:r>
    </w:p>
    <w:p w14:paraId="0DC6E1B2" w14:textId="77777777" w:rsidR="00883B81" w:rsidRPr="007E5E25" w:rsidRDefault="00D03F16" w:rsidP="00883B81">
      <w:pPr>
        <w:pStyle w:val="af0"/>
        <w:numPr>
          <w:ilvl w:val="0"/>
          <w:numId w:val="42"/>
        </w:numPr>
        <w:spacing w:after="0" w:line="360" w:lineRule="auto"/>
        <w:jc w:val="both"/>
        <w:rPr>
          <w:bCs/>
          <w:sz w:val="28"/>
          <w:szCs w:val="28"/>
          <w:lang w:val="en-US"/>
        </w:rPr>
      </w:pPr>
      <w:r>
        <w:rPr>
          <w:bCs/>
          <w:sz w:val="28"/>
          <w:szCs w:val="28"/>
          <w:lang w:val="en-US"/>
        </w:rPr>
        <w:t>Supporting patients and their families in their difficult times, such as diagnosis or disease progression, requires nurses to have significant emotional resources and psychological support skills.</w:t>
      </w:r>
    </w:p>
    <w:p w14:paraId="21CD1114" w14:textId="77777777" w:rsidR="00883B81" w:rsidRPr="00E60BC9" w:rsidRDefault="00D03F16" w:rsidP="00883B81">
      <w:pPr>
        <w:spacing w:after="0" w:line="360" w:lineRule="auto"/>
        <w:ind w:firstLine="567"/>
        <w:jc w:val="both"/>
        <w:rPr>
          <w:bCs/>
          <w:sz w:val="28"/>
          <w:szCs w:val="28"/>
        </w:rPr>
      </w:pPr>
      <w:r>
        <w:rPr>
          <w:bCs/>
          <w:sz w:val="28"/>
          <w:szCs w:val="28"/>
          <w:lang w:val="en-US"/>
        </w:rPr>
        <w:t>Organizational barriers</w:t>
      </w:r>
    </w:p>
    <w:p w14:paraId="5314F492" w14:textId="77777777" w:rsidR="00883B81" w:rsidRPr="00E60BC9" w:rsidRDefault="00D03F16" w:rsidP="00883B81">
      <w:pPr>
        <w:pStyle w:val="af0"/>
        <w:numPr>
          <w:ilvl w:val="0"/>
          <w:numId w:val="44"/>
        </w:numPr>
        <w:spacing w:after="0" w:line="360" w:lineRule="auto"/>
        <w:jc w:val="both"/>
        <w:rPr>
          <w:bCs/>
          <w:sz w:val="28"/>
          <w:szCs w:val="28"/>
        </w:rPr>
      </w:pPr>
      <w:r>
        <w:rPr>
          <w:bCs/>
          <w:sz w:val="28"/>
          <w:szCs w:val="28"/>
          <w:lang w:val="en-US"/>
        </w:rPr>
        <w:t>Staff and resource shortages:</w:t>
      </w:r>
    </w:p>
    <w:p w14:paraId="65F769BE" w14:textId="77777777" w:rsidR="00883B81" w:rsidRPr="007E5E25" w:rsidRDefault="00D03F16" w:rsidP="00883B81">
      <w:pPr>
        <w:pStyle w:val="af0"/>
        <w:numPr>
          <w:ilvl w:val="0"/>
          <w:numId w:val="42"/>
        </w:numPr>
        <w:spacing w:after="0" w:line="360" w:lineRule="auto"/>
        <w:jc w:val="both"/>
        <w:rPr>
          <w:bCs/>
          <w:sz w:val="28"/>
          <w:szCs w:val="28"/>
          <w:lang w:val="en-US"/>
        </w:rPr>
      </w:pPr>
      <w:r>
        <w:rPr>
          <w:bCs/>
          <w:sz w:val="28"/>
          <w:szCs w:val="28"/>
          <w:lang w:val="en-US"/>
        </w:rPr>
        <w:t>Insufficient staffing with nurses and auxiliary personnel increases workloads, which deteriorate the quality of care and increase the likelihood of errors.</w:t>
      </w:r>
    </w:p>
    <w:p w14:paraId="5FA07CA8" w14:textId="77777777" w:rsidR="00883B81" w:rsidRPr="00E60BC9" w:rsidRDefault="00D03F16" w:rsidP="00883B81">
      <w:pPr>
        <w:pStyle w:val="af0"/>
        <w:numPr>
          <w:ilvl w:val="0"/>
          <w:numId w:val="44"/>
        </w:numPr>
        <w:spacing w:after="0" w:line="360" w:lineRule="auto"/>
        <w:jc w:val="both"/>
        <w:rPr>
          <w:bCs/>
          <w:sz w:val="28"/>
          <w:szCs w:val="28"/>
        </w:rPr>
      </w:pPr>
      <w:r>
        <w:rPr>
          <w:bCs/>
          <w:sz w:val="28"/>
          <w:szCs w:val="28"/>
          <w:lang w:val="en-US"/>
        </w:rPr>
        <w:t>Care coordination issues:</w:t>
      </w:r>
    </w:p>
    <w:p w14:paraId="2ADB22AF" w14:textId="77777777" w:rsidR="00883B81" w:rsidRPr="007E5E25" w:rsidRDefault="00D03F16" w:rsidP="00883B81">
      <w:pPr>
        <w:pStyle w:val="af0"/>
        <w:numPr>
          <w:ilvl w:val="0"/>
          <w:numId w:val="42"/>
        </w:numPr>
        <w:spacing w:after="0" w:line="360" w:lineRule="auto"/>
        <w:jc w:val="both"/>
        <w:rPr>
          <w:bCs/>
          <w:sz w:val="28"/>
          <w:szCs w:val="28"/>
          <w:lang w:val="en-US"/>
        </w:rPr>
      </w:pPr>
      <w:r>
        <w:rPr>
          <w:bCs/>
          <w:sz w:val="28"/>
          <w:szCs w:val="28"/>
          <w:lang w:val="en-US"/>
        </w:rPr>
        <w:t>Working in a multidisciplinary team requires seamless coordination among different specialists (neurologists, oncologists, radiologists, rehabilitation specialists, etc.). Inadequate communication and coordination can hinder planning and implementation of treatment.</w:t>
      </w:r>
    </w:p>
    <w:p w14:paraId="33CE4B66" w14:textId="77777777" w:rsidR="00883B81" w:rsidRPr="00E60BC9" w:rsidRDefault="00D03F16" w:rsidP="00883B81">
      <w:pPr>
        <w:spacing w:after="0" w:line="360" w:lineRule="auto"/>
        <w:ind w:firstLine="567"/>
        <w:jc w:val="both"/>
        <w:rPr>
          <w:bCs/>
          <w:sz w:val="28"/>
          <w:szCs w:val="28"/>
        </w:rPr>
      </w:pPr>
      <w:r>
        <w:rPr>
          <w:bCs/>
          <w:sz w:val="28"/>
          <w:szCs w:val="28"/>
          <w:lang w:val="en-US"/>
        </w:rPr>
        <w:t>Educational barriers</w:t>
      </w:r>
    </w:p>
    <w:p w14:paraId="0C2F47E6" w14:textId="77777777" w:rsidR="00883B81" w:rsidRPr="00E60BC9" w:rsidRDefault="00D03F16" w:rsidP="00883B81">
      <w:pPr>
        <w:pStyle w:val="af0"/>
        <w:numPr>
          <w:ilvl w:val="0"/>
          <w:numId w:val="45"/>
        </w:numPr>
        <w:spacing w:after="0" w:line="360" w:lineRule="auto"/>
        <w:jc w:val="both"/>
        <w:rPr>
          <w:bCs/>
          <w:sz w:val="28"/>
          <w:szCs w:val="28"/>
        </w:rPr>
      </w:pPr>
      <w:r>
        <w:rPr>
          <w:bCs/>
          <w:sz w:val="28"/>
          <w:szCs w:val="28"/>
          <w:lang w:val="en-US"/>
        </w:rPr>
        <w:t>Need for continuous learning:</w:t>
      </w:r>
    </w:p>
    <w:p w14:paraId="0CE5ECBE" w14:textId="77777777" w:rsidR="00883B81" w:rsidRPr="007E5E25" w:rsidRDefault="00D03F16" w:rsidP="00883B81">
      <w:pPr>
        <w:pStyle w:val="af0"/>
        <w:numPr>
          <w:ilvl w:val="0"/>
          <w:numId w:val="42"/>
        </w:numPr>
        <w:spacing w:after="0" w:line="360" w:lineRule="auto"/>
        <w:jc w:val="both"/>
        <w:rPr>
          <w:bCs/>
          <w:sz w:val="28"/>
          <w:szCs w:val="28"/>
          <w:lang w:val="en-US"/>
        </w:rPr>
      </w:pPr>
      <w:r>
        <w:rPr>
          <w:bCs/>
          <w:sz w:val="28"/>
          <w:szCs w:val="28"/>
          <w:lang w:val="en-US"/>
        </w:rPr>
        <w:lastRenderedPageBreak/>
        <w:t>Rapid advancements in medical technologies and treatment methods require nurses to continually update their knowledge and skills. The need to participate in regular training and educational programs may be outweighed by high workloads and time constraints.</w:t>
      </w:r>
    </w:p>
    <w:p w14:paraId="6BB7F29D" w14:textId="77777777" w:rsidR="00883B81" w:rsidRPr="00E60BC9" w:rsidRDefault="00D03F16" w:rsidP="00883B81">
      <w:pPr>
        <w:pStyle w:val="af0"/>
        <w:numPr>
          <w:ilvl w:val="0"/>
          <w:numId w:val="45"/>
        </w:numPr>
        <w:spacing w:after="0" w:line="360" w:lineRule="auto"/>
        <w:jc w:val="both"/>
        <w:rPr>
          <w:bCs/>
          <w:sz w:val="28"/>
          <w:szCs w:val="28"/>
        </w:rPr>
      </w:pPr>
      <w:r>
        <w:rPr>
          <w:bCs/>
          <w:sz w:val="28"/>
          <w:szCs w:val="28"/>
          <w:lang w:val="en-US"/>
        </w:rPr>
        <w:t>Specialization of knowledge:</w:t>
      </w:r>
    </w:p>
    <w:p w14:paraId="0AE356B7" w14:textId="77777777" w:rsidR="00883B81" w:rsidRPr="007E5E25" w:rsidRDefault="00D03F16" w:rsidP="00883B81">
      <w:pPr>
        <w:pStyle w:val="af0"/>
        <w:numPr>
          <w:ilvl w:val="0"/>
          <w:numId w:val="42"/>
        </w:numPr>
        <w:spacing w:after="0" w:line="360" w:lineRule="auto"/>
        <w:jc w:val="both"/>
        <w:rPr>
          <w:bCs/>
          <w:sz w:val="28"/>
          <w:szCs w:val="28"/>
          <w:lang w:val="en-US"/>
        </w:rPr>
      </w:pPr>
      <w:r>
        <w:rPr>
          <w:bCs/>
          <w:sz w:val="28"/>
          <w:szCs w:val="28"/>
          <w:lang w:val="en-US"/>
        </w:rPr>
        <w:t>Working with patients with specific neurological or oncological diseases requires nurses to have in-depth knowledge in these areas, which calls for specialized education and training.</w:t>
      </w:r>
    </w:p>
    <w:p w14:paraId="4E8270B0" w14:textId="77777777" w:rsidR="00534E2E" w:rsidRPr="007E5E25" w:rsidRDefault="00D03F16" w:rsidP="00883B81">
      <w:pPr>
        <w:spacing w:after="0" w:line="360" w:lineRule="auto"/>
        <w:ind w:firstLine="567"/>
        <w:jc w:val="both"/>
        <w:rPr>
          <w:bCs/>
          <w:sz w:val="28"/>
          <w:szCs w:val="28"/>
          <w:lang w:val="en-US"/>
        </w:rPr>
      </w:pPr>
      <w:r>
        <w:rPr>
          <w:bCs/>
          <w:sz w:val="28"/>
          <w:szCs w:val="28"/>
          <w:lang w:val="en-US"/>
        </w:rPr>
        <w:t>Working with patients suffering from vascular and tumorous cerebral diseases is a complex and multifaceted challenge for nurses. Overcoming clinical, communication-related, emotional, organizational and educational obstacles requires a comprehensive approach, including improving working conditions, providing psychological support, ensuring access to continuous education, and enhancing the effectiveness of interdisciplinary collaboration. These measures can significantly improve the quality of patient care and the well-being of nurses.</w:t>
      </w:r>
    </w:p>
    <w:p w14:paraId="7D29F157" w14:textId="77777777" w:rsidR="00113F7E" w:rsidRPr="007E5E25" w:rsidRDefault="00D03F16" w:rsidP="00113F7E">
      <w:pPr>
        <w:spacing w:after="0" w:line="360" w:lineRule="auto"/>
        <w:ind w:firstLine="567"/>
        <w:jc w:val="both"/>
        <w:rPr>
          <w:bCs/>
          <w:sz w:val="28"/>
          <w:szCs w:val="28"/>
          <w:lang w:val="en-US"/>
        </w:rPr>
      </w:pPr>
      <w:r>
        <w:rPr>
          <w:bCs/>
          <w:sz w:val="28"/>
          <w:szCs w:val="28"/>
          <w:lang w:val="en-US"/>
        </w:rPr>
        <w:t>Nurses can minimize the risk of complications associated with neurological deficits in patients with vascular and tumorous cerebral diseases.  This involves frequently repositioning the patient to avoid pressure ulcers, and placing affected extremities on low-pressure pads to ensure adequate venous outflow of blood. All procedures performed must be documented in the patient's medical record; a risk of falls assessment should be conducted along with assessment of the risk for venous thromboembolism. Any changes in the patient's functioning must be documented and communicated to appropriate care teams.</w:t>
      </w:r>
    </w:p>
    <w:p w14:paraId="4D1C9BE7" w14:textId="77777777" w:rsidR="00883B81" w:rsidRPr="007E5E25" w:rsidRDefault="00D03F16" w:rsidP="00883B81">
      <w:pPr>
        <w:spacing w:after="0" w:line="360" w:lineRule="auto"/>
        <w:ind w:firstLine="567"/>
        <w:jc w:val="both"/>
        <w:rPr>
          <w:bCs/>
          <w:sz w:val="28"/>
          <w:szCs w:val="28"/>
          <w:lang w:val="en-US"/>
        </w:rPr>
      </w:pPr>
      <w:r>
        <w:rPr>
          <w:bCs/>
          <w:sz w:val="28"/>
          <w:szCs w:val="28"/>
          <w:lang w:val="en-US"/>
        </w:rPr>
        <w:t xml:space="preserve">Standardization of care protocols can significantly enhance the quality of treatment and care in patients with vascular and tumorous cerebral diseases. This includes developing and implementing uniform protocols and algorithms to standardize treatment approaches and reduce the likelihood of errors. Introducing checklists for systematic assessment for symptoms and side effects </w:t>
      </w:r>
      <w:r>
        <w:rPr>
          <w:bCs/>
          <w:sz w:val="28"/>
          <w:szCs w:val="28"/>
          <w:lang w:val="en-US"/>
        </w:rPr>
        <w:lastRenderedPageBreak/>
        <w:t>of treatments will ensure thorough patient monitoring. The use of modern technologies, such as telemedicine, will enable remote monitoring of patients' conditions and remote specialist consultations, which is particularly important in the setting of staff and resource shortages. Electronic medical records will improve coordination and exchange of information among different specialists involved in patient care.</w:t>
      </w:r>
    </w:p>
    <w:p w14:paraId="5D95CC26" w14:textId="77777777" w:rsidR="00883B81" w:rsidRPr="007E5E25" w:rsidRDefault="00D03F16" w:rsidP="00883B81">
      <w:pPr>
        <w:spacing w:after="0" w:line="360" w:lineRule="auto"/>
        <w:ind w:firstLine="567"/>
        <w:jc w:val="both"/>
        <w:rPr>
          <w:bCs/>
          <w:sz w:val="28"/>
          <w:szCs w:val="28"/>
          <w:lang w:val="en-US"/>
        </w:rPr>
      </w:pPr>
      <w:r>
        <w:rPr>
          <w:bCs/>
          <w:sz w:val="28"/>
          <w:szCs w:val="28"/>
          <w:lang w:val="en-US"/>
        </w:rPr>
        <w:t>Effective training of nursing personnel in communication skills is a key factor in improving interaction with patients, especially those with impaired speech and comprehension. Regular training in alternative and auxiliary communication techniques will help nurses better understand and support such patients. Establishing information centers and support groups for patients' families will provide access to consultations, psychological assistance and exchange of experiences with other families. Developing and providing educational materials adapted for lay people will help improve patients' and their families' awareness of the diagnosis, treatment options and care options.</w:t>
      </w:r>
    </w:p>
    <w:p w14:paraId="56C5C8D6" w14:textId="77777777" w:rsidR="00883B81" w:rsidRPr="007E5E25" w:rsidRDefault="00D03F16" w:rsidP="00883B81">
      <w:pPr>
        <w:spacing w:after="0" w:line="360" w:lineRule="auto"/>
        <w:ind w:firstLine="567"/>
        <w:jc w:val="both"/>
        <w:rPr>
          <w:bCs/>
          <w:sz w:val="28"/>
          <w:szCs w:val="28"/>
          <w:lang w:val="en-US"/>
        </w:rPr>
      </w:pPr>
      <w:r>
        <w:rPr>
          <w:bCs/>
          <w:sz w:val="28"/>
          <w:szCs w:val="28"/>
          <w:lang w:val="en-US"/>
        </w:rPr>
        <w:t>To support nursing personnel, regular psychological counseling and stress management training should be introduced to help them cope with emotional burnout issues. Employee support programs, including temporary reduction of workload or job profile change in signs of burnout, will also be useful. Organizing professional psychological assistance for patients and their families will help them cope with the emotional stress related to diagnosis and treatment.</w:t>
      </w:r>
    </w:p>
    <w:p w14:paraId="7CB69D52" w14:textId="77777777" w:rsidR="00883B81" w:rsidRPr="007E5E25" w:rsidRDefault="00D03F16" w:rsidP="00883B81">
      <w:pPr>
        <w:spacing w:after="0" w:line="360" w:lineRule="auto"/>
        <w:ind w:firstLine="567"/>
        <w:jc w:val="both"/>
        <w:rPr>
          <w:bCs/>
          <w:sz w:val="28"/>
          <w:szCs w:val="28"/>
          <w:lang w:val="en-US"/>
        </w:rPr>
      </w:pPr>
      <w:r>
        <w:rPr>
          <w:bCs/>
          <w:sz w:val="28"/>
          <w:szCs w:val="28"/>
          <w:lang w:val="en-US"/>
        </w:rPr>
        <w:t>Optimization of staffing is a critically important step. Reviewing and increasing the staff resources of nurses and auxiliary staff in departments engaged in treatment of patients with cerebral diseases will help reduce workload. Introducing flexible work schedules and part-time opportunities will improve the work-life balance of nurses. Appointing care coordinators for each patient will ensure seamless functioning of the multidisciplinary team, and regular interdisciplinary meetings will help adjust the treatment plan according to changes in the patient's condition.</w:t>
      </w:r>
    </w:p>
    <w:p w14:paraId="04BE3BFE" w14:textId="77777777" w:rsidR="00883B81" w:rsidRPr="007E5E25" w:rsidRDefault="00D03F16" w:rsidP="00883B81">
      <w:pPr>
        <w:spacing w:after="0" w:line="360" w:lineRule="auto"/>
        <w:ind w:firstLine="567"/>
        <w:jc w:val="both"/>
        <w:rPr>
          <w:bCs/>
          <w:sz w:val="28"/>
          <w:szCs w:val="28"/>
          <w:lang w:val="en-US"/>
        </w:rPr>
      </w:pPr>
      <w:r>
        <w:rPr>
          <w:bCs/>
          <w:sz w:val="28"/>
          <w:szCs w:val="28"/>
          <w:lang w:val="en-US"/>
        </w:rPr>
        <w:lastRenderedPageBreak/>
        <w:t>Continuous education and professional development of nurses are integral to improving the quality of care. Developing continuous medical education programs, including relevant topics in neurology and oncology, organizing regular seminars, webinars and professional development courses—all these will help nurses stay up to date with the latest advancements in their field. Creating an online knowledge and resource base will provide access to current information on the treatment and care of patients with cerebral diseases. Inclusion of specialized courses on care for such patients in the curricula of nursing schools will prepare future nurses for these complex challenges.</w:t>
      </w:r>
    </w:p>
    <w:p w14:paraId="111033A7" w14:textId="77777777" w:rsidR="00883B81" w:rsidRPr="007E5E25" w:rsidRDefault="00D03F16" w:rsidP="00883B81">
      <w:pPr>
        <w:spacing w:after="0" w:line="360" w:lineRule="auto"/>
        <w:ind w:firstLine="567"/>
        <w:jc w:val="both"/>
        <w:rPr>
          <w:bCs/>
          <w:sz w:val="28"/>
          <w:szCs w:val="28"/>
          <w:lang w:val="en-US"/>
        </w:rPr>
      </w:pPr>
      <w:r>
        <w:rPr>
          <w:bCs/>
          <w:sz w:val="28"/>
          <w:szCs w:val="28"/>
          <w:lang w:val="en-US"/>
        </w:rPr>
        <w:t>Implementing these recommendations will allow significantly improving the quality of care for patients with vascular and tumorous cerebral diseases. Professional development of nurses, improving communication, providing emotional support, optimization of staffing and improving care coordination will create conditions for more effective and empathic care. These measures will also help reduce the stress level and emotional burnout in nurses, improving their professional satisfaction and quality of life.</w:t>
      </w:r>
    </w:p>
    <w:p w14:paraId="359A3FDF" w14:textId="77777777" w:rsidR="00113F7E" w:rsidRPr="007E5E25" w:rsidRDefault="00D03F16">
      <w:pPr>
        <w:rPr>
          <w:sz w:val="28"/>
          <w:szCs w:val="28"/>
          <w:lang w:val="en-US"/>
        </w:rPr>
      </w:pPr>
      <w:r w:rsidRPr="007E5E25">
        <w:rPr>
          <w:szCs w:val="28"/>
          <w:lang w:val="en-US"/>
        </w:rPr>
        <w:br w:type="page"/>
      </w:r>
    </w:p>
    <w:p w14:paraId="79911C4F" w14:textId="77777777" w:rsidR="00F026CD" w:rsidRPr="00BC55C4" w:rsidRDefault="00D03F16" w:rsidP="00F35190">
      <w:pPr>
        <w:pStyle w:val="a9"/>
        <w:spacing w:after="0" w:line="360" w:lineRule="auto"/>
        <w:jc w:val="center"/>
        <w:rPr>
          <w:szCs w:val="28"/>
          <w:lang w:val="en-US"/>
        </w:rPr>
      </w:pPr>
      <w:r>
        <w:rPr>
          <w:szCs w:val="28"/>
          <w:lang w:val="en-US"/>
        </w:rPr>
        <w:lastRenderedPageBreak/>
        <w:t>CONCLUSIONS</w:t>
      </w:r>
    </w:p>
    <w:p w14:paraId="4EF7FBC8" w14:textId="77777777" w:rsidR="000A3632" w:rsidRPr="00BC55C4" w:rsidRDefault="000A3632" w:rsidP="00E466BC">
      <w:pPr>
        <w:pStyle w:val="a9"/>
        <w:spacing w:after="0" w:line="360" w:lineRule="auto"/>
        <w:jc w:val="center"/>
        <w:rPr>
          <w:bCs/>
          <w:szCs w:val="28"/>
          <w:lang w:val="en-US"/>
        </w:rPr>
      </w:pPr>
    </w:p>
    <w:p w14:paraId="7957EB06" w14:textId="26A562A4" w:rsidR="00BC55C4" w:rsidRPr="00BC55C4" w:rsidRDefault="00BC55C4" w:rsidP="00BC55C4">
      <w:pPr>
        <w:pStyle w:val="af0"/>
        <w:numPr>
          <w:ilvl w:val="0"/>
          <w:numId w:val="49"/>
        </w:numPr>
        <w:spacing w:line="360" w:lineRule="auto"/>
        <w:rPr>
          <w:sz w:val="28"/>
          <w:szCs w:val="28"/>
          <w:lang w:val="en-US"/>
        </w:rPr>
      </w:pPr>
      <w:r w:rsidRPr="00BC55C4">
        <w:rPr>
          <w:sz w:val="28"/>
          <w:szCs w:val="28"/>
          <w:lang w:val="en-US"/>
        </w:rPr>
        <w:t>A thorough review of the literature on vascular and tumorous cerebral diseases provided a comprehensive understanding of their epidemiology, classification, and pathophysiology. This foundation has been crucial for guiding the research and shaping further investigations into the clinical and nursing aspects of these conditions.</w:t>
      </w:r>
    </w:p>
    <w:p w14:paraId="3CE0447C" w14:textId="5484958E" w:rsidR="00BC55C4" w:rsidRPr="00BC55C4" w:rsidRDefault="00BC55C4" w:rsidP="00BC55C4">
      <w:pPr>
        <w:pStyle w:val="af0"/>
        <w:numPr>
          <w:ilvl w:val="0"/>
          <w:numId w:val="49"/>
        </w:numPr>
        <w:spacing w:line="360" w:lineRule="auto"/>
        <w:rPr>
          <w:sz w:val="28"/>
          <w:szCs w:val="28"/>
          <w:lang w:val="en-US"/>
        </w:rPr>
      </w:pPr>
      <w:r w:rsidRPr="00BC55C4">
        <w:rPr>
          <w:sz w:val="28"/>
          <w:szCs w:val="28"/>
          <w:lang w:val="en-US"/>
        </w:rPr>
        <w:t>The detailed analysis of the main types of cerebral vascular and tumorous diseases, including their clinical manifestations, diagnostic approaches, and treatment methods, has helped to clarify the specific features of each condition. This understanding is essential for implementing effective and personalized patient management strategies.</w:t>
      </w:r>
    </w:p>
    <w:p w14:paraId="02B013E8" w14:textId="17AAE304" w:rsidR="00BC55C4" w:rsidRPr="00BC55C4" w:rsidRDefault="00BC55C4" w:rsidP="00BC55C4">
      <w:pPr>
        <w:pStyle w:val="af0"/>
        <w:numPr>
          <w:ilvl w:val="0"/>
          <w:numId w:val="49"/>
        </w:numPr>
        <w:spacing w:line="360" w:lineRule="auto"/>
        <w:rPr>
          <w:sz w:val="28"/>
          <w:szCs w:val="28"/>
          <w:lang w:val="en-US"/>
        </w:rPr>
      </w:pPr>
      <w:r w:rsidRPr="00BC55C4">
        <w:rPr>
          <w:sz w:val="28"/>
          <w:szCs w:val="28"/>
          <w:lang w:val="en-US"/>
        </w:rPr>
        <w:t>The analysis of patient data, categorized by type and localization of vascular and tumorous cerebral diseases, revealed distinct characteristics and patterns in each group. This has enabled the identification of the unique care needs for these patients, allowing for a more tailored approach to nursing care and rehabilitation.</w:t>
      </w:r>
    </w:p>
    <w:p w14:paraId="37F84A01" w14:textId="637AD0EC" w:rsidR="00BC55C4" w:rsidRPr="00BC55C4" w:rsidRDefault="00BC55C4" w:rsidP="00BC55C4">
      <w:pPr>
        <w:pStyle w:val="af0"/>
        <w:numPr>
          <w:ilvl w:val="0"/>
          <w:numId w:val="49"/>
        </w:numPr>
        <w:spacing w:line="360" w:lineRule="auto"/>
        <w:rPr>
          <w:sz w:val="28"/>
          <w:szCs w:val="28"/>
          <w:lang w:val="en-US"/>
        </w:rPr>
      </w:pPr>
      <w:r w:rsidRPr="00BC55C4">
        <w:rPr>
          <w:sz w:val="28"/>
          <w:szCs w:val="28"/>
          <w:lang w:val="en-US"/>
        </w:rPr>
        <w:t>The quantitative comparison conducted on the patient population allowed for the determination of the prevalence and demographic characteristics specific to each group of diseases. This data is vital for developing individualized treatment approaches, ensuring that clinical interventions and nursing care are adjusted to the specific needs of each patient subgroup.</w:t>
      </w:r>
    </w:p>
    <w:p w14:paraId="12DD4959" w14:textId="77777777" w:rsidR="00BC55C4" w:rsidRPr="00BC55C4" w:rsidRDefault="00BC55C4" w:rsidP="00BC55C4">
      <w:pPr>
        <w:pStyle w:val="af0"/>
        <w:numPr>
          <w:ilvl w:val="0"/>
          <w:numId w:val="49"/>
        </w:numPr>
        <w:spacing w:line="360" w:lineRule="auto"/>
        <w:rPr>
          <w:sz w:val="28"/>
          <w:szCs w:val="28"/>
          <w:lang w:val="en-US"/>
        </w:rPr>
      </w:pPr>
      <w:r w:rsidRPr="00BC55C4">
        <w:rPr>
          <w:sz w:val="28"/>
          <w:szCs w:val="28"/>
          <w:lang w:val="en-US"/>
        </w:rPr>
        <w:t>The recommendations derived from this study are focused on improving the organization and delivery of care for patients with neurological symptoms caused by vascular and tumorous cerebral diseases. By identifying and eliminating obstacles in nursing care, the study has proposed strategies that enhance the quality of care, resulting in better clinical outcomes and an improved quality of life for patients.</w:t>
      </w:r>
    </w:p>
    <w:p w14:paraId="78EEABDD" w14:textId="77777777" w:rsidR="00BC55C4" w:rsidRPr="00BC55C4" w:rsidRDefault="00BC55C4" w:rsidP="00BC55C4">
      <w:pPr>
        <w:pStyle w:val="af0"/>
        <w:numPr>
          <w:ilvl w:val="0"/>
          <w:numId w:val="49"/>
        </w:numPr>
        <w:spacing w:line="360" w:lineRule="auto"/>
        <w:rPr>
          <w:sz w:val="28"/>
          <w:szCs w:val="28"/>
          <w:lang w:val="en-US"/>
        </w:rPr>
      </w:pPr>
      <w:r w:rsidRPr="00BC55C4">
        <w:rPr>
          <w:sz w:val="28"/>
          <w:szCs w:val="28"/>
          <w:lang w:val="en-US"/>
        </w:rPr>
        <w:lastRenderedPageBreak/>
        <w:t>In addition to clinical and treatment-related insights, the study emphasized the critical role of nursing in postoperative care, rehabilitation, and patient education. The implementation of specialized training for nursing personnel in neurosurgical and neurovascular care is essential for ensuring that patients receive optimal support throughout their recovery.</w:t>
      </w:r>
    </w:p>
    <w:p w14:paraId="048CC08A" w14:textId="77777777" w:rsidR="00BC55C4" w:rsidRPr="00BC55C4" w:rsidRDefault="00BC55C4" w:rsidP="00BC55C4">
      <w:pPr>
        <w:pStyle w:val="af0"/>
        <w:numPr>
          <w:ilvl w:val="0"/>
          <w:numId w:val="49"/>
        </w:numPr>
        <w:spacing w:line="360" w:lineRule="auto"/>
        <w:rPr>
          <w:sz w:val="28"/>
          <w:szCs w:val="28"/>
          <w:lang w:val="en-US"/>
        </w:rPr>
      </w:pPr>
      <w:r w:rsidRPr="00BC55C4">
        <w:rPr>
          <w:sz w:val="28"/>
          <w:szCs w:val="28"/>
          <w:lang w:val="en-US"/>
        </w:rPr>
        <w:t>The findings of the study underscore the importance of interdisciplinary collaboration between healthcare professionals, particularly in the management of complex cases involving both vascular and tumorous cerebral conditions. Improved communication and teamwork among surgeons, neurologists, and nursing staff are key to optimizing patient outcomes.</w:t>
      </w:r>
    </w:p>
    <w:p w14:paraId="3BE1AC4E" w14:textId="19DE69C7" w:rsidR="00BC55C4" w:rsidRPr="00BC55C4" w:rsidRDefault="00BC55C4" w:rsidP="00BC55C4">
      <w:pPr>
        <w:pStyle w:val="af0"/>
        <w:numPr>
          <w:ilvl w:val="0"/>
          <w:numId w:val="49"/>
        </w:numPr>
        <w:spacing w:line="360" w:lineRule="auto"/>
        <w:rPr>
          <w:sz w:val="28"/>
          <w:szCs w:val="28"/>
          <w:lang w:val="en-US"/>
        </w:rPr>
      </w:pPr>
      <w:r w:rsidRPr="00BC55C4">
        <w:rPr>
          <w:sz w:val="28"/>
          <w:szCs w:val="28"/>
          <w:lang w:val="en-US"/>
        </w:rPr>
        <w:t>Finally, the study highlighted the need for ongoing research into innovative treatment methods and advanced nursing protocols for patients with cerebral vascular and tumorous diseases. By continuously evolving and adapting clinical practices, healthcare providers can ensure that they offer the most effective and up-to-date care for this challenging patient population.</w:t>
      </w:r>
    </w:p>
    <w:p w14:paraId="4DB6B221" w14:textId="77777777" w:rsidR="00347805" w:rsidRPr="007E5E25" w:rsidRDefault="00D03F16">
      <w:pPr>
        <w:rPr>
          <w:sz w:val="28"/>
          <w:szCs w:val="28"/>
          <w:lang w:val="en-US"/>
        </w:rPr>
      </w:pPr>
      <w:r w:rsidRPr="007E5E25">
        <w:rPr>
          <w:sz w:val="28"/>
          <w:szCs w:val="28"/>
          <w:lang w:val="en-US"/>
        </w:rPr>
        <w:br w:type="page"/>
      </w:r>
    </w:p>
    <w:p w14:paraId="74DC87A8" w14:textId="77777777" w:rsidR="00F026CD" w:rsidRPr="00E60BC9" w:rsidRDefault="00D03F16" w:rsidP="00F35190">
      <w:pPr>
        <w:pStyle w:val="af0"/>
        <w:spacing w:after="0" w:line="360" w:lineRule="auto"/>
        <w:ind w:left="0" w:firstLine="851"/>
        <w:jc w:val="center"/>
        <w:rPr>
          <w:sz w:val="28"/>
          <w:szCs w:val="28"/>
        </w:rPr>
      </w:pPr>
      <w:r>
        <w:rPr>
          <w:sz w:val="28"/>
          <w:szCs w:val="28"/>
          <w:lang w:val="en-US"/>
        </w:rPr>
        <w:lastRenderedPageBreak/>
        <w:t>REFERENCES</w:t>
      </w:r>
    </w:p>
    <w:p w14:paraId="4B4D38E8" w14:textId="77777777" w:rsidR="00165017" w:rsidRPr="00E60BC9" w:rsidRDefault="00165017" w:rsidP="00165017">
      <w:pPr>
        <w:spacing w:after="0" w:line="360" w:lineRule="auto"/>
        <w:jc w:val="center"/>
        <w:rPr>
          <w:sz w:val="28"/>
          <w:szCs w:val="28"/>
        </w:rPr>
      </w:pPr>
    </w:p>
    <w:p w14:paraId="6C8D064D"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Alarcon-Martinez L., Villafranca-Baughman D., Quintero H., Kacerovsky J. B., Dotigny F., Murai K. K., et al. (2020). Interpericyte tunnelling nanotubes regulate neurovascular coupling. Nature 585 1–5. 10.1038/s41586-020-2589-x [PubMed] [CrossRef] [Google Scholar]</w:t>
      </w:r>
    </w:p>
    <w:p w14:paraId="7937B8FF"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Alcantara Llaguno S., Chen J., Kwon C. H., Jackson E. L., Li Y., Burns D. K., et al. (2009). Malignant astrocytomas originate from neural stem/progenitor cells in a somatic tumor suppressor mouse model. Cancer Cell 15 45–56. 10.1016/j.ccr.2008.12.006 [PMC free article] [PubMed] [CrossRef] [Google Scholar]</w:t>
      </w:r>
    </w:p>
    <w:p w14:paraId="69C106BF"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Alvarez J. I., Dodelet-Devillers A., Kebir H., Ifergan I., Fabre P. J., Terouz S., et al. (2011). The Hedgehog pathway promotes blood-brain barrier integrity and CNS immune quiescence. Science 334 1727–1731. 10.1126/science.1206936 [PubMed] [CrossRef] [Google Scholar]</w:t>
      </w:r>
    </w:p>
    <w:p w14:paraId="2D2CADD2"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Andrique L., Recher G., Alessandri K., Pujol N., Feyeux M., Bon P., et al. (2019). A model of guided cell self-organization for rapid and spontaneous formation of functional vessels. Sci. Adv. 5:eaau6562. 10.1126/sciadv.aau6562 [PMC free article] [PubMed] [CrossRef] [Google Scholar]</w:t>
      </w:r>
    </w:p>
    <w:p w14:paraId="2615225D"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Armulik A., Genové G., Betsholtz C. (2011). </w:t>
      </w:r>
      <w:r w:rsidRPr="00E60BC9">
        <w:rPr>
          <w:sz w:val="28"/>
          <w:szCs w:val="28"/>
          <w:lang w:val="en-US"/>
        </w:rPr>
        <w:t>Pericytes: developmental, physiological, and pathological perspectives, problems, and promises. Dev. Cell 21 193–215. 10.1016/j.devcel.2011.07.001 [PubMed] [CrossRef] [Google Scholar]</w:t>
      </w:r>
    </w:p>
    <w:p w14:paraId="13D411CB"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Armulik A., Genové G., Mäe M., Nisancioglu M. H., Wallgard E., Niaudet C., et al. </w:t>
      </w:r>
      <w:r w:rsidRPr="00E60BC9">
        <w:rPr>
          <w:sz w:val="28"/>
          <w:szCs w:val="28"/>
          <w:lang w:val="en-US"/>
        </w:rPr>
        <w:t>(2010). Pericytes regulate the blood-brain barrier. Nature 468 557–561. [PubMed] [Google Scholar]</w:t>
      </w:r>
    </w:p>
    <w:p w14:paraId="49BB6193"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 xml:space="preserve">Aske K. C., Waugh C. A. (2017). Expanding the 3R principles: more rigour and transparency in research using animals. EMBO Rep. 18 </w:t>
      </w:r>
      <w:r w:rsidRPr="00E60BC9">
        <w:rPr>
          <w:sz w:val="28"/>
          <w:szCs w:val="28"/>
          <w:lang w:val="en-US"/>
        </w:rPr>
        <w:lastRenderedPageBreak/>
        <w:t>1490–1492. 10.15252/embr.201744428 [PMC free article] [PubMed] [CrossRef] [Google Scholar]</w:t>
      </w:r>
    </w:p>
    <w:p w14:paraId="349B3386"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Barlow K. D., Sanders A. M., Soker S., Ergun S., Metheny-Barlow L. J. (2013). Pericytes on the tumor vasculature: jekyll or hyde? Cancer Microenviron. Off. J. Int. Cancer Microenviron. Soc. 6 1–17. 10.1007/s12307-012-0102-2 [PMC free article] [PubMed] [CrossRef] [Google Scholar]</w:t>
      </w:r>
    </w:p>
    <w:p w14:paraId="41145D78"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Basso J., Miranda A., Nunes S., Cova T., Sousa J., Vitorino C., et al. (2018). Hydrogel-based drug delivery nanosystems for the treatment of brain tumors. Gels 4:62. 10.3390/gels4030062 [PMC free article] [PubMed] [CrossRef] [Google Scholar]</w:t>
      </w:r>
    </w:p>
    <w:p w14:paraId="45528A80"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Batchelor T. T., Mulholland P., Neyns B., Nabors L. B., Campone M., Wick A., et al. (2013). Phase III randomized trial comparing the efficacy of cediranib as monotherapy, and in combination with lomustine, versus lomustine alone in patients with recurrent glioblastoma. J. Clin. Oncol. 31 3212–3218. 10.1200/jco.2012.47.2464 [PMC free article] [PubMed] [CrossRef] [Google Scholar]</w:t>
      </w:r>
    </w:p>
    <w:p w14:paraId="0A983C66"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Ben-Zvi A., Lacoste B., Kur E., Andreone B. J., Mayshar Y., Yan H., et al. (2014). Mfsd2a is critical for the formation and function of the blood–brain barrier. Nature 509 507–511. 10.1038/nature13324 [PMC free article] [PubMed] [CrossRef] [Google Scholar]</w:t>
      </w:r>
    </w:p>
    <w:p w14:paraId="0D51DE1D"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Bobo R. H., Laske D. W., Akbasak A., Morrison P. F., Dedrick R. L., Oldfield E. H. (1994). Convection-enhanced delivery of macromolecules in the brain. Proc. Natl. Acad. Sci. U.S.A. 91 2076–2080. [PMC free article] [PubMed] [Google Scholar]</w:t>
      </w:r>
    </w:p>
    <w:p w14:paraId="18C2B5D6"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Brenner A., Zuniga R., Sun J. D., Floyd J., Part C. P., Kroll S., et al. </w:t>
      </w:r>
      <w:r w:rsidRPr="00E60BC9">
        <w:rPr>
          <w:sz w:val="28"/>
          <w:szCs w:val="28"/>
          <w:lang w:val="en-US"/>
        </w:rPr>
        <w:t>(2018). Hypoxia-activated evofosfamide for treatment of recurrent bevacizumab-refractory glioblastoma: a phase I surgical study. Neuro-Oncol. 20 1231–1239. 10.1093/neuonc/noy015 [PMC free article] [PubMed] [CrossRef] [Google Scholar]</w:t>
      </w:r>
    </w:p>
    <w:p w14:paraId="00C6882C"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lastRenderedPageBreak/>
        <w:t>Brightman M. W. (2002). The brain’s interstitial clefts and their glial walls. J. Neurocytol. 31 595–603. [PubMed] [Google Scholar]</w:t>
      </w:r>
    </w:p>
    <w:p w14:paraId="5B62A0A7"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Cakir B., Xiang Y., Tanaka Y., Kural M. H., Parent M., Kang Y. J., et al. (2019). Engineering of human brain organoids with a functional vascular-like system. Nat. Methods 16 1169–1175. 10.1038/s41592-019-0586-5 [PMC free article] [PubMed] [CrossRef] [Google Scholar]</w:t>
      </w:r>
    </w:p>
    <w:p w14:paraId="71BA0800"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Chaicharoenaudomrung N., Kunhorm P., Promjantuek W., Rujanapun N., Heebkaew N., Soraksa N., et al. (2020). Transcriptomic profiling of 3D glioblastoma tumoroids for the identification of mechanisms involved in anticancer drug resistance. In Vivo 34 199–211. 10.21873/invivo.11762 [PMC free article] [PubMed] [CrossRef] [Google Scholar]</w:t>
      </w:r>
    </w:p>
    <w:p w14:paraId="08D1CB6F"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Chen J., Luo Y., Hui H., Cai T., Huang H., Yang F., et al. </w:t>
      </w:r>
      <w:r w:rsidRPr="00E60BC9">
        <w:rPr>
          <w:sz w:val="28"/>
          <w:szCs w:val="28"/>
          <w:lang w:val="en-US"/>
        </w:rPr>
        <w:t>(2017). CD146 coordinates brain endothelial cell–pericyte communication for blood–brain barrier development. Proc. Natl. Acad. Sci. U.S.A. 114 E7622–E7631. [PMC free article] [PubMed] [Google Scholar]</w:t>
      </w:r>
    </w:p>
    <w:p w14:paraId="7376164C"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Cheng L., Huang Z., Zhou W., Wu Q., Donnola S., Liu J. K., et al. </w:t>
      </w:r>
      <w:r w:rsidRPr="00E60BC9">
        <w:rPr>
          <w:sz w:val="28"/>
          <w:szCs w:val="28"/>
          <w:lang w:val="en-US"/>
        </w:rPr>
        <w:t>(2013). Glioblastoma stem cells generate vascular pericytes to support vessel function and tumor growth. Cell 153 139–152. 10.1016/j.cell.2013.02.021 [PMC free article] [PubMed] [CrossRef] [Google Scholar]</w:t>
      </w:r>
    </w:p>
    <w:p w14:paraId="14424B90"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Cheslow L., Alvarez J. I. (2016). Glial-endothelial crosstalk regulates blood–brain barrier function. Curr. Opin. Pharmacol. 26 39–46. 10.1016/j.coph.2015.09.010 [PubMed] [CrossRef] [Google Scholar]</w:t>
      </w:r>
    </w:p>
    <w:p w14:paraId="4E5980CB"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Chinot O. L., Wick W., Mason W., Henriksson R., Saran F., Nishikawa R., et al. (2014). Bevacizumab plus radiotherapy–temozolomide for newly diagnosed glioblastoma. N. Engl. J. Med. 370 709–722. [PubMed] [Google Scholar]</w:t>
      </w:r>
    </w:p>
    <w:p w14:paraId="5AAECF66"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 xml:space="preserve">Chouleur T., Tremblay M. L., Bikfalvi A. (2020). Mechanisms of invasion in glioblastoma. Curr. Opin. Oncol. 32 631–639. </w:t>
      </w:r>
      <w:r w:rsidRPr="00E60BC9">
        <w:rPr>
          <w:sz w:val="28"/>
          <w:szCs w:val="28"/>
          <w:lang w:val="en-US"/>
        </w:rPr>
        <w:lastRenderedPageBreak/>
        <w:t>10.1097/cco.0000000000000679 [PubMed] [CrossRef] [Google Scholar]</w:t>
      </w:r>
    </w:p>
    <w:p w14:paraId="7F576C38"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Chow B. W., Gu C. (2017). Gradual suppression of transcytosis governs functional blood-retinal barrier formation. Neuron 93 1325–1333.e3. [PMC free article] [PubMed] [Google Scholar]</w:t>
      </w:r>
    </w:p>
    <w:p w14:paraId="57DF9D53"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Cloughesy T., Finocchiaro G., Belda-Iniesta C., Recht L., Brandes A. A., Pineda E., et al. (2017). Randomized, double-blind, placebo-controlled, multicenter Phase II study of onartuzumab plus bevacizumab versus placebo plus bevacizumab in patients with recurrent glioblastoma: efficacy, safety, and hepatocyte growth factor and O6-Methylguanine-DNA Methyltransferase biomarker analyses. J. Clin. Oncol. Off. J. Am. Soc. Clin. Oncol. 35 343–351. 10.1200/jco.2015.64.7685 [PubMed] [CrossRef] [Google Scholar]</w:t>
      </w:r>
    </w:p>
    <w:p w14:paraId="38A35218"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Cloughesy T. F., Drappatz J., de Groot J., Prados M. D., Reardon D. A., Schiff D., et al. (2018). Phase II study of cabozantinib in patients with progressive glioblastoma: subset analysis of patients with prior antiangiogenic therapy. Neuro-Oncol. 20 259–267. 10.1093/neuonc/nox151 [PMC free article] [PubMed] [CrossRef] [Google Scholar]</w:t>
      </w:r>
    </w:p>
    <w:p w14:paraId="6C912D7F"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Coomber B. L., Stewart P. A. (1985). </w:t>
      </w:r>
      <w:r w:rsidRPr="00E60BC9">
        <w:rPr>
          <w:sz w:val="28"/>
          <w:szCs w:val="28"/>
          <w:lang w:val="en-US"/>
        </w:rPr>
        <w:t>Morphometric analysis of CNS microvascular endothelium. Microvasc. Res. 30 99–115. 10.1016/0026-2862(85)90042-1 [PubMed] [CrossRef] [Google Scholar]</w:t>
      </w:r>
    </w:p>
    <w:p w14:paraId="188B459E"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Courtoy P. J., Boyles J. (1983). Fibronectin in the microvasculature: localization in the pericyte-endothelial interstitium. J. Ultrastruct. Res. 83 258–273. 10.1016/s0022-5320(83)90133-8 [PubMed] [CrossRef] [Google Scholar]</w:t>
      </w:r>
    </w:p>
    <w:p w14:paraId="31FA8834"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Cuevas P., Gutierrez-Diaz J. A., Reimers D., Dujovny M., Diaz F. G., Ausman J. I. (1984). </w:t>
      </w:r>
      <w:r w:rsidRPr="00E60BC9">
        <w:rPr>
          <w:sz w:val="28"/>
          <w:szCs w:val="28"/>
          <w:lang w:val="en-US"/>
        </w:rPr>
        <w:t>Pericyte endothelial gap junctions in human cerebral capillaries. Anat. Embryol. (Berl.) 170 155–159. 10.1007/bf00319000 [PubMed] [CrossRef] [Google Scholar]</w:t>
      </w:r>
    </w:p>
    <w:p w14:paraId="73480981"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lastRenderedPageBreak/>
        <w:t>Cui H., Esworthy T., Zhou X., Hann S. Y., Glazer R. I., Li R., et al. (2020). Engineering a novel 3D printed vascularized tissue model for investigating breast cancer metastasis to bone. Adv. Healthc. Mater. 9:e1900924. [PMC free article] [PubMed] [Google Scholar]</w:t>
      </w:r>
    </w:p>
    <w:p w14:paraId="2DA1992B"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Daneman R., Zhou L., Agalliu D., Cahoy J. D., Kaushal A., Barres B. A. (2010a). The mouse blood-brain barrier transcriptome: a new resource for understanding the development and function of brain endothelial cells. PLoS One 5:e13741. 10.1371/journal.pone.0013741 [PMC free article] [PubMed] [CrossRef] [Google Scholar]</w:t>
      </w:r>
    </w:p>
    <w:p w14:paraId="2B7DD17A"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Daneman R., Zhou L., Kebede A. A., Barres B. A. (2010b). Pericytes are required for blood-brain barrier integrity during embryogenesis. Nature 468 562–566. 10.1038/nature09513 [PMC free article] [PubMed] [CrossRef] [Google Scholar]</w:t>
      </w:r>
    </w:p>
    <w:p w14:paraId="14D9FA68"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Daubon T., Léon C., Clarke K., Andrique L., Salabert L., Darbo E., et al. (2019). Deciphering the complex role of thrombospondin-1 in glioblastoma development. Nat. Commun. 10:1146. [PMC free article] [PubMed] [Google Scholar]</w:t>
      </w:r>
    </w:p>
    <w:p w14:paraId="09682D65"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De Bonis P., Anile C., Pompucci A., Fiorentino A., Balducci M., Chiesa S., et al. (2012). Safety and efficacy of Gliadel wafers for newly diagnosed and recurrent glioblastoma. Acta Neurochir. (Wien) 154 1371–1378. 10.1007/s00701-012-1413-2 [PubMed] [CrossRef] [Google Scholar]</w:t>
      </w:r>
    </w:p>
    <w:p w14:paraId="7CA22559"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Del Maschio A., De Luigi A., Martin-Padura I., Brockhaus M., Bartfai T., Fruscella P., et al. </w:t>
      </w:r>
      <w:r w:rsidRPr="00E60BC9">
        <w:rPr>
          <w:sz w:val="28"/>
          <w:szCs w:val="28"/>
          <w:lang w:val="en-US"/>
        </w:rPr>
        <w:t>(1999). Leukocyte recruitment in the cerebrospinal fluid of mice with experimental meningitis is inhibited by an antibody to junctional adhesion molecule (Jam). J. Exp. Med. 190 1351–1356. 10.1084/jem.190.9.1351 [PMC free article] [PubMed] [CrossRef] [Google Scholar]</w:t>
      </w:r>
    </w:p>
    <w:p w14:paraId="737FC73B"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 xml:space="preserve">Duan J.-X., Jiao H., Kaizerman J., Stanton T., Evans J. W., Lan L., et al. (2008). Potent and highly selective hypoxia-activated achiral </w:t>
      </w:r>
      <w:r w:rsidRPr="00E60BC9">
        <w:rPr>
          <w:sz w:val="28"/>
          <w:szCs w:val="28"/>
          <w:lang w:val="en-US"/>
        </w:rPr>
        <w:lastRenderedPageBreak/>
        <w:t>phosphoramidate mustards as anticancer drugs. J. Med. Chem. 51 2412–2420. 10.1021/jm701028q [PubMed] [CrossRef] [Google Scholar]</w:t>
      </w:r>
    </w:p>
    <w:p w14:paraId="080B250A"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Eklund L., Bry M., Alitalo K. (2013). Mouse models for studying angiogenesis and lymphangiogenesis in cancer. Mol. Oncol. 7 259–282. 10.1016/j.molonc.2013.02.007 [PMC free article] [PubMed] [CrossRef] [Google Scholar]</w:t>
      </w:r>
    </w:p>
    <w:p w14:paraId="2E9894D3"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Engelhardt B., Coisne C. (2011). Fluids and barriers of the CNS establish immune privilege by confining immune surveillance to a two-walled castle moat surrounding the CNS castle. Fluids Barriers CNS 8:4. [PMC free article] [PubMed] [Google Scholar]</w:t>
      </w:r>
    </w:p>
    <w:p w14:paraId="2E92323A"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Engelhardt B., Ransohoff R. M. (2012). </w:t>
      </w:r>
      <w:r w:rsidRPr="00E60BC9">
        <w:rPr>
          <w:sz w:val="28"/>
          <w:szCs w:val="28"/>
          <w:lang w:val="en-US"/>
        </w:rPr>
        <w:t>Capture, crawl, cross: the T cell code to breach the blood-brain barriers. Trends Immunol. 33 579–589. 10.1016/j.it.2012.07.004 [PubMed] [CrossRef] [Google Scholar]</w:t>
      </w:r>
    </w:p>
    <w:p w14:paraId="399DB12A"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Galanis E., Anderson S. K., Twohy E. L., Carrero X. W., Dixon J. G., Tran D. D., et al. (2019). A phase 1 and randomized, placebo-controlled phase 2 trial of bevacizumab plus dasatinib in patients with recurrent glioblastoma: alliance/North Central Cancer Treatment Group N0872. Cancer 125 3790–3800. 10.1002/cncr.32340 [PMC free article] [PubMed] [CrossRef] [Google Scholar]</w:t>
      </w:r>
    </w:p>
    <w:p w14:paraId="71A266C8"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Ghiaseddin A., Reardon D., Massey W., Mannerino A., Lipp E. S., Herndon J. E. I. I., et al. (2018). Phase II study of bevacizumab and vorinostat for patients with recurrent World Health Organization grade 4 malignant glioma. Oncologist 23 157–e21. 10.1634/theoncologist.2017-0501 [PMC free article] [PubMed] [CrossRef] [Google Scholar]</w:t>
      </w:r>
    </w:p>
    <w:p w14:paraId="7E4DEE47"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Gilbert M. R., Dignam J. J., Armstrong T. S., Wefel J. S., Blumenthal D. T., Vogelbaum M. A., et al. </w:t>
      </w:r>
      <w:r w:rsidRPr="00E60BC9">
        <w:rPr>
          <w:sz w:val="28"/>
          <w:szCs w:val="28"/>
          <w:lang w:val="en-US"/>
        </w:rPr>
        <w:t>(2014). A randomized trial of bevacizumab for newly diagnosed glioblastoma. N. Engl. J. Med. 370 699–708. 10.1056/NEJMoa1308573 [PMC free article] [PubMed] [CrossRef] [Google Scholar]</w:t>
      </w:r>
    </w:p>
    <w:p w14:paraId="0EBB2217"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lastRenderedPageBreak/>
        <w:t>Goldshmit Y., Galea M. P., Bartlett P. F., Turnley A. M. (2006). EphA4 regulates central nervous system vascular formation. J. Comp. Neurol. 497 864–875. 10.1002/cne.21029 [PubMed] [CrossRef] [Google Scholar]</w:t>
      </w:r>
    </w:p>
    <w:p w14:paraId="3C178F6B"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Goldshmit Y., Homman-Ludiye J., Bourne J. A. (2014). EphA4 is associated with multiple cell types in the marmoset primary visual cortex throughout the lifespan. Eur. J. Neurosci. 39 1419–1428. 10.1111/ejn.12514 [PubMed] [CrossRef] [Google Scholar]</w:t>
      </w:r>
    </w:p>
    <w:p w14:paraId="6EE5C526"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Gravina G. L., Mancini A., Marampon F., Colapietro A., Delle Monache S., Sferra R., et al. (2017). The brain-penetrating CXCR4 antagonist, PRX177561, increases the antitumor effects of bevacizumab and sunitinib in preclinical models of human glioblastoma. J. Hematol. Oncol. 10:5. 10.1186/s13045-016-0377-8 [PMC free article] [PubMed] [CrossRef] [Google Scholar]</w:t>
      </w:r>
    </w:p>
    <w:p w14:paraId="7FC9355E"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Grill J., Massimino M., Bouffet E., Azizi A. A., McCowage G., Cañete A., et al. (2018). Phase II, open-label, randomized, multicenter trial (HERBY) of bevacizumab in pediatric patients with newly diagnosed high-grade glioma. J. Clin. Oncol. Off. J. Am. Soc. Clin. Oncol. 36 951–958. 10.1200/JCO.2017.76.0611 [PubMed] [CrossRef] [Google Scholar]</w:t>
      </w:r>
    </w:p>
    <w:p w14:paraId="65114D02"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Griveau A., Seano G., Shelton S. J., Kupp R., Jahangiri A., Obernier K., et al. </w:t>
      </w:r>
      <w:r w:rsidRPr="00E60BC9">
        <w:rPr>
          <w:sz w:val="28"/>
          <w:szCs w:val="28"/>
          <w:lang w:val="en-US"/>
        </w:rPr>
        <w:t>(2018). A glial signature and Wnt7 signaling regulate glioma-vascular interactions and tumor microenvironment. Cancer Cell 33 874.e–889.e. 10.1016/j.ccell.2018.03.020 [PMC free article] [PubMed] [CrossRef] [Google Scholar]</w:t>
      </w:r>
    </w:p>
    <w:p w14:paraId="63C43B4A"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Guan X., Hasan M. N., Maniar S., Jia W., Sun D. (2018). Reactive astrocytes in glioblastoma multiforme. Mol. Neurobiol. 55 6927–6938. 10.1007/s12035-018-0880-8 [PubMed] [CrossRef] [Google Scholar]</w:t>
      </w:r>
    </w:p>
    <w:p w14:paraId="7A235F7E"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 xml:space="preserve">Hainsworth J. D., Becker K. P., Mekhail T., Chowdhary S. A., Eakle J. F., Wright D., et al. (2019). Phase I/II study of bevacizumab with BKM120, an oral PI3K inhibitor, in patients with refractory solid tumors </w:t>
      </w:r>
      <w:r w:rsidRPr="00E60BC9">
        <w:rPr>
          <w:sz w:val="28"/>
          <w:szCs w:val="28"/>
          <w:lang w:val="en-US"/>
        </w:rPr>
        <w:lastRenderedPageBreak/>
        <w:t>(phase I) and relapsed/refractory glioblastoma (phase II). J. Neurooncol. 144 303–311. 10.1007/s11060-019-03227-7 [PubMed] [CrossRef] [Google Scholar]</w:t>
      </w:r>
    </w:p>
    <w:p w14:paraId="3A136E44"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Hall C. N., Reynell C., Gesslein B., Hamilton N. B., Mishra A., Sutherland B. A., et al. </w:t>
      </w:r>
      <w:r w:rsidRPr="00E60BC9">
        <w:rPr>
          <w:sz w:val="28"/>
          <w:szCs w:val="28"/>
          <w:lang w:val="en-US"/>
        </w:rPr>
        <w:t>(2014). Capillary pericytes regulate cerebral blood flow in health and disease. Nature 508 55–60. 10.1038/nature13165 [PMC free article] [PubMed] [CrossRef] [Google Scholar]</w:t>
      </w:r>
    </w:p>
    <w:p w14:paraId="167A0C89"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Hara Y., Nomura T., Yoshizaki K., Frisén J., Osumi N. (2010). Impaired hippocampal neurogenesis and vascular formation in ephrin-A5-deficient mice. Stem Cells Dayt. Ohio 28 974–983. 10.1002/stem.427 [PubMed] [CrossRef] [Google Scholar]</w:t>
      </w:r>
    </w:p>
    <w:p w14:paraId="633F9179"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Hashizume R., Ozawa T., Gryaznov S. M., Bollen A. W., Lamborn K. R., et al. (2008). New therapeutic approach for brain tumors: Intranasal delivery of telomerase inhibitor GRN163. Neuro-Oncol. 10 112–120. 10.1215/15228517-2007-052 [PMC free article] [PubMed] [CrossRef] [Google Scholar]</w:t>
      </w:r>
    </w:p>
    <w:p w14:paraId="18BCC785"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Heide M., Huttner W. B., Mora-Bermúdez F. (2018). </w:t>
      </w:r>
      <w:r w:rsidRPr="00E60BC9">
        <w:rPr>
          <w:sz w:val="28"/>
          <w:szCs w:val="28"/>
          <w:lang w:val="en-US"/>
        </w:rPr>
        <w:t>Brain organoids as models to study human neocortex development and evolution. Curr. Opin. Cell Biol. 55 8–16. 10.1016/j.ceb.2018.06.006 [PubMed] [CrossRef] [Google Scholar]</w:t>
      </w:r>
    </w:p>
    <w:p w14:paraId="1D3EF6C3"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de-DE"/>
        </w:rPr>
        <w:t xml:space="preserve">Herrlinger U., Schäfer N., Steinbach J. P., Weyerbrock A., Hau P., Goldbrunner R., et al. </w:t>
      </w:r>
      <w:r w:rsidRPr="00E60BC9">
        <w:rPr>
          <w:sz w:val="28"/>
          <w:szCs w:val="28"/>
          <w:lang w:val="en-US"/>
        </w:rPr>
        <w:t>(2016). Bevacizumab plus irinotecan versus temozolomide in newly diagnosed O6-methylguanine-DNA methyltransferase nonmethylated glioblastoma: the randomized GLARIUS trial. J. Clin. Oncol. Off. J. Am. Soc. Clin. Oncol. 34 1611–1619. 10.1200/JCO.2015.63.4691 [PubMed] [CrossRef] [Google Scholar]</w:t>
      </w:r>
    </w:p>
    <w:p w14:paraId="138D4838"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 xml:space="preserve">Iadecola C. (2017). The neurovascular unit coming of age: a journey through neurovascular coupling in health and disease. Neuron 96 17–42. </w:t>
      </w:r>
      <w:r w:rsidRPr="00E60BC9">
        <w:rPr>
          <w:sz w:val="28"/>
          <w:szCs w:val="28"/>
          <w:lang w:val="en-US"/>
        </w:rPr>
        <w:lastRenderedPageBreak/>
        <w:t>10.1016/j.neuron.2017.07.030 [PMC free article] [PubMed] [CrossRef] [Google Scholar]</w:t>
      </w:r>
    </w:p>
    <w:p w14:paraId="2E185AB8"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Idbaih A., Canney M., Belin L., Desseaux C., Vignot A., Bouchoux G., et al. (2019). Safety and feasibility of repeated and transient blood–brain barrier disruption by pulsed ultrasound in patients with recurrent glioblastoma. Clin. Cancer Res. 25 3793–3801. 10.1158/1078-0432.CCR-18-3643 [PubMed] [CrossRef] [Google Scholar]</w:t>
      </w:r>
    </w:p>
    <w:p w14:paraId="775D1E88"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7E5E25">
        <w:rPr>
          <w:sz w:val="28"/>
          <w:szCs w:val="28"/>
          <w:lang w:val="pl-PL"/>
        </w:rPr>
        <w:t xml:space="preserve">Igarashi Y., Utsumi H., Chiba H., Yamada-Sasamori Y., Tobioka H., Kamimura Y., et al. </w:t>
      </w:r>
      <w:r w:rsidRPr="00E60BC9">
        <w:rPr>
          <w:sz w:val="28"/>
          <w:szCs w:val="28"/>
          <w:lang w:val="en-US"/>
        </w:rPr>
        <w:t>(1999). Glial cell line-derived neurotrophic factor induces barrier function of endothelial cells forming the blood-brain barrier. Biochem. Biophys. Res. Commun. 261 108–112. 10.1006/bbrc.1999.0992 [PubMed] [CrossRef] [Google Scholar]</w:t>
      </w:r>
    </w:p>
    <w:p w14:paraId="4A693181"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Iwamoto N., Higashi T., Furuse M. (2014). Localization of angulin-1/LSR and tricellulin at tricellular contacts of brain and retinal endothelial cells in vivo. Cell Struct. Funct. 39 1–8. 10.1247/csf.13015 [PubMed] [CrossRef] [Google Scholar]</w:t>
      </w:r>
    </w:p>
    <w:p w14:paraId="409D037F" w14:textId="77777777" w:rsidR="00165017" w:rsidRPr="00E60BC9" w:rsidRDefault="00165017" w:rsidP="00165017">
      <w:pPr>
        <w:pStyle w:val="af0"/>
        <w:numPr>
          <w:ilvl w:val="0"/>
          <w:numId w:val="14"/>
        </w:numPr>
        <w:tabs>
          <w:tab w:val="left" w:pos="900"/>
        </w:tabs>
        <w:spacing w:after="0" w:line="360" w:lineRule="auto"/>
        <w:jc w:val="both"/>
        <w:rPr>
          <w:sz w:val="28"/>
          <w:szCs w:val="28"/>
          <w:lang w:val="en-US"/>
        </w:rPr>
      </w:pPr>
      <w:r w:rsidRPr="00E60BC9">
        <w:rPr>
          <w:sz w:val="28"/>
          <w:szCs w:val="28"/>
          <w:lang w:val="en-US"/>
        </w:rPr>
        <w:t>Kalpathy-Cramer J., Chandra V., Da X., Ou Y., Emblem K. E., Muzikansky A., et al. (2017). Phase II study of tivozanib, an oral VEGFR inhibitor, in patients with recurrent glioblastoma. J. Neurooncol. 131 603–610. 10.1007/s11060-016-2332-5 [PMC free article] [PubMed] [CrossRef] [Google Scholar]</w:t>
      </w:r>
    </w:p>
    <w:p w14:paraId="629BEC9C" w14:textId="77777777" w:rsidR="00165017" w:rsidRPr="007E5E25" w:rsidRDefault="00165017" w:rsidP="00165017">
      <w:pPr>
        <w:rPr>
          <w:lang w:val="en-US"/>
        </w:rPr>
      </w:pPr>
    </w:p>
    <w:p w14:paraId="12D115D6" w14:textId="77777777" w:rsidR="00F01AC4" w:rsidRPr="00E60BC9" w:rsidRDefault="00F01AC4" w:rsidP="00595CE2">
      <w:pPr>
        <w:tabs>
          <w:tab w:val="left" w:pos="900"/>
        </w:tabs>
        <w:spacing w:after="0" w:line="360" w:lineRule="auto"/>
        <w:ind w:left="567"/>
        <w:jc w:val="both"/>
        <w:rPr>
          <w:sz w:val="28"/>
          <w:szCs w:val="28"/>
          <w:lang w:val="en-US"/>
        </w:rPr>
      </w:pPr>
    </w:p>
    <w:sectPr w:rsidR="00F01AC4" w:rsidRPr="00E60BC9" w:rsidSect="00120BBC">
      <w:headerReference w:type="even" r:id="rId14"/>
      <w:headerReference w:type="default" r:id="rId15"/>
      <w:pgSz w:w="11906" w:h="16838"/>
      <w:pgMar w:top="1134" w:right="1106"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8C07C9" w14:textId="77777777" w:rsidR="00C81833" w:rsidRDefault="00C81833">
      <w:pPr>
        <w:spacing w:after="0" w:line="240" w:lineRule="auto"/>
      </w:pPr>
      <w:r>
        <w:separator/>
      </w:r>
    </w:p>
  </w:endnote>
  <w:endnote w:type="continuationSeparator" w:id="0">
    <w:p w14:paraId="37C5997F" w14:textId="77777777" w:rsidR="00C81833" w:rsidRDefault="00C818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7B3C46" w14:textId="77777777" w:rsidR="00C81833" w:rsidRDefault="00C81833">
      <w:pPr>
        <w:spacing w:after="0" w:line="240" w:lineRule="auto"/>
      </w:pPr>
      <w:r>
        <w:separator/>
      </w:r>
    </w:p>
  </w:footnote>
  <w:footnote w:type="continuationSeparator" w:id="0">
    <w:p w14:paraId="03DD6780" w14:textId="77777777" w:rsidR="00C81833" w:rsidRDefault="00C818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5BE8D8" w14:textId="77777777" w:rsidR="003B4286" w:rsidRDefault="00D03F16">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14:paraId="710079C9" w14:textId="77777777" w:rsidR="003B4286" w:rsidRDefault="003B4286">
    <w:pPr>
      <w:pStyle w:val="a5"/>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F6A17D" w14:textId="77777777" w:rsidR="003B4286" w:rsidRDefault="00D03F16">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7E5E25">
      <w:rPr>
        <w:rStyle w:val="a7"/>
        <w:noProof/>
      </w:rPr>
      <w:t>2</w:t>
    </w:r>
    <w:r>
      <w:rPr>
        <w:rStyle w:val="a7"/>
      </w:rPr>
      <w:fldChar w:fldCharType="end"/>
    </w:r>
  </w:p>
  <w:p w14:paraId="459E1360" w14:textId="77777777" w:rsidR="003B4286" w:rsidRPr="004E02F0" w:rsidRDefault="003B4286">
    <w:pPr>
      <w:pStyle w:val="a5"/>
      <w:ind w:right="360"/>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B01E36"/>
    <w:multiLevelType w:val="hybridMultilevel"/>
    <w:tmpl w:val="52BA20AC"/>
    <w:lvl w:ilvl="0" w:tplc="0902D4EC">
      <w:start w:val="1"/>
      <w:numFmt w:val="bullet"/>
      <w:lvlText w:val=""/>
      <w:lvlJc w:val="left"/>
      <w:pPr>
        <w:ind w:left="1287" w:hanging="360"/>
      </w:pPr>
      <w:rPr>
        <w:rFonts w:ascii="Symbol" w:hAnsi="Symbol" w:hint="default"/>
      </w:rPr>
    </w:lvl>
    <w:lvl w:ilvl="1" w:tplc="FF342224" w:tentative="1">
      <w:start w:val="1"/>
      <w:numFmt w:val="bullet"/>
      <w:lvlText w:val="o"/>
      <w:lvlJc w:val="left"/>
      <w:pPr>
        <w:ind w:left="2007" w:hanging="360"/>
      </w:pPr>
      <w:rPr>
        <w:rFonts w:ascii="Courier New" w:hAnsi="Courier New" w:cs="Courier New" w:hint="default"/>
      </w:rPr>
    </w:lvl>
    <w:lvl w:ilvl="2" w:tplc="126AB0B4" w:tentative="1">
      <w:start w:val="1"/>
      <w:numFmt w:val="bullet"/>
      <w:lvlText w:val=""/>
      <w:lvlJc w:val="left"/>
      <w:pPr>
        <w:ind w:left="2727" w:hanging="360"/>
      </w:pPr>
      <w:rPr>
        <w:rFonts w:ascii="Wingdings" w:hAnsi="Wingdings" w:hint="default"/>
      </w:rPr>
    </w:lvl>
    <w:lvl w:ilvl="3" w:tplc="9BDE02DC" w:tentative="1">
      <w:start w:val="1"/>
      <w:numFmt w:val="bullet"/>
      <w:lvlText w:val=""/>
      <w:lvlJc w:val="left"/>
      <w:pPr>
        <w:ind w:left="3447" w:hanging="360"/>
      </w:pPr>
      <w:rPr>
        <w:rFonts w:ascii="Symbol" w:hAnsi="Symbol" w:hint="default"/>
      </w:rPr>
    </w:lvl>
    <w:lvl w:ilvl="4" w:tplc="F9DE6778" w:tentative="1">
      <w:start w:val="1"/>
      <w:numFmt w:val="bullet"/>
      <w:lvlText w:val="o"/>
      <w:lvlJc w:val="left"/>
      <w:pPr>
        <w:ind w:left="4167" w:hanging="360"/>
      </w:pPr>
      <w:rPr>
        <w:rFonts w:ascii="Courier New" w:hAnsi="Courier New" w:cs="Courier New" w:hint="default"/>
      </w:rPr>
    </w:lvl>
    <w:lvl w:ilvl="5" w:tplc="FC4EE3F6" w:tentative="1">
      <w:start w:val="1"/>
      <w:numFmt w:val="bullet"/>
      <w:lvlText w:val=""/>
      <w:lvlJc w:val="left"/>
      <w:pPr>
        <w:ind w:left="4887" w:hanging="360"/>
      </w:pPr>
      <w:rPr>
        <w:rFonts w:ascii="Wingdings" w:hAnsi="Wingdings" w:hint="default"/>
      </w:rPr>
    </w:lvl>
    <w:lvl w:ilvl="6" w:tplc="F05EEFF2" w:tentative="1">
      <w:start w:val="1"/>
      <w:numFmt w:val="bullet"/>
      <w:lvlText w:val=""/>
      <w:lvlJc w:val="left"/>
      <w:pPr>
        <w:ind w:left="5607" w:hanging="360"/>
      </w:pPr>
      <w:rPr>
        <w:rFonts w:ascii="Symbol" w:hAnsi="Symbol" w:hint="default"/>
      </w:rPr>
    </w:lvl>
    <w:lvl w:ilvl="7" w:tplc="B4DA92FA" w:tentative="1">
      <w:start w:val="1"/>
      <w:numFmt w:val="bullet"/>
      <w:lvlText w:val="o"/>
      <w:lvlJc w:val="left"/>
      <w:pPr>
        <w:ind w:left="6327" w:hanging="360"/>
      </w:pPr>
      <w:rPr>
        <w:rFonts w:ascii="Courier New" w:hAnsi="Courier New" w:cs="Courier New" w:hint="default"/>
      </w:rPr>
    </w:lvl>
    <w:lvl w:ilvl="8" w:tplc="100E6EB0" w:tentative="1">
      <w:start w:val="1"/>
      <w:numFmt w:val="bullet"/>
      <w:lvlText w:val=""/>
      <w:lvlJc w:val="left"/>
      <w:pPr>
        <w:ind w:left="7047" w:hanging="360"/>
      </w:pPr>
      <w:rPr>
        <w:rFonts w:ascii="Wingdings" w:hAnsi="Wingdings" w:hint="default"/>
      </w:rPr>
    </w:lvl>
  </w:abstractNum>
  <w:abstractNum w:abstractNumId="1" w15:restartNumberingAfterBreak="0">
    <w:nsid w:val="07241608"/>
    <w:multiLevelType w:val="multilevel"/>
    <w:tmpl w:val="C2F0E2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77B22CE"/>
    <w:multiLevelType w:val="hybridMultilevel"/>
    <w:tmpl w:val="CBCA9BB8"/>
    <w:lvl w:ilvl="0" w:tplc="80B2AAA8">
      <w:start w:val="1"/>
      <w:numFmt w:val="bullet"/>
      <w:lvlText w:val=""/>
      <w:lvlJc w:val="left"/>
      <w:pPr>
        <w:ind w:left="1287" w:hanging="360"/>
      </w:pPr>
      <w:rPr>
        <w:rFonts w:ascii="Symbol" w:hAnsi="Symbol" w:hint="default"/>
      </w:rPr>
    </w:lvl>
    <w:lvl w:ilvl="1" w:tplc="9FB42BC6" w:tentative="1">
      <w:start w:val="1"/>
      <w:numFmt w:val="bullet"/>
      <w:lvlText w:val="o"/>
      <w:lvlJc w:val="left"/>
      <w:pPr>
        <w:ind w:left="2007" w:hanging="360"/>
      </w:pPr>
      <w:rPr>
        <w:rFonts w:ascii="Courier New" w:hAnsi="Courier New" w:cs="Courier New" w:hint="default"/>
      </w:rPr>
    </w:lvl>
    <w:lvl w:ilvl="2" w:tplc="98B61A70" w:tentative="1">
      <w:start w:val="1"/>
      <w:numFmt w:val="bullet"/>
      <w:lvlText w:val=""/>
      <w:lvlJc w:val="left"/>
      <w:pPr>
        <w:ind w:left="2727" w:hanging="360"/>
      </w:pPr>
      <w:rPr>
        <w:rFonts w:ascii="Wingdings" w:hAnsi="Wingdings" w:hint="default"/>
      </w:rPr>
    </w:lvl>
    <w:lvl w:ilvl="3" w:tplc="A6385A9C" w:tentative="1">
      <w:start w:val="1"/>
      <w:numFmt w:val="bullet"/>
      <w:lvlText w:val=""/>
      <w:lvlJc w:val="left"/>
      <w:pPr>
        <w:ind w:left="3447" w:hanging="360"/>
      </w:pPr>
      <w:rPr>
        <w:rFonts w:ascii="Symbol" w:hAnsi="Symbol" w:hint="default"/>
      </w:rPr>
    </w:lvl>
    <w:lvl w:ilvl="4" w:tplc="75DACC18" w:tentative="1">
      <w:start w:val="1"/>
      <w:numFmt w:val="bullet"/>
      <w:lvlText w:val="o"/>
      <w:lvlJc w:val="left"/>
      <w:pPr>
        <w:ind w:left="4167" w:hanging="360"/>
      </w:pPr>
      <w:rPr>
        <w:rFonts w:ascii="Courier New" w:hAnsi="Courier New" w:cs="Courier New" w:hint="default"/>
      </w:rPr>
    </w:lvl>
    <w:lvl w:ilvl="5" w:tplc="66B48256" w:tentative="1">
      <w:start w:val="1"/>
      <w:numFmt w:val="bullet"/>
      <w:lvlText w:val=""/>
      <w:lvlJc w:val="left"/>
      <w:pPr>
        <w:ind w:left="4887" w:hanging="360"/>
      </w:pPr>
      <w:rPr>
        <w:rFonts w:ascii="Wingdings" w:hAnsi="Wingdings" w:hint="default"/>
      </w:rPr>
    </w:lvl>
    <w:lvl w:ilvl="6" w:tplc="A64C5CC6" w:tentative="1">
      <w:start w:val="1"/>
      <w:numFmt w:val="bullet"/>
      <w:lvlText w:val=""/>
      <w:lvlJc w:val="left"/>
      <w:pPr>
        <w:ind w:left="5607" w:hanging="360"/>
      </w:pPr>
      <w:rPr>
        <w:rFonts w:ascii="Symbol" w:hAnsi="Symbol" w:hint="default"/>
      </w:rPr>
    </w:lvl>
    <w:lvl w:ilvl="7" w:tplc="ACDC0376" w:tentative="1">
      <w:start w:val="1"/>
      <w:numFmt w:val="bullet"/>
      <w:lvlText w:val="o"/>
      <w:lvlJc w:val="left"/>
      <w:pPr>
        <w:ind w:left="6327" w:hanging="360"/>
      </w:pPr>
      <w:rPr>
        <w:rFonts w:ascii="Courier New" w:hAnsi="Courier New" w:cs="Courier New" w:hint="default"/>
      </w:rPr>
    </w:lvl>
    <w:lvl w:ilvl="8" w:tplc="033C97FE" w:tentative="1">
      <w:start w:val="1"/>
      <w:numFmt w:val="bullet"/>
      <w:lvlText w:val=""/>
      <w:lvlJc w:val="left"/>
      <w:pPr>
        <w:ind w:left="7047" w:hanging="360"/>
      </w:pPr>
      <w:rPr>
        <w:rFonts w:ascii="Wingdings" w:hAnsi="Wingdings" w:hint="default"/>
      </w:rPr>
    </w:lvl>
  </w:abstractNum>
  <w:abstractNum w:abstractNumId="3" w15:restartNumberingAfterBreak="0">
    <w:nsid w:val="09FD6AEA"/>
    <w:multiLevelType w:val="multilevel"/>
    <w:tmpl w:val="C4B25AF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B9345D"/>
    <w:multiLevelType w:val="hybridMultilevel"/>
    <w:tmpl w:val="2FF67C0C"/>
    <w:lvl w:ilvl="0" w:tplc="4962C6F6">
      <w:start w:val="1"/>
      <w:numFmt w:val="bullet"/>
      <w:lvlText w:val=""/>
      <w:lvlJc w:val="left"/>
      <w:pPr>
        <w:ind w:left="1287" w:hanging="360"/>
      </w:pPr>
      <w:rPr>
        <w:rFonts w:ascii="Symbol" w:hAnsi="Symbol" w:hint="default"/>
      </w:rPr>
    </w:lvl>
    <w:lvl w:ilvl="1" w:tplc="6B2CE344" w:tentative="1">
      <w:start w:val="1"/>
      <w:numFmt w:val="bullet"/>
      <w:lvlText w:val="o"/>
      <w:lvlJc w:val="left"/>
      <w:pPr>
        <w:ind w:left="2007" w:hanging="360"/>
      </w:pPr>
      <w:rPr>
        <w:rFonts w:ascii="Courier New" w:hAnsi="Courier New" w:cs="Courier New" w:hint="default"/>
      </w:rPr>
    </w:lvl>
    <w:lvl w:ilvl="2" w:tplc="2E8AC20E" w:tentative="1">
      <w:start w:val="1"/>
      <w:numFmt w:val="bullet"/>
      <w:lvlText w:val=""/>
      <w:lvlJc w:val="left"/>
      <w:pPr>
        <w:ind w:left="2727" w:hanging="360"/>
      </w:pPr>
      <w:rPr>
        <w:rFonts w:ascii="Wingdings" w:hAnsi="Wingdings" w:hint="default"/>
      </w:rPr>
    </w:lvl>
    <w:lvl w:ilvl="3" w:tplc="35207F12" w:tentative="1">
      <w:start w:val="1"/>
      <w:numFmt w:val="bullet"/>
      <w:lvlText w:val=""/>
      <w:lvlJc w:val="left"/>
      <w:pPr>
        <w:ind w:left="3447" w:hanging="360"/>
      </w:pPr>
      <w:rPr>
        <w:rFonts w:ascii="Symbol" w:hAnsi="Symbol" w:hint="default"/>
      </w:rPr>
    </w:lvl>
    <w:lvl w:ilvl="4" w:tplc="343A0D4C" w:tentative="1">
      <w:start w:val="1"/>
      <w:numFmt w:val="bullet"/>
      <w:lvlText w:val="o"/>
      <w:lvlJc w:val="left"/>
      <w:pPr>
        <w:ind w:left="4167" w:hanging="360"/>
      </w:pPr>
      <w:rPr>
        <w:rFonts w:ascii="Courier New" w:hAnsi="Courier New" w:cs="Courier New" w:hint="default"/>
      </w:rPr>
    </w:lvl>
    <w:lvl w:ilvl="5" w:tplc="9BF2FA30" w:tentative="1">
      <w:start w:val="1"/>
      <w:numFmt w:val="bullet"/>
      <w:lvlText w:val=""/>
      <w:lvlJc w:val="left"/>
      <w:pPr>
        <w:ind w:left="4887" w:hanging="360"/>
      </w:pPr>
      <w:rPr>
        <w:rFonts w:ascii="Wingdings" w:hAnsi="Wingdings" w:hint="default"/>
      </w:rPr>
    </w:lvl>
    <w:lvl w:ilvl="6" w:tplc="91E0E490" w:tentative="1">
      <w:start w:val="1"/>
      <w:numFmt w:val="bullet"/>
      <w:lvlText w:val=""/>
      <w:lvlJc w:val="left"/>
      <w:pPr>
        <w:ind w:left="5607" w:hanging="360"/>
      </w:pPr>
      <w:rPr>
        <w:rFonts w:ascii="Symbol" w:hAnsi="Symbol" w:hint="default"/>
      </w:rPr>
    </w:lvl>
    <w:lvl w:ilvl="7" w:tplc="F5A8EDDE" w:tentative="1">
      <w:start w:val="1"/>
      <w:numFmt w:val="bullet"/>
      <w:lvlText w:val="o"/>
      <w:lvlJc w:val="left"/>
      <w:pPr>
        <w:ind w:left="6327" w:hanging="360"/>
      </w:pPr>
      <w:rPr>
        <w:rFonts w:ascii="Courier New" w:hAnsi="Courier New" w:cs="Courier New" w:hint="default"/>
      </w:rPr>
    </w:lvl>
    <w:lvl w:ilvl="8" w:tplc="DCA65C9A" w:tentative="1">
      <w:start w:val="1"/>
      <w:numFmt w:val="bullet"/>
      <w:lvlText w:val=""/>
      <w:lvlJc w:val="left"/>
      <w:pPr>
        <w:ind w:left="7047" w:hanging="360"/>
      </w:pPr>
      <w:rPr>
        <w:rFonts w:ascii="Wingdings" w:hAnsi="Wingdings" w:hint="default"/>
      </w:rPr>
    </w:lvl>
  </w:abstractNum>
  <w:abstractNum w:abstractNumId="5" w15:restartNumberingAfterBreak="0">
    <w:nsid w:val="0D342838"/>
    <w:multiLevelType w:val="multilevel"/>
    <w:tmpl w:val="2DB4B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D56927"/>
    <w:multiLevelType w:val="hybridMultilevel"/>
    <w:tmpl w:val="94F4C6AA"/>
    <w:lvl w:ilvl="0" w:tplc="89FE443A">
      <w:start w:val="1"/>
      <w:numFmt w:val="bullet"/>
      <w:lvlText w:val=""/>
      <w:lvlJc w:val="left"/>
      <w:pPr>
        <w:ind w:left="1287" w:hanging="360"/>
      </w:pPr>
      <w:rPr>
        <w:rFonts w:ascii="Symbol" w:hAnsi="Symbol" w:hint="default"/>
      </w:rPr>
    </w:lvl>
    <w:lvl w:ilvl="1" w:tplc="F27E84B6" w:tentative="1">
      <w:start w:val="1"/>
      <w:numFmt w:val="bullet"/>
      <w:lvlText w:val="o"/>
      <w:lvlJc w:val="left"/>
      <w:pPr>
        <w:ind w:left="2007" w:hanging="360"/>
      </w:pPr>
      <w:rPr>
        <w:rFonts w:ascii="Courier New" w:hAnsi="Courier New" w:cs="Courier New" w:hint="default"/>
      </w:rPr>
    </w:lvl>
    <w:lvl w:ilvl="2" w:tplc="E0FA8FEC" w:tentative="1">
      <w:start w:val="1"/>
      <w:numFmt w:val="bullet"/>
      <w:lvlText w:val=""/>
      <w:lvlJc w:val="left"/>
      <w:pPr>
        <w:ind w:left="2727" w:hanging="360"/>
      </w:pPr>
      <w:rPr>
        <w:rFonts w:ascii="Wingdings" w:hAnsi="Wingdings" w:hint="default"/>
      </w:rPr>
    </w:lvl>
    <w:lvl w:ilvl="3" w:tplc="F05A4C4E" w:tentative="1">
      <w:start w:val="1"/>
      <w:numFmt w:val="bullet"/>
      <w:lvlText w:val=""/>
      <w:lvlJc w:val="left"/>
      <w:pPr>
        <w:ind w:left="3447" w:hanging="360"/>
      </w:pPr>
      <w:rPr>
        <w:rFonts w:ascii="Symbol" w:hAnsi="Symbol" w:hint="default"/>
      </w:rPr>
    </w:lvl>
    <w:lvl w:ilvl="4" w:tplc="A4B2E23C" w:tentative="1">
      <w:start w:val="1"/>
      <w:numFmt w:val="bullet"/>
      <w:lvlText w:val="o"/>
      <w:lvlJc w:val="left"/>
      <w:pPr>
        <w:ind w:left="4167" w:hanging="360"/>
      </w:pPr>
      <w:rPr>
        <w:rFonts w:ascii="Courier New" w:hAnsi="Courier New" w:cs="Courier New" w:hint="default"/>
      </w:rPr>
    </w:lvl>
    <w:lvl w:ilvl="5" w:tplc="D0C0FF20" w:tentative="1">
      <w:start w:val="1"/>
      <w:numFmt w:val="bullet"/>
      <w:lvlText w:val=""/>
      <w:lvlJc w:val="left"/>
      <w:pPr>
        <w:ind w:left="4887" w:hanging="360"/>
      </w:pPr>
      <w:rPr>
        <w:rFonts w:ascii="Wingdings" w:hAnsi="Wingdings" w:hint="default"/>
      </w:rPr>
    </w:lvl>
    <w:lvl w:ilvl="6" w:tplc="F724EB9C" w:tentative="1">
      <w:start w:val="1"/>
      <w:numFmt w:val="bullet"/>
      <w:lvlText w:val=""/>
      <w:lvlJc w:val="left"/>
      <w:pPr>
        <w:ind w:left="5607" w:hanging="360"/>
      </w:pPr>
      <w:rPr>
        <w:rFonts w:ascii="Symbol" w:hAnsi="Symbol" w:hint="default"/>
      </w:rPr>
    </w:lvl>
    <w:lvl w:ilvl="7" w:tplc="70A6FEE8" w:tentative="1">
      <w:start w:val="1"/>
      <w:numFmt w:val="bullet"/>
      <w:lvlText w:val="o"/>
      <w:lvlJc w:val="left"/>
      <w:pPr>
        <w:ind w:left="6327" w:hanging="360"/>
      </w:pPr>
      <w:rPr>
        <w:rFonts w:ascii="Courier New" w:hAnsi="Courier New" w:cs="Courier New" w:hint="default"/>
      </w:rPr>
    </w:lvl>
    <w:lvl w:ilvl="8" w:tplc="AAD89576" w:tentative="1">
      <w:start w:val="1"/>
      <w:numFmt w:val="bullet"/>
      <w:lvlText w:val=""/>
      <w:lvlJc w:val="left"/>
      <w:pPr>
        <w:ind w:left="7047" w:hanging="360"/>
      </w:pPr>
      <w:rPr>
        <w:rFonts w:ascii="Wingdings" w:hAnsi="Wingdings" w:hint="default"/>
      </w:rPr>
    </w:lvl>
  </w:abstractNum>
  <w:abstractNum w:abstractNumId="7" w15:restartNumberingAfterBreak="0">
    <w:nsid w:val="183B57DF"/>
    <w:multiLevelType w:val="hybridMultilevel"/>
    <w:tmpl w:val="620CBF28"/>
    <w:lvl w:ilvl="0" w:tplc="6D90CE1E">
      <w:start w:val="1"/>
      <w:numFmt w:val="decimal"/>
      <w:lvlText w:val="%1."/>
      <w:lvlJc w:val="left"/>
      <w:pPr>
        <w:ind w:left="927" w:hanging="360"/>
      </w:pPr>
      <w:rPr>
        <w:rFonts w:hint="default"/>
      </w:rPr>
    </w:lvl>
    <w:lvl w:ilvl="1" w:tplc="CE9CDBD8" w:tentative="1">
      <w:start w:val="1"/>
      <w:numFmt w:val="lowerLetter"/>
      <w:lvlText w:val="%2."/>
      <w:lvlJc w:val="left"/>
      <w:pPr>
        <w:ind w:left="1647" w:hanging="360"/>
      </w:pPr>
    </w:lvl>
    <w:lvl w:ilvl="2" w:tplc="6E6CB7AA" w:tentative="1">
      <w:start w:val="1"/>
      <w:numFmt w:val="lowerRoman"/>
      <w:lvlText w:val="%3."/>
      <w:lvlJc w:val="right"/>
      <w:pPr>
        <w:ind w:left="2367" w:hanging="180"/>
      </w:pPr>
    </w:lvl>
    <w:lvl w:ilvl="3" w:tplc="830E4B28" w:tentative="1">
      <w:start w:val="1"/>
      <w:numFmt w:val="decimal"/>
      <w:lvlText w:val="%4."/>
      <w:lvlJc w:val="left"/>
      <w:pPr>
        <w:ind w:left="3087" w:hanging="360"/>
      </w:pPr>
    </w:lvl>
    <w:lvl w:ilvl="4" w:tplc="A9BE57CC" w:tentative="1">
      <w:start w:val="1"/>
      <w:numFmt w:val="lowerLetter"/>
      <w:lvlText w:val="%5."/>
      <w:lvlJc w:val="left"/>
      <w:pPr>
        <w:ind w:left="3807" w:hanging="360"/>
      </w:pPr>
    </w:lvl>
    <w:lvl w:ilvl="5" w:tplc="9A982C5A" w:tentative="1">
      <w:start w:val="1"/>
      <w:numFmt w:val="lowerRoman"/>
      <w:lvlText w:val="%6."/>
      <w:lvlJc w:val="right"/>
      <w:pPr>
        <w:ind w:left="4527" w:hanging="180"/>
      </w:pPr>
    </w:lvl>
    <w:lvl w:ilvl="6" w:tplc="C4964FC8" w:tentative="1">
      <w:start w:val="1"/>
      <w:numFmt w:val="decimal"/>
      <w:lvlText w:val="%7."/>
      <w:lvlJc w:val="left"/>
      <w:pPr>
        <w:ind w:left="5247" w:hanging="360"/>
      </w:pPr>
    </w:lvl>
    <w:lvl w:ilvl="7" w:tplc="1D44F8E2" w:tentative="1">
      <w:start w:val="1"/>
      <w:numFmt w:val="lowerLetter"/>
      <w:lvlText w:val="%8."/>
      <w:lvlJc w:val="left"/>
      <w:pPr>
        <w:ind w:left="5967" w:hanging="360"/>
      </w:pPr>
    </w:lvl>
    <w:lvl w:ilvl="8" w:tplc="A9083D1A" w:tentative="1">
      <w:start w:val="1"/>
      <w:numFmt w:val="lowerRoman"/>
      <w:lvlText w:val="%9."/>
      <w:lvlJc w:val="right"/>
      <w:pPr>
        <w:ind w:left="6687" w:hanging="180"/>
      </w:pPr>
    </w:lvl>
  </w:abstractNum>
  <w:abstractNum w:abstractNumId="8" w15:restartNumberingAfterBreak="0">
    <w:nsid w:val="1D224E05"/>
    <w:multiLevelType w:val="multilevel"/>
    <w:tmpl w:val="B17ED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F650CFE"/>
    <w:multiLevelType w:val="multilevel"/>
    <w:tmpl w:val="2A44D0B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08E1DC7"/>
    <w:multiLevelType w:val="hybridMultilevel"/>
    <w:tmpl w:val="5654487E"/>
    <w:lvl w:ilvl="0" w:tplc="7CC2B634">
      <w:start w:val="1"/>
      <w:numFmt w:val="decimal"/>
      <w:lvlText w:val="%1."/>
      <w:lvlJc w:val="left"/>
      <w:pPr>
        <w:ind w:left="927" w:hanging="360"/>
      </w:pPr>
      <w:rPr>
        <w:rFonts w:hint="default"/>
      </w:rPr>
    </w:lvl>
    <w:lvl w:ilvl="1" w:tplc="8242BB0C" w:tentative="1">
      <w:start w:val="1"/>
      <w:numFmt w:val="lowerLetter"/>
      <w:lvlText w:val="%2."/>
      <w:lvlJc w:val="left"/>
      <w:pPr>
        <w:ind w:left="1647" w:hanging="360"/>
      </w:pPr>
    </w:lvl>
    <w:lvl w:ilvl="2" w:tplc="5EC66AA6" w:tentative="1">
      <w:start w:val="1"/>
      <w:numFmt w:val="lowerRoman"/>
      <w:lvlText w:val="%3."/>
      <w:lvlJc w:val="right"/>
      <w:pPr>
        <w:ind w:left="2367" w:hanging="180"/>
      </w:pPr>
    </w:lvl>
    <w:lvl w:ilvl="3" w:tplc="C9B85550" w:tentative="1">
      <w:start w:val="1"/>
      <w:numFmt w:val="decimal"/>
      <w:lvlText w:val="%4."/>
      <w:lvlJc w:val="left"/>
      <w:pPr>
        <w:ind w:left="3087" w:hanging="360"/>
      </w:pPr>
    </w:lvl>
    <w:lvl w:ilvl="4" w:tplc="7102B29C" w:tentative="1">
      <w:start w:val="1"/>
      <w:numFmt w:val="lowerLetter"/>
      <w:lvlText w:val="%5."/>
      <w:lvlJc w:val="left"/>
      <w:pPr>
        <w:ind w:left="3807" w:hanging="360"/>
      </w:pPr>
    </w:lvl>
    <w:lvl w:ilvl="5" w:tplc="8BBAD1B2" w:tentative="1">
      <w:start w:val="1"/>
      <w:numFmt w:val="lowerRoman"/>
      <w:lvlText w:val="%6."/>
      <w:lvlJc w:val="right"/>
      <w:pPr>
        <w:ind w:left="4527" w:hanging="180"/>
      </w:pPr>
    </w:lvl>
    <w:lvl w:ilvl="6" w:tplc="4F9202CA" w:tentative="1">
      <w:start w:val="1"/>
      <w:numFmt w:val="decimal"/>
      <w:lvlText w:val="%7."/>
      <w:lvlJc w:val="left"/>
      <w:pPr>
        <w:ind w:left="5247" w:hanging="360"/>
      </w:pPr>
    </w:lvl>
    <w:lvl w:ilvl="7" w:tplc="4176B3EE" w:tentative="1">
      <w:start w:val="1"/>
      <w:numFmt w:val="lowerLetter"/>
      <w:lvlText w:val="%8."/>
      <w:lvlJc w:val="left"/>
      <w:pPr>
        <w:ind w:left="5967" w:hanging="360"/>
      </w:pPr>
    </w:lvl>
    <w:lvl w:ilvl="8" w:tplc="672469BC" w:tentative="1">
      <w:start w:val="1"/>
      <w:numFmt w:val="lowerRoman"/>
      <w:lvlText w:val="%9."/>
      <w:lvlJc w:val="right"/>
      <w:pPr>
        <w:ind w:left="6687" w:hanging="180"/>
      </w:pPr>
    </w:lvl>
  </w:abstractNum>
  <w:abstractNum w:abstractNumId="11" w15:restartNumberingAfterBreak="0">
    <w:nsid w:val="2A3A25FD"/>
    <w:multiLevelType w:val="hybridMultilevel"/>
    <w:tmpl w:val="E3C6D158"/>
    <w:lvl w:ilvl="0" w:tplc="919C9060">
      <w:start w:val="1"/>
      <w:numFmt w:val="bullet"/>
      <w:lvlText w:val=""/>
      <w:lvlJc w:val="left"/>
      <w:pPr>
        <w:ind w:left="1287" w:hanging="360"/>
      </w:pPr>
      <w:rPr>
        <w:rFonts w:ascii="Symbol" w:hAnsi="Symbol" w:hint="default"/>
      </w:rPr>
    </w:lvl>
    <w:lvl w:ilvl="1" w:tplc="14E850D6" w:tentative="1">
      <w:start w:val="1"/>
      <w:numFmt w:val="bullet"/>
      <w:lvlText w:val="o"/>
      <w:lvlJc w:val="left"/>
      <w:pPr>
        <w:ind w:left="2007" w:hanging="360"/>
      </w:pPr>
      <w:rPr>
        <w:rFonts w:ascii="Courier New" w:hAnsi="Courier New" w:cs="Courier New" w:hint="default"/>
      </w:rPr>
    </w:lvl>
    <w:lvl w:ilvl="2" w:tplc="821E1DDE" w:tentative="1">
      <w:start w:val="1"/>
      <w:numFmt w:val="bullet"/>
      <w:lvlText w:val=""/>
      <w:lvlJc w:val="left"/>
      <w:pPr>
        <w:ind w:left="2727" w:hanging="360"/>
      </w:pPr>
      <w:rPr>
        <w:rFonts w:ascii="Wingdings" w:hAnsi="Wingdings" w:hint="default"/>
      </w:rPr>
    </w:lvl>
    <w:lvl w:ilvl="3" w:tplc="2FB23926" w:tentative="1">
      <w:start w:val="1"/>
      <w:numFmt w:val="bullet"/>
      <w:lvlText w:val=""/>
      <w:lvlJc w:val="left"/>
      <w:pPr>
        <w:ind w:left="3447" w:hanging="360"/>
      </w:pPr>
      <w:rPr>
        <w:rFonts w:ascii="Symbol" w:hAnsi="Symbol" w:hint="default"/>
      </w:rPr>
    </w:lvl>
    <w:lvl w:ilvl="4" w:tplc="C32288AA" w:tentative="1">
      <w:start w:val="1"/>
      <w:numFmt w:val="bullet"/>
      <w:lvlText w:val="o"/>
      <w:lvlJc w:val="left"/>
      <w:pPr>
        <w:ind w:left="4167" w:hanging="360"/>
      </w:pPr>
      <w:rPr>
        <w:rFonts w:ascii="Courier New" w:hAnsi="Courier New" w:cs="Courier New" w:hint="default"/>
      </w:rPr>
    </w:lvl>
    <w:lvl w:ilvl="5" w:tplc="6194CA4A" w:tentative="1">
      <w:start w:val="1"/>
      <w:numFmt w:val="bullet"/>
      <w:lvlText w:val=""/>
      <w:lvlJc w:val="left"/>
      <w:pPr>
        <w:ind w:left="4887" w:hanging="360"/>
      </w:pPr>
      <w:rPr>
        <w:rFonts w:ascii="Wingdings" w:hAnsi="Wingdings" w:hint="default"/>
      </w:rPr>
    </w:lvl>
    <w:lvl w:ilvl="6" w:tplc="ED709C8E" w:tentative="1">
      <w:start w:val="1"/>
      <w:numFmt w:val="bullet"/>
      <w:lvlText w:val=""/>
      <w:lvlJc w:val="left"/>
      <w:pPr>
        <w:ind w:left="5607" w:hanging="360"/>
      </w:pPr>
      <w:rPr>
        <w:rFonts w:ascii="Symbol" w:hAnsi="Symbol" w:hint="default"/>
      </w:rPr>
    </w:lvl>
    <w:lvl w:ilvl="7" w:tplc="94AC1832" w:tentative="1">
      <w:start w:val="1"/>
      <w:numFmt w:val="bullet"/>
      <w:lvlText w:val="o"/>
      <w:lvlJc w:val="left"/>
      <w:pPr>
        <w:ind w:left="6327" w:hanging="360"/>
      </w:pPr>
      <w:rPr>
        <w:rFonts w:ascii="Courier New" w:hAnsi="Courier New" w:cs="Courier New" w:hint="default"/>
      </w:rPr>
    </w:lvl>
    <w:lvl w:ilvl="8" w:tplc="AE662386" w:tentative="1">
      <w:start w:val="1"/>
      <w:numFmt w:val="bullet"/>
      <w:lvlText w:val=""/>
      <w:lvlJc w:val="left"/>
      <w:pPr>
        <w:ind w:left="7047" w:hanging="360"/>
      </w:pPr>
      <w:rPr>
        <w:rFonts w:ascii="Wingdings" w:hAnsi="Wingdings" w:hint="default"/>
      </w:rPr>
    </w:lvl>
  </w:abstractNum>
  <w:abstractNum w:abstractNumId="12" w15:restartNumberingAfterBreak="0">
    <w:nsid w:val="2C36537B"/>
    <w:multiLevelType w:val="hybridMultilevel"/>
    <w:tmpl w:val="A2F87C22"/>
    <w:lvl w:ilvl="0" w:tplc="9BFA6B64">
      <w:start w:val="1"/>
      <w:numFmt w:val="bullet"/>
      <w:lvlText w:val=""/>
      <w:lvlJc w:val="left"/>
      <w:pPr>
        <w:ind w:left="1287" w:hanging="360"/>
      </w:pPr>
      <w:rPr>
        <w:rFonts w:ascii="Symbol" w:hAnsi="Symbol" w:hint="default"/>
      </w:rPr>
    </w:lvl>
    <w:lvl w:ilvl="1" w:tplc="53229C78" w:tentative="1">
      <w:start w:val="1"/>
      <w:numFmt w:val="bullet"/>
      <w:lvlText w:val="o"/>
      <w:lvlJc w:val="left"/>
      <w:pPr>
        <w:ind w:left="2007" w:hanging="360"/>
      </w:pPr>
      <w:rPr>
        <w:rFonts w:ascii="Courier New" w:hAnsi="Courier New" w:cs="Courier New" w:hint="default"/>
      </w:rPr>
    </w:lvl>
    <w:lvl w:ilvl="2" w:tplc="3332707E" w:tentative="1">
      <w:start w:val="1"/>
      <w:numFmt w:val="bullet"/>
      <w:lvlText w:val=""/>
      <w:lvlJc w:val="left"/>
      <w:pPr>
        <w:ind w:left="2727" w:hanging="360"/>
      </w:pPr>
      <w:rPr>
        <w:rFonts w:ascii="Wingdings" w:hAnsi="Wingdings" w:hint="default"/>
      </w:rPr>
    </w:lvl>
    <w:lvl w:ilvl="3" w:tplc="0AD4B242" w:tentative="1">
      <w:start w:val="1"/>
      <w:numFmt w:val="bullet"/>
      <w:lvlText w:val=""/>
      <w:lvlJc w:val="left"/>
      <w:pPr>
        <w:ind w:left="3447" w:hanging="360"/>
      </w:pPr>
      <w:rPr>
        <w:rFonts w:ascii="Symbol" w:hAnsi="Symbol" w:hint="default"/>
      </w:rPr>
    </w:lvl>
    <w:lvl w:ilvl="4" w:tplc="05DAE922" w:tentative="1">
      <w:start w:val="1"/>
      <w:numFmt w:val="bullet"/>
      <w:lvlText w:val="o"/>
      <w:lvlJc w:val="left"/>
      <w:pPr>
        <w:ind w:left="4167" w:hanging="360"/>
      </w:pPr>
      <w:rPr>
        <w:rFonts w:ascii="Courier New" w:hAnsi="Courier New" w:cs="Courier New" w:hint="default"/>
      </w:rPr>
    </w:lvl>
    <w:lvl w:ilvl="5" w:tplc="6494128A" w:tentative="1">
      <w:start w:val="1"/>
      <w:numFmt w:val="bullet"/>
      <w:lvlText w:val=""/>
      <w:lvlJc w:val="left"/>
      <w:pPr>
        <w:ind w:left="4887" w:hanging="360"/>
      </w:pPr>
      <w:rPr>
        <w:rFonts w:ascii="Wingdings" w:hAnsi="Wingdings" w:hint="default"/>
      </w:rPr>
    </w:lvl>
    <w:lvl w:ilvl="6" w:tplc="817A83F2" w:tentative="1">
      <w:start w:val="1"/>
      <w:numFmt w:val="bullet"/>
      <w:lvlText w:val=""/>
      <w:lvlJc w:val="left"/>
      <w:pPr>
        <w:ind w:left="5607" w:hanging="360"/>
      </w:pPr>
      <w:rPr>
        <w:rFonts w:ascii="Symbol" w:hAnsi="Symbol" w:hint="default"/>
      </w:rPr>
    </w:lvl>
    <w:lvl w:ilvl="7" w:tplc="803AD086" w:tentative="1">
      <w:start w:val="1"/>
      <w:numFmt w:val="bullet"/>
      <w:lvlText w:val="o"/>
      <w:lvlJc w:val="left"/>
      <w:pPr>
        <w:ind w:left="6327" w:hanging="360"/>
      </w:pPr>
      <w:rPr>
        <w:rFonts w:ascii="Courier New" w:hAnsi="Courier New" w:cs="Courier New" w:hint="default"/>
      </w:rPr>
    </w:lvl>
    <w:lvl w:ilvl="8" w:tplc="4064C176" w:tentative="1">
      <w:start w:val="1"/>
      <w:numFmt w:val="bullet"/>
      <w:lvlText w:val=""/>
      <w:lvlJc w:val="left"/>
      <w:pPr>
        <w:ind w:left="7047" w:hanging="360"/>
      </w:pPr>
      <w:rPr>
        <w:rFonts w:ascii="Wingdings" w:hAnsi="Wingdings" w:hint="default"/>
      </w:rPr>
    </w:lvl>
  </w:abstractNum>
  <w:abstractNum w:abstractNumId="13" w15:restartNumberingAfterBreak="0">
    <w:nsid w:val="2DF72AB4"/>
    <w:multiLevelType w:val="hybridMultilevel"/>
    <w:tmpl w:val="D480C090"/>
    <w:lvl w:ilvl="0" w:tplc="35DC8D70">
      <w:start w:val="1"/>
      <w:numFmt w:val="bullet"/>
      <w:lvlText w:val=""/>
      <w:lvlJc w:val="left"/>
      <w:pPr>
        <w:ind w:left="1287" w:hanging="360"/>
      </w:pPr>
      <w:rPr>
        <w:rFonts w:ascii="Symbol" w:hAnsi="Symbol" w:hint="default"/>
      </w:rPr>
    </w:lvl>
    <w:lvl w:ilvl="1" w:tplc="AA9EDD7E" w:tentative="1">
      <w:start w:val="1"/>
      <w:numFmt w:val="bullet"/>
      <w:lvlText w:val="o"/>
      <w:lvlJc w:val="left"/>
      <w:pPr>
        <w:ind w:left="2007" w:hanging="360"/>
      </w:pPr>
      <w:rPr>
        <w:rFonts w:ascii="Courier New" w:hAnsi="Courier New" w:cs="Courier New" w:hint="default"/>
      </w:rPr>
    </w:lvl>
    <w:lvl w:ilvl="2" w:tplc="C4881184" w:tentative="1">
      <w:start w:val="1"/>
      <w:numFmt w:val="bullet"/>
      <w:lvlText w:val=""/>
      <w:lvlJc w:val="left"/>
      <w:pPr>
        <w:ind w:left="2727" w:hanging="360"/>
      </w:pPr>
      <w:rPr>
        <w:rFonts w:ascii="Wingdings" w:hAnsi="Wingdings" w:hint="default"/>
      </w:rPr>
    </w:lvl>
    <w:lvl w:ilvl="3" w:tplc="5A5E1D48" w:tentative="1">
      <w:start w:val="1"/>
      <w:numFmt w:val="bullet"/>
      <w:lvlText w:val=""/>
      <w:lvlJc w:val="left"/>
      <w:pPr>
        <w:ind w:left="3447" w:hanging="360"/>
      </w:pPr>
      <w:rPr>
        <w:rFonts w:ascii="Symbol" w:hAnsi="Symbol" w:hint="default"/>
      </w:rPr>
    </w:lvl>
    <w:lvl w:ilvl="4" w:tplc="A8DEF5B0" w:tentative="1">
      <w:start w:val="1"/>
      <w:numFmt w:val="bullet"/>
      <w:lvlText w:val="o"/>
      <w:lvlJc w:val="left"/>
      <w:pPr>
        <w:ind w:left="4167" w:hanging="360"/>
      </w:pPr>
      <w:rPr>
        <w:rFonts w:ascii="Courier New" w:hAnsi="Courier New" w:cs="Courier New" w:hint="default"/>
      </w:rPr>
    </w:lvl>
    <w:lvl w:ilvl="5" w:tplc="0C0C6904" w:tentative="1">
      <w:start w:val="1"/>
      <w:numFmt w:val="bullet"/>
      <w:lvlText w:val=""/>
      <w:lvlJc w:val="left"/>
      <w:pPr>
        <w:ind w:left="4887" w:hanging="360"/>
      </w:pPr>
      <w:rPr>
        <w:rFonts w:ascii="Wingdings" w:hAnsi="Wingdings" w:hint="default"/>
      </w:rPr>
    </w:lvl>
    <w:lvl w:ilvl="6" w:tplc="2F8EDAC8" w:tentative="1">
      <w:start w:val="1"/>
      <w:numFmt w:val="bullet"/>
      <w:lvlText w:val=""/>
      <w:lvlJc w:val="left"/>
      <w:pPr>
        <w:ind w:left="5607" w:hanging="360"/>
      </w:pPr>
      <w:rPr>
        <w:rFonts w:ascii="Symbol" w:hAnsi="Symbol" w:hint="default"/>
      </w:rPr>
    </w:lvl>
    <w:lvl w:ilvl="7" w:tplc="C8A8661E" w:tentative="1">
      <w:start w:val="1"/>
      <w:numFmt w:val="bullet"/>
      <w:lvlText w:val="o"/>
      <w:lvlJc w:val="left"/>
      <w:pPr>
        <w:ind w:left="6327" w:hanging="360"/>
      </w:pPr>
      <w:rPr>
        <w:rFonts w:ascii="Courier New" w:hAnsi="Courier New" w:cs="Courier New" w:hint="default"/>
      </w:rPr>
    </w:lvl>
    <w:lvl w:ilvl="8" w:tplc="E3F0EBA8" w:tentative="1">
      <w:start w:val="1"/>
      <w:numFmt w:val="bullet"/>
      <w:lvlText w:val=""/>
      <w:lvlJc w:val="left"/>
      <w:pPr>
        <w:ind w:left="7047" w:hanging="360"/>
      </w:pPr>
      <w:rPr>
        <w:rFonts w:ascii="Wingdings" w:hAnsi="Wingdings" w:hint="default"/>
      </w:rPr>
    </w:lvl>
  </w:abstractNum>
  <w:abstractNum w:abstractNumId="14" w15:restartNumberingAfterBreak="0">
    <w:nsid w:val="2E400B05"/>
    <w:multiLevelType w:val="multilevel"/>
    <w:tmpl w:val="DC368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F7965D1"/>
    <w:multiLevelType w:val="hybridMultilevel"/>
    <w:tmpl w:val="E2800138"/>
    <w:lvl w:ilvl="0" w:tplc="D3CCE0D8">
      <w:start w:val="1"/>
      <w:numFmt w:val="decimal"/>
      <w:lvlText w:val="%1."/>
      <w:lvlJc w:val="left"/>
      <w:pPr>
        <w:ind w:left="927" w:hanging="360"/>
      </w:pPr>
      <w:rPr>
        <w:rFonts w:hint="default"/>
      </w:rPr>
    </w:lvl>
    <w:lvl w:ilvl="1" w:tplc="6CDC9498" w:tentative="1">
      <w:start w:val="1"/>
      <w:numFmt w:val="lowerLetter"/>
      <w:lvlText w:val="%2."/>
      <w:lvlJc w:val="left"/>
      <w:pPr>
        <w:ind w:left="1440" w:hanging="360"/>
      </w:pPr>
    </w:lvl>
    <w:lvl w:ilvl="2" w:tplc="2B360260" w:tentative="1">
      <w:start w:val="1"/>
      <w:numFmt w:val="lowerRoman"/>
      <w:lvlText w:val="%3."/>
      <w:lvlJc w:val="right"/>
      <w:pPr>
        <w:ind w:left="2160" w:hanging="180"/>
      </w:pPr>
    </w:lvl>
    <w:lvl w:ilvl="3" w:tplc="81C84D08" w:tentative="1">
      <w:start w:val="1"/>
      <w:numFmt w:val="decimal"/>
      <w:lvlText w:val="%4."/>
      <w:lvlJc w:val="left"/>
      <w:pPr>
        <w:ind w:left="2880" w:hanging="360"/>
      </w:pPr>
    </w:lvl>
    <w:lvl w:ilvl="4" w:tplc="B4F83EFA" w:tentative="1">
      <w:start w:val="1"/>
      <w:numFmt w:val="lowerLetter"/>
      <w:lvlText w:val="%5."/>
      <w:lvlJc w:val="left"/>
      <w:pPr>
        <w:ind w:left="3600" w:hanging="360"/>
      </w:pPr>
    </w:lvl>
    <w:lvl w:ilvl="5" w:tplc="59C8B36A" w:tentative="1">
      <w:start w:val="1"/>
      <w:numFmt w:val="lowerRoman"/>
      <w:lvlText w:val="%6."/>
      <w:lvlJc w:val="right"/>
      <w:pPr>
        <w:ind w:left="4320" w:hanging="180"/>
      </w:pPr>
    </w:lvl>
    <w:lvl w:ilvl="6" w:tplc="7AE66834" w:tentative="1">
      <w:start w:val="1"/>
      <w:numFmt w:val="decimal"/>
      <w:lvlText w:val="%7."/>
      <w:lvlJc w:val="left"/>
      <w:pPr>
        <w:ind w:left="5040" w:hanging="360"/>
      </w:pPr>
    </w:lvl>
    <w:lvl w:ilvl="7" w:tplc="EFC87C30" w:tentative="1">
      <w:start w:val="1"/>
      <w:numFmt w:val="lowerLetter"/>
      <w:lvlText w:val="%8."/>
      <w:lvlJc w:val="left"/>
      <w:pPr>
        <w:ind w:left="5760" w:hanging="360"/>
      </w:pPr>
    </w:lvl>
    <w:lvl w:ilvl="8" w:tplc="9D1CE2D0" w:tentative="1">
      <w:start w:val="1"/>
      <w:numFmt w:val="lowerRoman"/>
      <w:lvlText w:val="%9."/>
      <w:lvlJc w:val="right"/>
      <w:pPr>
        <w:ind w:left="6480" w:hanging="180"/>
      </w:pPr>
    </w:lvl>
  </w:abstractNum>
  <w:abstractNum w:abstractNumId="16" w15:restartNumberingAfterBreak="0">
    <w:nsid w:val="328E4197"/>
    <w:multiLevelType w:val="hybridMultilevel"/>
    <w:tmpl w:val="23E6877A"/>
    <w:lvl w:ilvl="0" w:tplc="9FBA16DC">
      <w:start w:val="1"/>
      <w:numFmt w:val="decimal"/>
      <w:lvlText w:val="%1."/>
      <w:lvlJc w:val="left"/>
      <w:pPr>
        <w:ind w:left="1637" w:hanging="360"/>
      </w:pPr>
      <w:rPr>
        <w:rFonts w:hint="default"/>
      </w:rPr>
    </w:lvl>
    <w:lvl w:ilvl="1" w:tplc="66C2BF96" w:tentative="1">
      <w:start w:val="1"/>
      <w:numFmt w:val="lowerLetter"/>
      <w:lvlText w:val="%2."/>
      <w:lvlJc w:val="left"/>
      <w:pPr>
        <w:ind w:left="2150" w:hanging="360"/>
      </w:pPr>
    </w:lvl>
    <w:lvl w:ilvl="2" w:tplc="54408F20" w:tentative="1">
      <w:start w:val="1"/>
      <w:numFmt w:val="lowerRoman"/>
      <w:lvlText w:val="%3."/>
      <w:lvlJc w:val="right"/>
      <w:pPr>
        <w:ind w:left="2870" w:hanging="180"/>
      </w:pPr>
    </w:lvl>
    <w:lvl w:ilvl="3" w:tplc="5576EBB0" w:tentative="1">
      <w:start w:val="1"/>
      <w:numFmt w:val="decimal"/>
      <w:lvlText w:val="%4."/>
      <w:lvlJc w:val="left"/>
      <w:pPr>
        <w:ind w:left="3590" w:hanging="360"/>
      </w:pPr>
    </w:lvl>
    <w:lvl w:ilvl="4" w:tplc="70F4C126" w:tentative="1">
      <w:start w:val="1"/>
      <w:numFmt w:val="lowerLetter"/>
      <w:lvlText w:val="%5."/>
      <w:lvlJc w:val="left"/>
      <w:pPr>
        <w:ind w:left="4310" w:hanging="360"/>
      </w:pPr>
    </w:lvl>
    <w:lvl w:ilvl="5" w:tplc="4274D35C" w:tentative="1">
      <w:start w:val="1"/>
      <w:numFmt w:val="lowerRoman"/>
      <w:lvlText w:val="%6."/>
      <w:lvlJc w:val="right"/>
      <w:pPr>
        <w:ind w:left="5030" w:hanging="180"/>
      </w:pPr>
    </w:lvl>
    <w:lvl w:ilvl="6" w:tplc="1088A56C" w:tentative="1">
      <w:start w:val="1"/>
      <w:numFmt w:val="decimal"/>
      <w:lvlText w:val="%7."/>
      <w:lvlJc w:val="left"/>
      <w:pPr>
        <w:ind w:left="5750" w:hanging="360"/>
      </w:pPr>
    </w:lvl>
    <w:lvl w:ilvl="7" w:tplc="CE5C1A90" w:tentative="1">
      <w:start w:val="1"/>
      <w:numFmt w:val="lowerLetter"/>
      <w:lvlText w:val="%8."/>
      <w:lvlJc w:val="left"/>
      <w:pPr>
        <w:ind w:left="6470" w:hanging="360"/>
      </w:pPr>
    </w:lvl>
    <w:lvl w:ilvl="8" w:tplc="738C44D4" w:tentative="1">
      <w:start w:val="1"/>
      <w:numFmt w:val="lowerRoman"/>
      <w:lvlText w:val="%9."/>
      <w:lvlJc w:val="right"/>
      <w:pPr>
        <w:ind w:left="7190" w:hanging="180"/>
      </w:pPr>
    </w:lvl>
  </w:abstractNum>
  <w:abstractNum w:abstractNumId="17" w15:restartNumberingAfterBreak="0">
    <w:nsid w:val="34027869"/>
    <w:multiLevelType w:val="multilevel"/>
    <w:tmpl w:val="674EA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8013854"/>
    <w:multiLevelType w:val="multilevel"/>
    <w:tmpl w:val="48C4F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8E326B9"/>
    <w:multiLevelType w:val="hybridMultilevel"/>
    <w:tmpl w:val="99A24554"/>
    <w:lvl w:ilvl="0" w:tplc="B8F89AD8">
      <w:start w:val="1"/>
      <w:numFmt w:val="bullet"/>
      <w:lvlText w:val=""/>
      <w:lvlJc w:val="left"/>
      <w:pPr>
        <w:ind w:left="1287" w:hanging="360"/>
      </w:pPr>
      <w:rPr>
        <w:rFonts w:ascii="Symbol" w:hAnsi="Symbol" w:hint="default"/>
      </w:rPr>
    </w:lvl>
    <w:lvl w:ilvl="1" w:tplc="E47ABA8E" w:tentative="1">
      <w:start w:val="1"/>
      <w:numFmt w:val="bullet"/>
      <w:lvlText w:val="o"/>
      <w:lvlJc w:val="left"/>
      <w:pPr>
        <w:ind w:left="2007" w:hanging="360"/>
      </w:pPr>
      <w:rPr>
        <w:rFonts w:ascii="Courier New" w:hAnsi="Courier New" w:cs="Courier New" w:hint="default"/>
      </w:rPr>
    </w:lvl>
    <w:lvl w:ilvl="2" w:tplc="7D826ECC" w:tentative="1">
      <w:start w:val="1"/>
      <w:numFmt w:val="bullet"/>
      <w:lvlText w:val=""/>
      <w:lvlJc w:val="left"/>
      <w:pPr>
        <w:ind w:left="2727" w:hanging="360"/>
      </w:pPr>
      <w:rPr>
        <w:rFonts w:ascii="Wingdings" w:hAnsi="Wingdings" w:hint="default"/>
      </w:rPr>
    </w:lvl>
    <w:lvl w:ilvl="3" w:tplc="EFCC2DD0" w:tentative="1">
      <w:start w:val="1"/>
      <w:numFmt w:val="bullet"/>
      <w:lvlText w:val=""/>
      <w:lvlJc w:val="left"/>
      <w:pPr>
        <w:ind w:left="3447" w:hanging="360"/>
      </w:pPr>
      <w:rPr>
        <w:rFonts w:ascii="Symbol" w:hAnsi="Symbol" w:hint="default"/>
      </w:rPr>
    </w:lvl>
    <w:lvl w:ilvl="4" w:tplc="DB166DAE" w:tentative="1">
      <w:start w:val="1"/>
      <w:numFmt w:val="bullet"/>
      <w:lvlText w:val="o"/>
      <w:lvlJc w:val="left"/>
      <w:pPr>
        <w:ind w:left="4167" w:hanging="360"/>
      </w:pPr>
      <w:rPr>
        <w:rFonts w:ascii="Courier New" w:hAnsi="Courier New" w:cs="Courier New" w:hint="default"/>
      </w:rPr>
    </w:lvl>
    <w:lvl w:ilvl="5" w:tplc="3A7E7562" w:tentative="1">
      <w:start w:val="1"/>
      <w:numFmt w:val="bullet"/>
      <w:lvlText w:val=""/>
      <w:lvlJc w:val="left"/>
      <w:pPr>
        <w:ind w:left="4887" w:hanging="360"/>
      </w:pPr>
      <w:rPr>
        <w:rFonts w:ascii="Wingdings" w:hAnsi="Wingdings" w:hint="default"/>
      </w:rPr>
    </w:lvl>
    <w:lvl w:ilvl="6" w:tplc="951E4528" w:tentative="1">
      <w:start w:val="1"/>
      <w:numFmt w:val="bullet"/>
      <w:lvlText w:val=""/>
      <w:lvlJc w:val="left"/>
      <w:pPr>
        <w:ind w:left="5607" w:hanging="360"/>
      </w:pPr>
      <w:rPr>
        <w:rFonts w:ascii="Symbol" w:hAnsi="Symbol" w:hint="default"/>
      </w:rPr>
    </w:lvl>
    <w:lvl w:ilvl="7" w:tplc="7D2EE5C4" w:tentative="1">
      <w:start w:val="1"/>
      <w:numFmt w:val="bullet"/>
      <w:lvlText w:val="o"/>
      <w:lvlJc w:val="left"/>
      <w:pPr>
        <w:ind w:left="6327" w:hanging="360"/>
      </w:pPr>
      <w:rPr>
        <w:rFonts w:ascii="Courier New" w:hAnsi="Courier New" w:cs="Courier New" w:hint="default"/>
      </w:rPr>
    </w:lvl>
    <w:lvl w:ilvl="8" w:tplc="195C2EA0" w:tentative="1">
      <w:start w:val="1"/>
      <w:numFmt w:val="bullet"/>
      <w:lvlText w:val=""/>
      <w:lvlJc w:val="left"/>
      <w:pPr>
        <w:ind w:left="7047" w:hanging="360"/>
      </w:pPr>
      <w:rPr>
        <w:rFonts w:ascii="Wingdings" w:hAnsi="Wingdings" w:hint="default"/>
      </w:rPr>
    </w:lvl>
  </w:abstractNum>
  <w:abstractNum w:abstractNumId="20" w15:restartNumberingAfterBreak="0">
    <w:nsid w:val="3B1C547E"/>
    <w:multiLevelType w:val="hybridMultilevel"/>
    <w:tmpl w:val="46885850"/>
    <w:lvl w:ilvl="0" w:tplc="1C38034C">
      <w:start w:val="1"/>
      <w:numFmt w:val="bullet"/>
      <w:lvlText w:val=""/>
      <w:lvlJc w:val="left"/>
      <w:pPr>
        <w:ind w:left="1287" w:hanging="360"/>
      </w:pPr>
      <w:rPr>
        <w:rFonts w:ascii="Symbol" w:hAnsi="Symbol" w:hint="default"/>
      </w:rPr>
    </w:lvl>
    <w:lvl w:ilvl="1" w:tplc="C92C18E6" w:tentative="1">
      <w:start w:val="1"/>
      <w:numFmt w:val="bullet"/>
      <w:lvlText w:val="o"/>
      <w:lvlJc w:val="left"/>
      <w:pPr>
        <w:ind w:left="2007" w:hanging="360"/>
      </w:pPr>
      <w:rPr>
        <w:rFonts w:ascii="Courier New" w:hAnsi="Courier New" w:cs="Courier New" w:hint="default"/>
      </w:rPr>
    </w:lvl>
    <w:lvl w:ilvl="2" w:tplc="9B6E6700" w:tentative="1">
      <w:start w:val="1"/>
      <w:numFmt w:val="bullet"/>
      <w:lvlText w:val=""/>
      <w:lvlJc w:val="left"/>
      <w:pPr>
        <w:ind w:left="2727" w:hanging="360"/>
      </w:pPr>
      <w:rPr>
        <w:rFonts w:ascii="Wingdings" w:hAnsi="Wingdings" w:hint="default"/>
      </w:rPr>
    </w:lvl>
    <w:lvl w:ilvl="3" w:tplc="D46A767C" w:tentative="1">
      <w:start w:val="1"/>
      <w:numFmt w:val="bullet"/>
      <w:lvlText w:val=""/>
      <w:lvlJc w:val="left"/>
      <w:pPr>
        <w:ind w:left="3447" w:hanging="360"/>
      </w:pPr>
      <w:rPr>
        <w:rFonts w:ascii="Symbol" w:hAnsi="Symbol" w:hint="default"/>
      </w:rPr>
    </w:lvl>
    <w:lvl w:ilvl="4" w:tplc="12EC4E6A" w:tentative="1">
      <w:start w:val="1"/>
      <w:numFmt w:val="bullet"/>
      <w:lvlText w:val="o"/>
      <w:lvlJc w:val="left"/>
      <w:pPr>
        <w:ind w:left="4167" w:hanging="360"/>
      </w:pPr>
      <w:rPr>
        <w:rFonts w:ascii="Courier New" w:hAnsi="Courier New" w:cs="Courier New" w:hint="default"/>
      </w:rPr>
    </w:lvl>
    <w:lvl w:ilvl="5" w:tplc="C666D87A" w:tentative="1">
      <w:start w:val="1"/>
      <w:numFmt w:val="bullet"/>
      <w:lvlText w:val=""/>
      <w:lvlJc w:val="left"/>
      <w:pPr>
        <w:ind w:left="4887" w:hanging="360"/>
      </w:pPr>
      <w:rPr>
        <w:rFonts w:ascii="Wingdings" w:hAnsi="Wingdings" w:hint="default"/>
      </w:rPr>
    </w:lvl>
    <w:lvl w:ilvl="6" w:tplc="81983904" w:tentative="1">
      <w:start w:val="1"/>
      <w:numFmt w:val="bullet"/>
      <w:lvlText w:val=""/>
      <w:lvlJc w:val="left"/>
      <w:pPr>
        <w:ind w:left="5607" w:hanging="360"/>
      </w:pPr>
      <w:rPr>
        <w:rFonts w:ascii="Symbol" w:hAnsi="Symbol" w:hint="default"/>
      </w:rPr>
    </w:lvl>
    <w:lvl w:ilvl="7" w:tplc="CF80153C" w:tentative="1">
      <w:start w:val="1"/>
      <w:numFmt w:val="bullet"/>
      <w:lvlText w:val="o"/>
      <w:lvlJc w:val="left"/>
      <w:pPr>
        <w:ind w:left="6327" w:hanging="360"/>
      </w:pPr>
      <w:rPr>
        <w:rFonts w:ascii="Courier New" w:hAnsi="Courier New" w:cs="Courier New" w:hint="default"/>
      </w:rPr>
    </w:lvl>
    <w:lvl w:ilvl="8" w:tplc="F68AABBE" w:tentative="1">
      <w:start w:val="1"/>
      <w:numFmt w:val="bullet"/>
      <w:lvlText w:val=""/>
      <w:lvlJc w:val="left"/>
      <w:pPr>
        <w:ind w:left="7047" w:hanging="360"/>
      </w:pPr>
      <w:rPr>
        <w:rFonts w:ascii="Wingdings" w:hAnsi="Wingdings" w:hint="default"/>
      </w:rPr>
    </w:lvl>
  </w:abstractNum>
  <w:abstractNum w:abstractNumId="21" w15:restartNumberingAfterBreak="0">
    <w:nsid w:val="3D540163"/>
    <w:multiLevelType w:val="hybridMultilevel"/>
    <w:tmpl w:val="E0246F56"/>
    <w:lvl w:ilvl="0" w:tplc="22B00A2A">
      <w:start w:val="1"/>
      <w:numFmt w:val="bullet"/>
      <w:lvlText w:val=""/>
      <w:lvlJc w:val="left"/>
      <w:pPr>
        <w:ind w:left="1287" w:hanging="360"/>
      </w:pPr>
      <w:rPr>
        <w:rFonts w:ascii="Symbol" w:hAnsi="Symbol" w:hint="default"/>
      </w:rPr>
    </w:lvl>
    <w:lvl w:ilvl="1" w:tplc="4036D950" w:tentative="1">
      <w:start w:val="1"/>
      <w:numFmt w:val="bullet"/>
      <w:lvlText w:val="o"/>
      <w:lvlJc w:val="left"/>
      <w:pPr>
        <w:ind w:left="2007" w:hanging="360"/>
      </w:pPr>
      <w:rPr>
        <w:rFonts w:ascii="Courier New" w:hAnsi="Courier New" w:cs="Courier New" w:hint="default"/>
      </w:rPr>
    </w:lvl>
    <w:lvl w:ilvl="2" w:tplc="6330C4EA" w:tentative="1">
      <w:start w:val="1"/>
      <w:numFmt w:val="bullet"/>
      <w:lvlText w:val=""/>
      <w:lvlJc w:val="left"/>
      <w:pPr>
        <w:ind w:left="2727" w:hanging="360"/>
      </w:pPr>
      <w:rPr>
        <w:rFonts w:ascii="Wingdings" w:hAnsi="Wingdings" w:hint="default"/>
      </w:rPr>
    </w:lvl>
    <w:lvl w:ilvl="3" w:tplc="BD620F88" w:tentative="1">
      <w:start w:val="1"/>
      <w:numFmt w:val="bullet"/>
      <w:lvlText w:val=""/>
      <w:lvlJc w:val="left"/>
      <w:pPr>
        <w:ind w:left="3447" w:hanging="360"/>
      </w:pPr>
      <w:rPr>
        <w:rFonts w:ascii="Symbol" w:hAnsi="Symbol" w:hint="default"/>
      </w:rPr>
    </w:lvl>
    <w:lvl w:ilvl="4" w:tplc="41DCEDEA" w:tentative="1">
      <w:start w:val="1"/>
      <w:numFmt w:val="bullet"/>
      <w:lvlText w:val="o"/>
      <w:lvlJc w:val="left"/>
      <w:pPr>
        <w:ind w:left="4167" w:hanging="360"/>
      </w:pPr>
      <w:rPr>
        <w:rFonts w:ascii="Courier New" w:hAnsi="Courier New" w:cs="Courier New" w:hint="default"/>
      </w:rPr>
    </w:lvl>
    <w:lvl w:ilvl="5" w:tplc="D52ED6A6" w:tentative="1">
      <w:start w:val="1"/>
      <w:numFmt w:val="bullet"/>
      <w:lvlText w:val=""/>
      <w:lvlJc w:val="left"/>
      <w:pPr>
        <w:ind w:left="4887" w:hanging="360"/>
      </w:pPr>
      <w:rPr>
        <w:rFonts w:ascii="Wingdings" w:hAnsi="Wingdings" w:hint="default"/>
      </w:rPr>
    </w:lvl>
    <w:lvl w:ilvl="6" w:tplc="53623B6A" w:tentative="1">
      <w:start w:val="1"/>
      <w:numFmt w:val="bullet"/>
      <w:lvlText w:val=""/>
      <w:lvlJc w:val="left"/>
      <w:pPr>
        <w:ind w:left="5607" w:hanging="360"/>
      </w:pPr>
      <w:rPr>
        <w:rFonts w:ascii="Symbol" w:hAnsi="Symbol" w:hint="default"/>
      </w:rPr>
    </w:lvl>
    <w:lvl w:ilvl="7" w:tplc="B48AB1CC" w:tentative="1">
      <w:start w:val="1"/>
      <w:numFmt w:val="bullet"/>
      <w:lvlText w:val="o"/>
      <w:lvlJc w:val="left"/>
      <w:pPr>
        <w:ind w:left="6327" w:hanging="360"/>
      </w:pPr>
      <w:rPr>
        <w:rFonts w:ascii="Courier New" w:hAnsi="Courier New" w:cs="Courier New" w:hint="default"/>
      </w:rPr>
    </w:lvl>
    <w:lvl w:ilvl="8" w:tplc="6E8203CC" w:tentative="1">
      <w:start w:val="1"/>
      <w:numFmt w:val="bullet"/>
      <w:lvlText w:val=""/>
      <w:lvlJc w:val="left"/>
      <w:pPr>
        <w:ind w:left="7047" w:hanging="360"/>
      </w:pPr>
      <w:rPr>
        <w:rFonts w:ascii="Wingdings" w:hAnsi="Wingdings" w:hint="default"/>
      </w:rPr>
    </w:lvl>
  </w:abstractNum>
  <w:abstractNum w:abstractNumId="22" w15:restartNumberingAfterBreak="0">
    <w:nsid w:val="3D5E0BFB"/>
    <w:multiLevelType w:val="hybridMultilevel"/>
    <w:tmpl w:val="804A1050"/>
    <w:lvl w:ilvl="0" w:tplc="BE5698C2">
      <w:start w:val="1"/>
      <w:numFmt w:val="bullet"/>
      <w:lvlText w:val=""/>
      <w:lvlJc w:val="left"/>
      <w:pPr>
        <w:ind w:left="1287" w:hanging="360"/>
      </w:pPr>
      <w:rPr>
        <w:rFonts w:ascii="Symbol" w:hAnsi="Symbol" w:hint="default"/>
      </w:rPr>
    </w:lvl>
    <w:lvl w:ilvl="1" w:tplc="E3D28A0C" w:tentative="1">
      <w:start w:val="1"/>
      <w:numFmt w:val="bullet"/>
      <w:lvlText w:val="o"/>
      <w:lvlJc w:val="left"/>
      <w:pPr>
        <w:ind w:left="2007" w:hanging="360"/>
      </w:pPr>
      <w:rPr>
        <w:rFonts w:ascii="Courier New" w:hAnsi="Courier New" w:cs="Courier New" w:hint="default"/>
      </w:rPr>
    </w:lvl>
    <w:lvl w:ilvl="2" w:tplc="604CC024" w:tentative="1">
      <w:start w:val="1"/>
      <w:numFmt w:val="bullet"/>
      <w:lvlText w:val=""/>
      <w:lvlJc w:val="left"/>
      <w:pPr>
        <w:ind w:left="2727" w:hanging="360"/>
      </w:pPr>
      <w:rPr>
        <w:rFonts w:ascii="Wingdings" w:hAnsi="Wingdings" w:hint="default"/>
      </w:rPr>
    </w:lvl>
    <w:lvl w:ilvl="3" w:tplc="B1E4F5FE" w:tentative="1">
      <w:start w:val="1"/>
      <w:numFmt w:val="bullet"/>
      <w:lvlText w:val=""/>
      <w:lvlJc w:val="left"/>
      <w:pPr>
        <w:ind w:left="3447" w:hanging="360"/>
      </w:pPr>
      <w:rPr>
        <w:rFonts w:ascii="Symbol" w:hAnsi="Symbol" w:hint="default"/>
      </w:rPr>
    </w:lvl>
    <w:lvl w:ilvl="4" w:tplc="B448D408" w:tentative="1">
      <w:start w:val="1"/>
      <w:numFmt w:val="bullet"/>
      <w:lvlText w:val="o"/>
      <w:lvlJc w:val="left"/>
      <w:pPr>
        <w:ind w:left="4167" w:hanging="360"/>
      </w:pPr>
      <w:rPr>
        <w:rFonts w:ascii="Courier New" w:hAnsi="Courier New" w:cs="Courier New" w:hint="default"/>
      </w:rPr>
    </w:lvl>
    <w:lvl w:ilvl="5" w:tplc="F1420C8E" w:tentative="1">
      <w:start w:val="1"/>
      <w:numFmt w:val="bullet"/>
      <w:lvlText w:val=""/>
      <w:lvlJc w:val="left"/>
      <w:pPr>
        <w:ind w:left="4887" w:hanging="360"/>
      </w:pPr>
      <w:rPr>
        <w:rFonts w:ascii="Wingdings" w:hAnsi="Wingdings" w:hint="default"/>
      </w:rPr>
    </w:lvl>
    <w:lvl w:ilvl="6" w:tplc="178CB3BA" w:tentative="1">
      <w:start w:val="1"/>
      <w:numFmt w:val="bullet"/>
      <w:lvlText w:val=""/>
      <w:lvlJc w:val="left"/>
      <w:pPr>
        <w:ind w:left="5607" w:hanging="360"/>
      </w:pPr>
      <w:rPr>
        <w:rFonts w:ascii="Symbol" w:hAnsi="Symbol" w:hint="default"/>
      </w:rPr>
    </w:lvl>
    <w:lvl w:ilvl="7" w:tplc="6C404CFA" w:tentative="1">
      <w:start w:val="1"/>
      <w:numFmt w:val="bullet"/>
      <w:lvlText w:val="o"/>
      <w:lvlJc w:val="left"/>
      <w:pPr>
        <w:ind w:left="6327" w:hanging="360"/>
      </w:pPr>
      <w:rPr>
        <w:rFonts w:ascii="Courier New" w:hAnsi="Courier New" w:cs="Courier New" w:hint="default"/>
      </w:rPr>
    </w:lvl>
    <w:lvl w:ilvl="8" w:tplc="773460E8" w:tentative="1">
      <w:start w:val="1"/>
      <w:numFmt w:val="bullet"/>
      <w:lvlText w:val=""/>
      <w:lvlJc w:val="left"/>
      <w:pPr>
        <w:ind w:left="7047" w:hanging="360"/>
      </w:pPr>
      <w:rPr>
        <w:rFonts w:ascii="Wingdings" w:hAnsi="Wingdings" w:hint="default"/>
      </w:rPr>
    </w:lvl>
  </w:abstractNum>
  <w:abstractNum w:abstractNumId="23" w15:restartNumberingAfterBreak="0">
    <w:nsid w:val="3E0F7451"/>
    <w:multiLevelType w:val="hybridMultilevel"/>
    <w:tmpl w:val="F43EA9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00F453E"/>
    <w:multiLevelType w:val="hybridMultilevel"/>
    <w:tmpl w:val="4B02E154"/>
    <w:lvl w:ilvl="0" w:tplc="6E9A688E">
      <w:start w:val="1"/>
      <w:numFmt w:val="bullet"/>
      <w:lvlText w:val=""/>
      <w:lvlJc w:val="left"/>
      <w:pPr>
        <w:ind w:left="1287" w:hanging="360"/>
      </w:pPr>
      <w:rPr>
        <w:rFonts w:ascii="Symbol" w:hAnsi="Symbol" w:hint="default"/>
      </w:rPr>
    </w:lvl>
    <w:lvl w:ilvl="1" w:tplc="A6AA7282" w:tentative="1">
      <w:start w:val="1"/>
      <w:numFmt w:val="bullet"/>
      <w:lvlText w:val="o"/>
      <w:lvlJc w:val="left"/>
      <w:pPr>
        <w:ind w:left="2007" w:hanging="360"/>
      </w:pPr>
      <w:rPr>
        <w:rFonts w:ascii="Courier New" w:hAnsi="Courier New" w:cs="Courier New" w:hint="default"/>
      </w:rPr>
    </w:lvl>
    <w:lvl w:ilvl="2" w:tplc="51B61D42" w:tentative="1">
      <w:start w:val="1"/>
      <w:numFmt w:val="bullet"/>
      <w:lvlText w:val=""/>
      <w:lvlJc w:val="left"/>
      <w:pPr>
        <w:ind w:left="2727" w:hanging="360"/>
      </w:pPr>
      <w:rPr>
        <w:rFonts w:ascii="Wingdings" w:hAnsi="Wingdings" w:hint="default"/>
      </w:rPr>
    </w:lvl>
    <w:lvl w:ilvl="3" w:tplc="F2C2BFC6" w:tentative="1">
      <w:start w:val="1"/>
      <w:numFmt w:val="bullet"/>
      <w:lvlText w:val=""/>
      <w:lvlJc w:val="left"/>
      <w:pPr>
        <w:ind w:left="3447" w:hanging="360"/>
      </w:pPr>
      <w:rPr>
        <w:rFonts w:ascii="Symbol" w:hAnsi="Symbol" w:hint="default"/>
      </w:rPr>
    </w:lvl>
    <w:lvl w:ilvl="4" w:tplc="928A1AD8" w:tentative="1">
      <w:start w:val="1"/>
      <w:numFmt w:val="bullet"/>
      <w:lvlText w:val="o"/>
      <w:lvlJc w:val="left"/>
      <w:pPr>
        <w:ind w:left="4167" w:hanging="360"/>
      </w:pPr>
      <w:rPr>
        <w:rFonts w:ascii="Courier New" w:hAnsi="Courier New" w:cs="Courier New" w:hint="default"/>
      </w:rPr>
    </w:lvl>
    <w:lvl w:ilvl="5" w:tplc="2DAEC2E6" w:tentative="1">
      <w:start w:val="1"/>
      <w:numFmt w:val="bullet"/>
      <w:lvlText w:val=""/>
      <w:lvlJc w:val="left"/>
      <w:pPr>
        <w:ind w:left="4887" w:hanging="360"/>
      </w:pPr>
      <w:rPr>
        <w:rFonts w:ascii="Wingdings" w:hAnsi="Wingdings" w:hint="default"/>
      </w:rPr>
    </w:lvl>
    <w:lvl w:ilvl="6" w:tplc="64D00146" w:tentative="1">
      <w:start w:val="1"/>
      <w:numFmt w:val="bullet"/>
      <w:lvlText w:val=""/>
      <w:lvlJc w:val="left"/>
      <w:pPr>
        <w:ind w:left="5607" w:hanging="360"/>
      </w:pPr>
      <w:rPr>
        <w:rFonts w:ascii="Symbol" w:hAnsi="Symbol" w:hint="default"/>
      </w:rPr>
    </w:lvl>
    <w:lvl w:ilvl="7" w:tplc="4F7CAF2A" w:tentative="1">
      <w:start w:val="1"/>
      <w:numFmt w:val="bullet"/>
      <w:lvlText w:val="o"/>
      <w:lvlJc w:val="left"/>
      <w:pPr>
        <w:ind w:left="6327" w:hanging="360"/>
      </w:pPr>
      <w:rPr>
        <w:rFonts w:ascii="Courier New" w:hAnsi="Courier New" w:cs="Courier New" w:hint="default"/>
      </w:rPr>
    </w:lvl>
    <w:lvl w:ilvl="8" w:tplc="6FA46FE4" w:tentative="1">
      <w:start w:val="1"/>
      <w:numFmt w:val="bullet"/>
      <w:lvlText w:val=""/>
      <w:lvlJc w:val="left"/>
      <w:pPr>
        <w:ind w:left="7047" w:hanging="360"/>
      </w:pPr>
      <w:rPr>
        <w:rFonts w:ascii="Wingdings" w:hAnsi="Wingdings" w:hint="default"/>
      </w:rPr>
    </w:lvl>
  </w:abstractNum>
  <w:abstractNum w:abstractNumId="25" w15:restartNumberingAfterBreak="0">
    <w:nsid w:val="40BC1F74"/>
    <w:multiLevelType w:val="hybridMultilevel"/>
    <w:tmpl w:val="98B83684"/>
    <w:lvl w:ilvl="0" w:tplc="1458B6B8">
      <w:start w:val="1"/>
      <w:numFmt w:val="bullet"/>
      <w:lvlText w:val=""/>
      <w:lvlJc w:val="left"/>
      <w:pPr>
        <w:ind w:left="1287" w:hanging="360"/>
      </w:pPr>
      <w:rPr>
        <w:rFonts w:ascii="Symbol" w:hAnsi="Symbol" w:hint="default"/>
      </w:rPr>
    </w:lvl>
    <w:lvl w:ilvl="1" w:tplc="4AFAD9CE" w:tentative="1">
      <w:start w:val="1"/>
      <w:numFmt w:val="bullet"/>
      <w:lvlText w:val="o"/>
      <w:lvlJc w:val="left"/>
      <w:pPr>
        <w:ind w:left="2007" w:hanging="360"/>
      </w:pPr>
      <w:rPr>
        <w:rFonts w:ascii="Courier New" w:hAnsi="Courier New" w:cs="Courier New" w:hint="default"/>
      </w:rPr>
    </w:lvl>
    <w:lvl w:ilvl="2" w:tplc="2FB0FF9E" w:tentative="1">
      <w:start w:val="1"/>
      <w:numFmt w:val="bullet"/>
      <w:lvlText w:val=""/>
      <w:lvlJc w:val="left"/>
      <w:pPr>
        <w:ind w:left="2727" w:hanging="360"/>
      </w:pPr>
      <w:rPr>
        <w:rFonts w:ascii="Wingdings" w:hAnsi="Wingdings" w:hint="default"/>
      </w:rPr>
    </w:lvl>
    <w:lvl w:ilvl="3" w:tplc="EE5E25B0" w:tentative="1">
      <w:start w:val="1"/>
      <w:numFmt w:val="bullet"/>
      <w:lvlText w:val=""/>
      <w:lvlJc w:val="left"/>
      <w:pPr>
        <w:ind w:left="3447" w:hanging="360"/>
      </w:pPr>
      <w:rPr>
        <w:rFonts w:ascii="Symbol" w:hAnsi="Symbol" w:hint="default"/>
      </w:rPr>
    </w:lvl>
    <w:lvl w:ilvl="4" w:tplc="25406208" w:tentative="1">
      <w:start w:val="1"/>
      <w:numFmt w:val="bullet"/>
      <w:lvlText w:val="o"/>
      <w:lvlJc w:val="left"/>
      <w:pPr>
        <w:ind w:left="4167" w:hanging="360"/>
      </w:pPr>
      <w:rPr>
        <w:rFonts w:ascii="Courier New" w:hAnsi="Courier New" w:cs="Courier New" w:hint="default"/>
      </w:rPr>
    </w:lvl>
    <w:lvl w:ilvl="5" w:tplc="47002E30" w:tentative="1">
      <w:start w:val="1"/>
      <w:numFmt w:val="bullet"/>
      <w:lvlText w:val=""/>
      <w:lvlJc w:val="left"/>
      <w:pPr>
        <w:ind w:left="4887" w:hanging="360"/>
      </w:pPr>
      <w:rPr>
        <w:rFonts w:ascii="Wingdings" w:hAnsi="Wingdings" w:hint="default"/>
      </w:rPr>
    </w:lvl>
    <w:lvl w:ilvl="6" w:tplc="44C48D4E" w:tentative="1">
      <w:start w:val="1"/>
      <w:numFmt w:val="bullet"/>
      <w:lvlText w:val=""/>
      <w:lvlJc w:val="left"/>
      <w:pPr>
        <w:ind w:left="5607" w:hanging="360"/>
      </w:pPr>
      <w:rPr>
        <w:rFonts w:ascii="Symbol" w:hAnsi="Symbol" w:hint="default"/>
      </w:rPr>
    </w:lvl>
    <w:lvl w:ilvl="7" w:tplc="617656DA" w:tentative="1">
      <w:start w:val="1"/>
      <w:numFmt w:val="bullet"/>
      <w:lvlText w:val="o"/>
      <w:lvlJc w:val="left"/>
      <w:pPr>
        <w:ind w:left="6327" w:hanging="360"/>
      </w:pPr>
      <w:rPr>
        <w:rFonts w:ascii="Courier New" w:hAnsi="Courier New" w:cs="Courier New" w:hint="default"/>
      </w:rPr>
    </w:lvl>
    <w:lvl w:ilvl="8" w:tplc="5BA88E56" w:tentative="1">
      <w:start w:val="1"/>
      <w:numFmt w:val="bullet"/>
      <w:lvlText w:val=""/>
      <w:lvlJc w:val="left"/>
      <w:pPr>
        <w:ind w:left="7047" w:hanging="360"/>
      </w:pPr>
      <w:rPr>
        <w:rFonts w:ascii="Wingdings" w:hAnsi="Wingdings" w:hint="default"/>
      </w:rPr>
    </w:lvl>
  </w:abstractNum>
  <w:abstractNum w:abstractNumId="26" w15:restartNumberingAfterBreak="0">
    <w:nsid w:val="412741DC"/>
    <w:multiLevelType w:val="hybridMultilevel"/>
    <w:tmpl w:val="E2800138"/>
    <w:lvl w:ilvl="0" w:tplc="192E37D8">
      <w:start w:val="1"/>
      <w:numFmt w:val="decimal"/>
      <w:lvlText w:val="%1."/>
      <w:lvlJc w:val="left"/>
      <w:pPr>
        <w:ind w:left="927" w:hanging="360"/>
      </w:pPr>
      <w:rPr>
        <w:rFonts w:hint="default"/>
      </w:rPr>
    </w:lvl>
    <w:lvl w:ilvl="1" w:tplc="A53ED582" w:tentative="1">
      <w:start w:val="1"/>
      <w:numFmt w:val="lowerLetter"/>
      <w:lvlText w:val="%2."/>
      <w:lvlJc w:val="left"/>
      <w:pPr>
        <w:ind w:left="1440" w:hanging="360"/>
      </w:pPr>
    </w:lvl>
    <w:lvl w:ilvl="2" w:tplc="8B862C76" w:tentative="1">
      <w:start w:val="1"/>
      <w:numFmt w:val="lowerRoman"/>
      <w:lvlText w:val="%3."/>
      <w:lvlJc w:val="right"/>
      <w:pPr>
        <w:ind w:left="2160" w:hanging="180"/>
      </w:pPr>
    </w:lvl>
    <w:lvl w:ilvl="3" w:tplc="26366912" w:tentative="1">
      <w:start w:val="1"/>
      <w:numFmt w:val="decimal"/>
      <w:lvlText w:val="%4."/>
      <w:lvlJc w:val="left"/>
      <w:pPr>
        <w:ind w:left="2880" w:hanging="360"/>
      </w:pPr>
    </w:lvl>
    <w:lvl w:ilvl="4" w:tplc="5A7474D6" w:tentative="1">
      <w:start w:val="1"/>
      <w:numFmt w:val="lowerLetter"/>
      <w:lvlText w:val="%5."/>
      <w:lvlJc w:val="left"/>
      <w:pPr>
        <w:ind w:left="3600" w:hanging="360"/>
      </w:pPr>
    </w:lvl>
    <w:lvl w:ilvl="5" w:tplc="BBE84450" w:tentative="1">
      <w:start w:val="1"/>
      <w:numFmt w:val="lowerRoman"/>
      <w:lvlText w:val="%6."/>
      <w:lvlJc w:val="right"/>
      <w:pPr>
        <w:ind w:left="4320" w:hanging="180"/>
      </w:pPr>
    </w:lvl>
    <w:lvl w:ilvl="6" w:tplc="1C461D90" w:tentative="1">
      <w:start w:val="1"/>
      <w:numFmt w:val="decimal"/>
      <w:lvlText w:val="%7."/>
      <w:lvlJc w:val="left"/>
      <w:pPr>
        <w:ind w:left="5040" w:hanging="360"/>
      </w:pPr>
    </w:lvl>
    <w:lvl w:ilvl="7" w:tplc="8EF6EC3E" w:tentative="1">
      <w:start w:val="1"/>
      <w:numFmt w:val="lowerLetter"/>
      <w:lvlText w:val="%8."/>
      <w:lvlJc w:val="left"/>
      <w:pPr>
        <w:ind w:left="5760" w:hanging="360"/>
      </w:pPr>
    </w:lvl>
    <w:lvl w:ilvl="8" w:tplc="98A211DC" w:tentative="1">
      <w:start w:val="1"/>
      <w:numFmt w:val="lowerRoman"/>
      <w:lvlText w:val="%9."/>
      <w:lvlJc w:val="right"/>
      <w:pPr>
        <w:ind w:left="6480" w:hanging="180"/>
      </w:pPr>
    </w:lvl>
  </w:abstractNum>
  <w:abstractNum w:abstractNumId="27" w15:restartNumberingAfterBreak="0">
    <w:nsid w:val="46487131"/>
    <w:multiLevelType w:val="hybridMultilevel"/>
    <w:tmpl w:val="51DA9CEA"/>
    <w:lvl w:ilvl="0" w:tplc="092892CE">
      <w:start w:val="1"/>
      <w:numFmt w:val="bullet"/>
      <w:lvlText w:val=""/>
      <w:lvlJc w:val="left"/>
      <w:pPr>
        <w:ind w:left="1287" w:hanging="360"/>
      </w:pPr>
      <w:rPr>
        <w:rFonts w:ascii="Symbol" w:hAnsi="Symbol" w:hint="default"/>
      </w:rPr>
    </w:lvl>
    <w:lvl w:ilvl="1" w:tplc="6F848266" w:tentative="1">
      <w:start w:val="1"/>
      <w:numFmt w:val="bullet"/>
      <w:lvlText w:val="o"/>
      <w:lvlJc w:val="left"/>
      <w:pPr>
        <w:ind w:left="2007" w:hanging="360"/>
      </w:pPr>
      <w:rPr>
        <w:rFonts w:ascii="Courier New" w:hAnsi="Courier New" w:cs="Courier New" w:hint="default"/>
      </w:rPr>
    </w:lvl>
    <w:lvl w:ilvl="2" w:tplc="1624DD0A" w:tentative="1">
      <w:start w:val="1"/>
      <w:numFmt w:val="bullet"/>
      <w:lvlText w:val=""/>
      <w:lvlJc w:val="left"/>
      <w:pPr>
        <w:ind w:left="2727" w:hanging="360"/>
      </w:pPr>
      <w:rPr>
        <w:rFonts w:ascii="Wingdings" w:hAnsi="Wingdings" w:hint="default"/>
      </w:rPr>
    </w:lvl>
    <w:lvl w:ilvl="3" w:tplc="7E760A6C" w:tentative="1">
      <w:start w:val="1"/>
      <w:numFmt w:val="bullet"/>
      <w:lvlText w:val=""/>
      <w:lvlJc w:val="left"/>
      <w:pPr>
        <w:ind w:left="3447" w:hanging="360"/>
      </w:pPr>
      <w:rPr>
        <w:rFonts w:ascii="Symbol" w:hAnsi="Symbol" w:hint="default"/>
      </w:rPr>
    </w:lvl>
    <w:lvl w:ilvl="4" w:tplc="1DDE486C" w:tentative="1">
      <w:start w:val="1"/>
      <w:numFmt w:val="bullet"/>
      <w:lvlText w:val="o"/>
      <w:lvlJc w:val="left"/>
      <w:pPr>
        <w:ind w:left="4167" w:hanging="360"/>
      </w:pPr>
      <w:rPr>
        <w:rFonts w:ascii="Courier New" w:hAnsi="Courier New" w:cs="Courier New" w:hint="default"/>
      </w:rPr>
    </w:lvl>
    <w:lvl w:ilvl="5" w:tplc="D41A8122" w:tentative="1">
      <w:start w:val="1"/>
      <w:numFmt w:val="bullet"/>
      <w:lvlText w:val=""/>
      <w:lvlJc w:val="left"/>
      <w:pPr>
        <w:ind w:left="4887" w:hanging="360"/>
      </w:pPr>
      <w:rPr>
        <w:rFonts w:ascii="Wingdings" w:hAnsi="Wingdings" w:hint="default"/>
      </w:rPr>
    </w:lvl>
    <w:lvl w:ilvl="6" w:tplc="633A00C0" w:tentative="1">
      <w:start w:val="1"/>
      <w:numFmt w:val="bullet"/>
      <w:lvlText w:val=""/>
      <w:lvlJc w:val="left"/>
      <w:pPr>
        <w:ind w:left="5607" w:hanging="360"/>
      </w:pPr>
      <w:rPr>
        <w:rFonts w:ascii="Symbol" w:hAnsi="Symbol" w:hint="default"/>
      </w:rPr>
    </w:lvl>
    <w:lvl w:ilvl="7" w:tplc="01F2FB1A" w:tentative="1">
      <w:start w:val="1"/>
      <w:numFmt w:val="bullet"/>
      <w:lvlText w:val="o"/>
      <w:lvlJc w:val="left"/>
      <w:pPr>
        <w:ind w:left="6327" w:hanging="360"/>
      </w:pPr>
      <w:rPr>
        <w:rFonts w:ascii="Courier New" w:hAnsi="Courier New" w:cs="Courier New" w:hint="default"/>
      </w:rPr>
    </w:lvl>
    <w:lvl w:ilvl="8" w:tplc="B5EC986E" w:tentative="1">
      <w:start w:val="1"/>
      <w:numFmt w:val="bullet"/>
      <w:lvlText w:val=""/>
      <w:lvlJc w:val="left"/>
      <w:pPr>
        <w:ind w:left="7047" w:hanging="360"/>
      </w:pPr>
      <w:rPr>
        <w:rFonts w:ascii="Wingdings" w:hAnsi="Wingdings" w:hint="default"/>
      </w:rPr>
    </w:lvl>
  </w:abstractNum>
  <w:abstractNum w:abstractNumId="28" w15:restartNumberingAfterBreak="0">
    <w:nsid w:val="4684688B"/>
    <w:multiLevelType w:val="hybridMultilevel"/>
    <w:tmpl w:val="F3384E36"/>
    <w:lvl w:ilvl="0" w:tplc="0A2ECE48">
      <w:start w:val="1"/>
      <w:numFmt w:val="bullet"/>
      <w:lvlText w:val=""/>
      <w:lvlJc w:val="left"/>
      <w:pPr>
        <w:ind w:left="1287" w:hanging="360"/>
      </w:pPr>
      <w:rPr>
        <w:rFonts w:ascii="Symbol" w:hAnsi="Symbol" w:hint="default"/>
      </w:rPr>
    </w:lvl>
    <w:lvl w:ilvl="1" w:tplc="4E00B9A4" w:tentative="1">
      <w:start w:val="1"/>
      <w:numFmt w:val="bullet"/>
      <w:lvlText w:val="o"/>
      <w:lvlJc w:val="left"/>
      <w:pPr>
        <w:ind w:left="2007" w:hanging="360"/>
      </w:pPr>
      <w:rPr>
        <w:rFonts w:ascii="Courier New" w:hAnsi="Courier New" w:cs="Courier New" w:hint="default"/>
      </w:rPr>
    </w:lvl>
    <w:lvl w:ilvl="2" w:tplc="426EF9B2" w:tentative="1">
      <w:start w:val="1"/>
      <w:numFmt w:val="bullet"/>
      <w:lvlText w:val=""/>
      <w:lvlJc w:val="left"/>
      <w:pPr>
        <w:ind w:left="2727" w:hanging="360"/>
      </w:pPr>
      <w:rPr>
        <w:rFonts w:ascii="Wingdings" w:hAnsi="Wingdings" w:hint="default"/>
      </w:rPr>
    </w:lvl>
    <w:lvl w:ilvl="3" w:tplc="C3EE27E2" w:tentative="1">
      <w:start w:val="1"/>
      <w:numFmt w:val="bullet"/>
      <w:lvlText w:val=""/>
      <w:lvlJc w:val="left"/>
      <w:pPr>
        <w:ind w:left="3447" w:hanging="360"/>
      </w:pPr>
      <w:rPr>
        <w:rFonts w:ascii="Symbol" w:hAnsi="Symbol" w:hint="default"/>
      </w:rPr>
    </w:lvl>
    <w:lvl w:ilvl="4" w:tplc="7D14CB56" w:tentative="1">
      <w:start w:val="1"/>
      <w:numFmt w:val="bullet"/>
      <w:lvlText w:val="o"/>
      <w:lvlJc w:val="left"/>
      <w:pPr>
        <w:ind w:left="4167" w:hanging="360"/>
      </w:pPr>
      <w:rPr>
        <w:rFonts w:ascii="Courier New" w:hAnsi="Courier New" w:cs="Courier New" w:hint="default"/>
      </w:rPr>
    </w:lvl>
    <w:lvl w:ilvl="5" w:tplc="3F6472B0" w:tentative="1">
      <w:start w:val="1"/>
      <w:numFmt w:val="bullet"/>
      <w:lvlText w:val=""/>
      <w:lvlJc w:val="left"/>
      <w:pPr>
        <w:ind w:left="4887" w:hanging="360"/>
      </w:pPr>
      <w:rPr>
        <w:rFonts w:ascii="Wingdings" w:hAnsi="Wingdings" w:hint="default"/>
      </w:rPr>
    </w:lvl>
    <w:lvl w:ilvl="6" w:tplc="4DA66876" w:tentative="1">
      <w:start w:val="1"/>
      <w:numFmt w:val="bullet"/>
      <w:lvlText w:val=""/>
      <w:lvlJc w:val="left"/>
      <w:pPr>
        <w:ind w:left="5607" w:hanging="360"/>
      </w:pPr>
      <w:rPr>
        <w:rFonts w:ascii="Symbol" w:hAnsi="Symbol" w:hint="default"/>
      </w:rPr>
    </w:lvl>
    <w:lvl w:ilvl="7" w:tplc="E2706886" w:tentative="1">
      <w:start w:val="1"/>
      <w:numFmt w:val="bullet"/>
      <w:lvlText w:val="o"/>
      <w:lvlJc w:val="left"/>
      <w:pPr>
        <w:ind w:left="6327" w:hanging="360"/>
      </w:pPr>
      <w:rPr>
        <w:rFonts w:ascii="Courier New" w:hAnsi="Courier New" w:cs="Courier New" w:hint="default"/>
      </w:rPr>
    </w:lvl>
    <w:lvl w:ilvl="8" w:tplc="5E2293E4" w:tentative="1">
      <w:start w:val="1"/>
      <w:numFmt w:val="bullet"/>
      <w:lvlText w:val=""/>
      <w:lvlJc w:val="left"/>
      <w:pPr>
        <w:ind w:left="7047" w:hanging="360"/>
      </w:pPr>
      <w:rPr>
        <w:rFonts w:ascii="Wingdings" w:hAnsi="Wingdings" w:hint="default"/>
      </w:rPr>
    </w:lvl>
  </w:abstractNum>
  <w:abstractNum w:abstractNumId="29" w15:restartNumberingAfterBreak="0">
    <w:nsid w:val="46F312FB"/>
    <w:multiLevelType w:val="multilevel"/>
    <w:tmpl w:val="A1B8B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8250933"/>
    <w:multiLevelType w:val="hybridMultilevel"/>
    <w:tmpl w:val="2EFE2E7A"/>
    <w:lvl w:ilvl="0" w:tplc="01928E26">
      <w:start w:val="1"/>
      <w:numFmt w:val="bullet"/>
      <w:lvlText w:val=""/>
      <w:lvlJc w:val="left"/>
      <w:pPr>
        <w:ind w:left="1287" w:hanging="360"/>
      </w:pPr>
      <w:rPr>
        <w:rFonts w:ascii="Symbol" w:hAnsi="Symbol" w:hint="default"/>
      </w:rPr>
    </w:lvl>
    <w:lvl w:ilvl="1" w:tplc="CEC4D15C" w:tentative="1">
      <w:start w:val="1"/>
      <w:numFmt w:val="bullet"/>
      <w:lvlText w:val="o"/>
      <w:lvlJc w:val="left"/>
      <w:pPr>
        <w:ind w:left="2007" w:hanging="360"/>
      </w:pPr>
      <w:rPr>
        <w:rFonts w:ascii="Courier New" w:hAnsi="Courier New" w:cs="Courier New" w:hint="default"/>
      </w:rPr>
    </w:lvl>
    <w:lvl w:ilvl="2" w:tplc="7766F870" w:tentative="1">
      <w:start w:val="1"/>
      <w:numFmt w:val="bullet"/>
      <w:lvlText w:val=""/>
      <w:lvlJc w:val="left"/>
      <w:pPr>
        <w:ind w:left="2727" w:hanging="360"/>
      </w:pPr>
      <w:rPr>
        <w:rFonts w:ascii="Wingdings" w:hAnsi="Wingdings" w:hint="default"/>
      </w:rPr>
    </w:lvl>
    <w:lvl w:ilvl="3" w:tplc="8D3CBE7E" w:tentative="1">
      <w:start w:val="1"/>
      <w:numFmt w:val="bullet"/>
      <w:lvlText w:val=""/>
      <w:lvlJc w:val="left"/>
      <w:pPr>
        <w:ind w:left="3447" w:hanging="360"/>
      </w:pPr>
      <w:rPr>
        <w:rFonts w:ascii="Symbol" w:hAnsi="Symbol" w:hint="default"/>
      </w:rPr>
    </w:lvl>
    <w:lvl w:ilvl="4" w:tplc="84764CCE" w:tentative="1">
      <w:start w:val="1"/>
      <w:numFmt w:val="bullet"/>
      <w:lvlText w:val="o"/>
      <w:lvlJc w:val="left"/>
      <w:pPr>
        <w:ind w:left="4167" w:hanging="360"/>
      </w:pPr>
      <w:rPr>
        <w:rFonts w:ascii="Courier New" w:hAnsi="Courier New" w:cs="Courier New" w:hint="default"/>
      </w:rPr>
    </w:lvl>
    <w:lvl w:ilvl="5" w:tplc="045EF260" w:tentative="1">
      <w:start w:val="1"/>
      <w:numFmt w:val="bullet"/>
      <w:lvlText w:val=""/>
      <w:lvlJc w:val="left"/>
      <w:pPr>
        <w:ind w:left="4887" w:hanging="360"/>
      </w:pPr>
      <w:rPr>
        <w:rFonts w:ascii="Wingdings" w:hAnsi="Wingdings" w:hint="default"/>
      </w:rPr>
    </w:lvl>
    <w:lvl w:ilvl="6" w:tplc="F2B0D57C" w:tentative="1">
      <w:start w:val="1"/>
      <w:numFmt w:val="bullet"/>
      <w:lvlText w:val=""/>
      <w:lvlJc w:val="left"/>
      <w:pPr>
        <w:ind w:left="5607" w:hanging="360"/>
      </w:pPr>
      <w:rPr>
        <w:rFonts w:ascii="Symbol" w:hAnsi="Symbol" w:hint="default"/>
      </w:rPr>
    </w:lvl>
    <w:lvl w:ilvl="7" w:tplc="9774D23E" w:tentative="1">
      <w:start w:val="1"/>
      <w:numFmt w:val="bullet"/>
      <w:lvlText w:val="o"/>
      <w:lvlJc w:val="left"/>
      <w:pPr>
        <w:ind w:left="6327" w:hanging="360"/>
      </w:pPr>
      <w:rPr>
        <w:rFonts w:ascii="Courier New" w:hAnsi="Courier New" w:cs="Courier New" w:hint="default"/>
      </w:rPr>
    </w:lvl>
    <w:lvl w:ilvl="8" w:tplc="4B823BEE" w:tentative="1">
      <w:start w:val="1"/>
      <w:numFmt w:val="bullet"/>
      <w:lvlText w:val=""/>
      <w:lvlJc w:val="left"/>
      <w:pPr>
        <w:ind w:left="7047" w:hanging="360"/>
      </w:pPr>
      <w:rPr>
        <w:rFonts w:ascii="Wingdings" w:hAnsi="Wingdings" w:hint="default"/>
      </w:rPr>
    </w:lvl>
  </w:abstractNum>
  <w:abstractNum w:abstractNumId="31" w15:restartNumberingAfterBreak="0">
    <w:nsid w:val="4A1D1060"/>
    <w:multiLevelType w:val="multilevel"/>
    <w:tmpl w:val="B5120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0563F40"/>
    <w:multiLevelType w:val="multilevel"/>
    <w:tmpl w:val="95DC9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12C39FD"/>
    <w:multiLevelType w:val="multilevel"/>
    <w:tmpl w:val="AFA01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217059D"/>
    <w:multiLevelType w:val="multilevel"/>
    <w:tmpl w:val="2774F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5A433A2"/>
    <w:multiLevelType w:val="hybridMultilevel"/>
    <w:tmpl w:val="FDEE1F96"/>
    <w:lvl w:ilvl="0" w:tplc="C354DFC2">
      <w:start w:val="1"/>
      <w:numFmt w:val="bullet"/>
      <w:lvlText w:val=""/>
      <w:lvlJc w:val="left"/>
      <w:pPr>
        <w:ind w:left="1429" w:hanging="360"/>
      </w:pPr>
      <w:rPr>
        <w:rFonts w:ascii="Symbol" w:hAnsi="Symbol" w:hint="default"/>
      </w:rPr>
    </w:lvl>
    <w:lvl w:ilvl="1" w:tplc="B5BA3790" w:tentative="1">
      <w:start w:val="1"/>
      <w:numFmt w:val="bullet"/>
      <w:lvlText w:val="o"/>
      <w:lvlJc w:val="left"/>
      <w:pPr>
        <w:ind w:left="2149" w:hanging="360"/>
      </w:pPr>
      <w:rPr>
        <w:rFonts w:ascii="Courier New" w:hAnsi="Courier New" w:cs="Courier New" w:hint="default"/>
      </w:rPr>
    </w:lvl>
    <w:lvl w:ilvl="2" w:tplc="FBDEFDAA" w:tentative="1">
      <w:start w:val="1"/>
      <w:numFmt w:val="bullet"/>
      <w:lvlText w:val=""/>
      <w:lvlJc w:val="left"/>
      <w:pPr>
        <w:ind w:left="2869" w:hanging="360"/>
      </w:pPr>
      <w:rPr>
        <w:rFonts w:ascii="Wingdings" w:hAnsi="Wingdings" w:hint="default"/>
      </w:rPr>
    </w:lvl>
    <w:lvl w:ilvl="3" w:tplc="186A2350" w:tentative="1">
      <w:start w:val="1"/>
      <w:numFmt w:val="bullet"/>
      <w:lvlText w:val=""/>
      <w:lvlJc w:val="left"/>
      <w:pPr>
        <w:ind w:left="3589" w:hanging="360"/>
      </w:pPr>
      <w:rPr>
        <w:rFonts w:ascii="Symbol" w:hAnsi="Symbol" w:hint="default"/>
      </w:rPr>
    </w:lvl>
    <w:lvl w:ilvl="4" w:tplc="F7C010AA" w:tentative="1">
      <w:start w:val="1"/>
      <w:numFmt w:val="bullet"/>
      <w:lvlText w:val="o"/>
      <w:lvlJc w:val="left"/>
      <w:pPr>
        <w:ind w:left="4309" w:hanging="360"/>
      </w:pPr>
      <w:rPr>
        <w:rFonts w:ascii="Courier New" w:hAnsi="Courier New" w:cs="Courier New" w:hint="default"/>
      </w:rPr>
    </w:lvl>
    <w:lvl w:ilvl="5" w:tplc="C9A07B28" w:tentative="1">
      <w:start w:val="1"/>
      <w:numFmt w:val="bullet"/>
      <w:lvlText w:val=""/>
      <w:lvlJc w:val="left"/>
      <w:pPr>
        <w:ind w:left="5029" w:hanging="360"/>
      </w:pPr>
      <w:rPr>
        <w:rFonts w:ascii="Wingdings" w:hAnsi="Wingdings" w:hint="default"/>
      </w:rPr>
    </w:lvl>
    <w:lvl w:ilvl="6" w:tplc="18B88D2E" w:tentative="1">
      <w:start w:val="1"/>
      <w:numFmt w:val="bullet"/>
      <w:lvlText w:val=""/>
      <w:lvlJc w:val="left"/>
      <w:pPr>
        <w:ind w:left="5749" w:hanging="360"/>
      </w:pPr>
      <w:rPr>
        <w:rFonts w:ascii="Symbol" w:hAnsi="Symbol" w:hint="default"/>
      </w:rPr>
    </w:lvl>
    <w:lvl w:ilvl="7" w:tplc="C3005FCC" w:tentative="1">
      <w:start w:val="1"/>
      <w:numFmt w:val="bullet"/>
      <w:lvlText w:val="o"/>
      <w:lvlJc w:val="left"/>
      <w:pPr>
        <w:ind w:left="6469" w:hanging="360"/>
      </w:pPr>
      <w:rPr>
        <w:rFonts w:ascii="Courier New" w:hAnsi="Courier New" w:cs="Courier New" w:hint="default"/>
      </w:rPr>
    </w:lvl>
    <w:lvl w:ilvl="8" w:tplc="68EA54DC" w:tentative="1">
      <w:start w:val="1"/>
      <w:numFmt w:val="bullet"/>
      <w:lvlText w:val=""/>
      <w:lvlJc w:val="left"/>
      <w:pPr>
        <w:ind w:left="7189" w:hanging="360"/>
      </w:pPr>
      <w:rPr>
        <w:rFonts w:ascii="Wingdings" w:hAnsi="Wingdings" w:hint="default"/>
      </w:rPr>
    </w:lvl>
  </w:abstractNum>
  <w:abstractNum w:abstractNumId="36" w15:restartNumberingAfterBreak="0">
    <w:nsid w:val="56A67199"/>
    <w:multiLevelType w:val="multilevel"/>
    <w:tmpl w:val="B4941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6AB2F25"/>
    <w:multiLevelType w:val="multilevel"/>
    <w:tmpl w:val="B7885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EC62A33"/>
    <w:multiLevelType w:val="hybridMultilevel"/>
    <w:tmpl w:val="4E80F16A"/>
    <w:lvl w:ilvl="0" w:tplc="CA20B54C">
      <w:start w:val="1"/>
      <w:numFmt w:val="decimal"/>
      <w:lvlText w:val="%1."/>
      <w:lvlJc w:val="left"/>
      <w:pPr>
        <w:ind w:left="927" w:hanging="360"/>
      </w:pPr>
      <w:rPr>
        <w:rFonts w:hint="default"/>
      </w:rPr>
    </w:lvl>
    <w:lvl w:ilvl="1" w:tplc="A8CC1280" w:tentative="1">
      <w:start w:val="1"/>
      <w:numFmt w:val="lowerLetter"/>
      <w:lvlText w:val="%2."/>
      <w:lvlJc w:val="left"/>
      <w:pPr>
        <w:ind w:left="1647" w:hanging="360"/>
      </w:pPr>
    </w:lvl>
    <w:lvl w:ilvl="2" w:tplc="3F087AAA" w:tentative="1">
      <w:start w:val="1"/>
      <w:numFmt w:val="lowerRoman"/>
      <w:lvlText w:val="%3."/>
      <w:lvlJc w:val="right"/>
      <w:pPr>
        <w:ind w:left="2367" w:hanging="180"/>
      </w:pPr>
    </w:lvl>
    <w:lvl w:ilvl="3" w:tplc="707003A8" w:tentative="1">
      <w:start w:val="1"/>
      <w:numFmt w:val="decimal"/>
      <w:lvlText w:val="%4."/>
      <w:lvlJc w:val="left"/>
      <w:pPr>
        <w:ind w:left="3087" w:hanging="360"/>
      </w:pPr>
    </w:lvl>
    <w:lvl w:ilvl="4" w:tplc="B10EFD3E" w:tentative="1">
      <w:start w:val="1"/>
      <w:numFmt w:val="lowerLetter"/>
      <w:lvlText w:val="%5."/>
      <w:lvlJc w:val="left"/>
      <w:pPr>
        <w:ind w:left="3807" w:hanging="360"/>
      </w:pPr>
    </w:lvl>
    <w:lvl w:ilvl="5" w:tplc="C45486AC" w:tentative="1">
      <w:start w:val="1"/>
      <w:numFmt w:val="lowerRoman"/>
      <w:lvlText w:val="%6."/>
      <w:lvlJc w:val="right"/>
      <w:pPr>
        <w:ind w:left="4527" w:hanging="180"/>
      </w:pPr>
    </w:lvl>
    <w:lvl w:ilvl="6" w:tplc="DDB86704" w:tentative="1">
      <w:start w:val="1"/>
      <w:numFmt w:val="decimal"/>
      <w:lvlText w:val="%7."/>
      <w:lvlJc w:val="left"/>
      <w:pPr>
        <w:ind w:left="5247" w:hanging="360"/>
      </w:pPr>
    </w:lvl>
    <w:lvl w:ilvl="7" w:tplc="6F1613E0" w:tentative="1">
      <w:start w:val="1"/>
      <w:numFmt w:val="lowerLetter"/>
      <w:lvlText w:val="%8."/>
      <w:lvlJc w:val="left"/>
      <w:pPr>
        <w:ind w:left="5967" w:hanging="360"/>
      </w:pPr>
    </w:lvl>
    <w:lvl w:ilvl="8" w:tplc="F04A0F6E" w:tentative="1">
      <w:start w:val="1"/>
      <w:numFmt w:val="lowerRoman"/>
      <w:lvlText w:val="%9."/>
      <w:lvlJc w:val="right"/>
      <w:pPr>
        <w:ind w:left="6687" w:hanging="180"/>
      </w:pPr>
    </w:lvl>
  </w:abstractNum>
  <w:abstractNum w:abstractNumId="39" w15:restartNumberingAfterBreak="0">
    <w:nsid w:val="639773F7"/>
    <w:multiLevelType w:val="multilevel"/>
    <w:tmpl w:val="387EA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BEC7D10"/>
    <w:multiLevelType w:val="hybridMultilevel"/>
    <w:tmpl w:val="59EACF98"/>
    <w:lvl w:ilvl="0" w:tplc="38547C52">
      <w:start w:val="1"/>
      <w:numFmt w:val="bullet"/>
      <w:lvlText w:val=""/>
      <w:lvlJc w:val="left"/>
      <w:pPr>
        <w:ind w:left="1287" w:hanging="360"/>
      </w:pPr>
      <w:rPr>
        <w:rFonts w:ascii="Symbol" w:hAnsi="Symbol" w:hint="default"/>
      </w:rPr>
    </w:lvl>
    <w:lvl w:ilvl="1" w:tplc="E0302CA8" w:tentative="1">
      <w:start w:val="1"/>
      <w:numFmt w:val="bullet"/>
      <w:lvlText w:val="o"/>
      <w:lvlJc w:val="left"/>
      <w:pPr>
        <w:ind w:left="2007" w:hanging="360"/>
      </w:pPr>
      <w:rPr>
        <w:rFonts w:ascii="Courier New" w:hAnsi="Courier New" w:cs="Courier New" w:hint="default"/>
      </w:rPr>
    </w:lvl>
    <w:lvl w:ilvl="2" w:tplc="8D0EF362" w:tentative="1">
      <w:start w:val="1"/>
      <w:numFmt w:val="bullet"/>
      <w:lvlText w:val=""/>
      <w:lvlJc w:val="left"/>
      <w:pPr>
        <w:ind w:left="2727" w:hanging="360"/>
      </w:pPr>
      <w:rPr>
        <w:rFonts w:ascii="Wingdings" w:hAnsi="Wingdings" w:hint="default"/>
      </w:rPr>
    </w:lvl>
    <w:lvl w:ilvl="3" w:tplc="908009D8" w:tentative="1">
      <w:start w:val="1"/>
      <w:numFmt w:val="bullet"/>
      <w:lvlText w:val=""/>
      <w:lvlJc w:val="left"/>
      <w:pPr>
        <w:ind w:left="3447" w:hanging="360"/>
      </w:pPr>
      <w:rPr>
        <w:rFonts w:ascii="Symbol" w:hAnsi="Symbol" w:hint="default"/>
      </w:rPr>
    </w:lvl>
    <w:lvl w:ilvl="4" w:tplc="DFD0A8BE" w:tentative="1">
      <w:start w:val="1"/>
      <w:numFmt w:val="bullet"/>
      <w:lvlText w:val="o"/>
      <w:lvlJc w:val="left"/>
      <w:pPr>
        <w:ind w:left="4167" w:hanging="360"/>
      </w:pPr>
      <w:rPr>
        <w:rFonts w:ascii="Courier New" w:hAnsi="Courier New" w:cs="Courier New" w:hint="default"/>
      </w:rPr>
    </w:lvl>
    <w:lvl w:ilvl="5" w:tplc="2176007E" w:tentative="1">
      <w:start w:val="1"/>
      <w:numFmt w:val="bullet"/>
      <w:lvlText w:val=""/>
      <w:lvlJc w:val="left"/>
      <w:pPr>
        <w:ind w:left="4887" w:hanging="360"/>
      </w:pPr>
      <w:rPr>
        <w:rFonts w:ascii="Wingdings" w:hAnsi="Wingdings" w:hint="default"/>
      </w:rPr>
    </w:lvl>
    <w:lvl w:ilvl="6" w:tplc="36DC1EA8" w:tentative="1">
      <w:start w:val="1"/>
      <w:numFmt w:val="bullet"/>
      <w:lvlText w:val=""/>
      <w:lvlJc w:val="left"/>
      <w:pPr>
        <w:ind w:left="5607" w:hanging="360"/>
      </w:pPr>
      <w:rPr>
        <w:rFonts w:ascii="Symbol" w:hAnsi="Symbol" w:hint="default"/>
      </w:rPr>
    </w:lvl>
    <w:lvl w:ilvl="7" w:tplc="58FAE4FC" w:tentative="1">
      <w:start w:val="1"/>
      <w:numFmt w:val="bullet"/>
      <w:lvlText w:val="o"/>
      <w:lvlJc w:val="left"/>
      <w:pPr>
        <w:ind w:left="6327" w:hanging="360"/>
      </w:pPr>
      <w:rPr>
        <w:rFonts w:ascii="Courier New" w:hAnsi="Courier New" w:cs="Courier New" w:hint="default"/>
      </w:rPr>
    </w:lvl>
    <w:lvl w:ilvl="8" w:tplc="35763874" w:tentative="1">
      <w:start w:val="1"/>
      <w:numFmt w:val="bullet"/>
      <w:lvlText w:val=""/>
      <w:lvlJc w:val="left"/>
      <w:pPr>
        <w:ind w:left="7047" w:hanging="360"/>
      </w:pPr>
      <w:rPr>
        <w:rFonts w:ascii="Wingdings" w:hAnsi="Wingdings" w:hint="default"/>
      </w:rPr>
    </w:lvl>
  </w:abstractNum>
  <w:abstractNum w:abstractNumId="41" w15:restartNumberingAfterBreak="0">
    <w:nsid w:val="6D314D3B"/>
    <w:multiLevelType w:val="multilevel"/>
    <w:tmpl w:val="2A1251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EC3000D"/>
    <w:multiLevelType w:val="hybridMultilevel"/>
    <w:tmpl w:val="464C35D2"/>
    <w:lvl w:ilvl="0" w:tplc="15E2D61C">
      <w:start w:val="1"/>
      <w:numFmt w:val="bullet"/>
      <w:lvlText w:val=""/>
      <w:lvlJc w:val="left"/>
      <w:pPr>
        <w:ind w:left="1287" w:hanging="360"/>
      </w:pPr>
      <w:rPr>
        <w:rFonts w:ascii="Symbol" w:hAnsi="Symbol" w:hint="default"/>
      </w:rPr>
    </w:lvl>
    <w:lvl w:ilvl="1" w:tplc="6E5AFD1C" w:tentative="1">
      <w:start w:val="1"/>
      <w:numFmt w:val="bullet"/>
      <w:lvlText w:val="o"/>
      <w:lvlJc w:val="left"/>
      <w:pPr>
        <w:ind w:left="2007" w:hanging="360"/>
      </w:pPr>
      <w:rPr>
        <w:rFonts w:ascii="Courier New" w:hAnsi="Courier New" w:cs="Courier New" w:hint="default"/>
      </w:rPr>
    </w:lvl>
    <w:lvl w:ilvl="2" w:tplc="B5B09D0A" w:tentative="1">
      <w:start w:val="1"/>
      <w:numFmt w:val="bullet"/>
      <w:lvlText w:val=""/>
      <w:lvlJc w:val="left"/>
      <w:pPr>
        <w:ind w:left="2727" w:hanging="360"/>
      </w:pPr>
      <w:rPr>
        <w:rFonts w:ascii="Wingdings" w:hAnsi="Wingdings" w:hint="default"/>
      </w:rPr>
    </w:lvl>
    <w:lvl w:ilvl="3" w:tplc="074E7636" w:tentative="1">
      <w:start w:val="1"/>
      <w:numFmt w:val="bullet"/>
      <w:lvlText w:val=""/>
      <w:lvlJc w:val="left"/>
      <w:pPr>
        <w:ind w:left="3447" w:hanging="360"/>
      </w:pPr>
      <w:rPr>
        <w:rFonts w:ascii="Symbol" w:hAnsi="Symbol" w:hint="default"/>
      </w:rPr>
    </w:lvl>
    <w:lvl w:ilvl="4" w:tplc="940AE7A8" w:tentative="1">
      <w:start w:val="1"/>
      <w:numFmt w:val="bullet"/>
      <w:lvlText w:val="o"/>
      <w:lvlJc w:val="left"/>
      <w:pPr>
        <w:ind w:left="4167" w:hanging="360"/>
      </w:pPr>
      <w:rPr>
        <w:rFonts w:ascii="Courier New" w:hAnsi="Courier New" w:cs="Courier New" w:hint="default"/>
      </w:rPr>
    </w:lvl>
    <w:lvl w:ilvl="5" w:tplc="B1D49DBA" w:tentative="1">
      <w:start w:val="1"/>
      <w:numFmt w:val="bullet"/>
      <w:lvlText w:val=""/>
      <w:lvlJc w:val="left"/>
      <w:pPr>
        <w:ind w:left="4887" w:hanging="360"/>
      </w:pPr>
      <w:rPr>
        <w:rFonts w:ascii="Wingdings" w:hAnsi="Wingdings" w:hint="default"/>
      </w:rPr>
    </w:lvl>
    <w:lvl w:ilvl="6" w:tplc="89061BDE" w:tentative="1">
      <w:start w:val="1"/>
      <w:numFmt w:val="bullet"/>
      <w:lvlText w:val=""/>
      <w:lvlJc w:val="left"/>
      <w:pPr>
        <w:ind w:left="5607" w:hanging="360"/>
      </w:pPr>
      <w:rPr>
        <w:rFonts w:ascii="Symbol" w:hAnsi="Symbol" w:hint="default"/>
      </w:rPr>
    </w:lvl>
    <w:lvl w:ilvl="7" w:tplc="924AC972" w:tentative="1">
      <w:start w:val="1"/>
      <w:numFmt w:val="bullet"/>
      <w:lvlText w:val="o"/>
      <w:lvlJc w:val="left"/>
      <w:pPr>
        <w:ind w:left="6327" w:hanging="360"/>
      </w:pPr>
      <w:rPr>
        <w:rFonts w:ascii="Courier New" w:hAnsi="Courier New" w:cs="Courier New" w:hint="default"/>
      </w:rPr>
    </w:lvl>
    <w:lvl w:ilvl="8" w:tplc="C72676EE" w:tentative="1">
      <w:start w:val="1"/>
      <w:numFmt w:val="bullet"/>
      <w:lvlText w:val=""/>
      <w:lvlJc w:val="left"/>
      <w:pPr>
        <w:ind w:left="7047" w:hanging="360"/>
      </w:pPr>
      <w:rPr>
        <w:rFonts w:ascii="Wingdings" w:hAnsi="Wingdings" w:hint="default"/>
      </w:rPr>
    </w:lvl>
  </w:abstractNum>
  <w:abstractNum w:abstractNumId="43" w15:restartNumberingAfterBreak="0">
    <w:nsid w:val="726A1A51"/>
    <w:multiLevelType w:val="hybridMultilevel"/>
    <w:tmpl w:val="98BABDDE"/>
    <w:lvl w:ilvl="0" w:tplc="D8AE1E9C">
      <w:start w:val="1"/>
      <w:numFmt w:val="decimal"/>
      <w:lvlText w:val="%1."/>
      <w:lvlJc w:val="left"/>
      <w:pPr>
        <w:ind w:left="927" w:hanging="360"/>
      </w:pPr>
      <w:rPr>
        <w:rFonts w:hint="default"/>
      </w:rPr>
    </w:lvl>
    <w:lvl w:ilvl="1" w:tplc="CD026CC2" w:tentative="1">
      <w:start w:val="1"/>
      <w:numFmt w:val="lowerLetter"/>
      <w:lvlText w:val="%2."/>
      <w:lvlJc w:val="left"/>
      <w:pPr>
        <w:ind w:left="1647" w:hanging="360"/>
      </w:pPr>
    </w:lvl>
    <w:lvl w:ilvl="2" w:tplc="D9005DAE" w:tentative="1">
      <w:start w:val="1"/>
      <w:numFmt w:val="lowerRoman"/>
      <w:lvlText w:val="%3."/>
      <w:lvlJc w:val="right"/>
      <w:pPr>
        <w:ind w:left="2367" w:hanging="180"/>
      </w:pPr>
    </w:lvl>
    <w:lvl w:ilvl="3" w:tplc="30FC921A" w:tentative="1">
      <w:start w:val="1"/>
      <w:numFmt w:val="decimal"/>
      <w:lvlText w:val="%4."/>
      <w:lvlJc w:val="left"/>
      <w:pPr>
        <w:ind w:left="3087" w:hanging="360"/>
      </w:pPr>
    </w:lvl>
    <w:lvl w:ilvl="4" w:tplc="6E0E8A74" w:tentative="1">
      <w:start w:val="1"/>
      <w:numFmt w:val="lowerLetter"/>
      <w:lvlText w:val="%5."/>
      <w:lvlJc w:val="left"/>
      <w:pPr>
        <w:ind w:left="3807" w:hanging="360"/>
      </w:pPr>
    </w:lvl>
    <w:lvl w:ilvl="5" w:tplc="21342422" w:tentative="1">
      <w:start w:val="1"/>
      <w:numFmt w:val="lowerRoman"/>
      <w:lvlText w:val="%6."/>
      <w:lvlJc w:val="right"/>
      <w:pPr>
        <w:ind w:left="4527" w:hanging="180"/>
      </w:pPr>
    </w:lvl>
    <w:lvl w:ilvl="6" w:tplc="A49EE5FC" w:tentative="1">
      <w:start w:val="1"/>
      <w:numFmt w:val="decimal"/>
      <w:lvlText w:val="%7."/>
      <w:lvlJc w:val="left"/>
      <w:pPr>
        <w:ind w:left="5247" w:hanging="360"/>
      </w:pPr>
    </w:lvl>
    <w:lvl w:ilvl="7" w:tplc="97D0B038" w:tentative="1">
      <w:start w:val="1"/>
      <w:numFmt w:val="lowerLetter"/>
      <w:lvlText w:val="%8."/>
      <w:lvlJc w:val="left"/>
      <w:pPr>
        <w:ind w:left="5967" w:hanging="360"/>
      </w:pPr>
    </w:lvl>
    <w:lvl w:ilvl="8" w:tplc="E50C9D2A" w:tentative="1">
      <w:start w:val="1"/>
      <w:numFmt w:val="lowerRoman"/>
      <w:lvlText w:val="%9."/>
      <w:lvlJc w:val="right"/>
      <w:pPr>
        <w:ind w:left="6687" w:hanging="180"/>
      </w:pPr>
    </w:lvl>
  </w:abstractNum>
  <w:abstractNum w:abstractNumId="44" w15:restartNumberingAfterBreak="0">
    <w:nsid w:val="73253242"/>
    <w:multiLevelType w:val="hybridMultilevel"/>
    <w:tmpl w:val="5654487E"/>
    <w:lvl w:ilvl="0" w:tplc="375C47F0">
      <w:start w:val="1"/>
      <w:numFmt w:val="decimal"/>
      <w:lvlText w:val="%1."/>
      <w:lvlJc w:val="left"/>
      <w:pPr>
        <w:ind w:left="927" w:hanging="360"/>
      </w:pPr>
      <w:rPr>
        <w:rFonts w:hint="default"/>
      </w:rPr>
    </w:lvl>
    <w:lvl w:ilvl="1" w:tplc="5476CAEA" w:tentative="1">
      <w:start w:val="1"/>
      <w:numFmt w:val="lowerLetter"/>
      <w:lvlText w:val="%2."/>
      <w:lvlJc w:val="left"/>
      <w:pPr>
        <w:ind w:left="1647" w:hanging="360"/>
      </w:pPr>
    </w:lvl>
    <w:lvl w:ilvl="2" w:tplc="EB98DDE2" w:tentative="1">
      <w:start w:val="1"/>
      <w:numFmt w:val="lowerRoman"/>
      <w:lvlText w:val="%3."/>
      <w:lvlJc w:val="right"/>
      <w:pPr>
        <w:ind w:left="2367" w:hanging="180"/>
      </w:pPr>
    </w:lvl>
    <w:lvl w:ilvl="3" w:tplc="A83C93AC" w:tentative="1">
      <w:start w:val="1"/>
      <w:numFmt w:val="decimal"/>
      <w:lvlText w:val="%4."/>
      <w:lvlJc w:val="left"/>
      <w:pPr>
        <w:ind w:left="3087" w:hanging="360"/>
      </w:pPr>
    </w:lvl>
    <w:lvl w:ilvl="4" w:tplc="BE12633E" w:tentative="1">
      <w:start w:val="1"/>
      <w:numFmt w:val="lowerLetter"/>
      <w:lvlText w:val="%5."/>
      <w:lvlJc w:val="left"/>
      <w:pPr>
        <w:ind w:left="3807" w:hanging="360"/>
      </w:pPr>
    </w:lvl>
    <w:lvl w:ilvl="5" w:tplc="A87E8254" w:tentative="1">
      <w:start w:val="1"/>
      <w:numFmt w:val="lowerRoman"/>
      <w:lvlText w:val="%6."/>
      <w:lvlJc w:val="right"/>
      <w:pPr>
        <w:ind w:left="4527" w:hanging="180"/>
      </w:pPr>
    </w:lvl>
    <w:lvl w:ilvl="6" w:tplc="608E8B76" w:tentative="1">
      <w:start w:val="1"/>
      <w:numFmt w:val="decimal"/>
      <w:lvlText w:val="%7."/>
      <w:lvlJc w:val="left"/>
      <w:pPr>
        <w:ind w:left="5247" w:hanging="360"/>
      </w:pPr>
    </w:lvl>
    <w:lvl w:ilvl="7" w:tplc="8E2A5546" w:tentative="1">
      <w:start w:val="1"/>
      <w:numFmt w:val="lowerLetter"/>
      <w:lvlText w:val="%8."/>
      <w:lvlJc w:val="left"/>
      <w:pPr>
        <w:ind w:left="5967" w:hanging="360"/>
      </w:pPr>
    </w:lvl>
    <w:lvl w:ilvl="8" w:tplc="BA74638A" w:tentative="1">
      <w:start w:val="1"/>
      <w:numFmt w:val="lowerRoman"/>
      <w:lvlText w:val="%9."/>
      <w:lvlJc w:val="right"/>
      <w:pPr>
        <w:ind w:left="6687" w:hanging="180"/>
      </w:pPr>
    </w:lvl>
  </w:abstractNum>
  <w:abstractNum w:abstractNumId="45" w15:restartNumberingAfterBreak="0">
    <w:nsid w:val="748E4119"/>
    <w:multiLevelType w:val="multilevel"/>
    <w:tmpl w:val="1DA49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5E94CC9"/>
    <w:multiLevelType w:val="hybridMultilevel"/>
    <w:tmpl w:val="1F10154A"/>
    <w:lvl w:ilvl="0" w:tplc="F3F6D032">
      <w:start w:val="1"/>
      <w:numFmt w:val="bullet"/>
      <w:lvlText w:val=""/>
      <w:lvlJc w:val="left"/>
      <w:pPr>
        <w:ind w:left="1287" w:hanging="360"/>
      </w:pPr>
      <w:rPr>
        <w:rFonts w:ascii="Symbol" w:hAnsi="Symbol" w:hint="default"/>
      </w:rPr>
    </w:lvl>
    <w:lvl w:ilvl="1" w:tplc="AE020C1E" w:tentative="1">
      <w:start w:val="1"/>
      <w:numFmt w:val="bullet"/>
      <w:lvlText w:val="o"/>
      <w:lvlJc w:val="left"/>
      <w:pPr>
        <w:ind w:left="2007" w:hanging="360"/>
      </w:pPr>
      <w:rPr>
        <w:rFonts w:ascii="Courier New" w:hAnsi="Courier New" w:cs="Courier New" w:hint="default"/>
      </w:rPr>
    </w:lvl>
    <w:lvl w:ilvl="2" w:tplc="2F1EFF8E" w:tentative="1">
      <w:start w:val="1"/>
      <w:numFmt w:val="bullet"/>
      <w:lvlText w:val=""/>
      <w:lvlJc w:val="left"/>
      <w:pPr>
        <w:ind w:left="2727" w:hanging="360"/>
      </w:pPr>
      <w:rPr>
        <w:rFonts w:ascii="Wingdings" w:hAnsi="Wingdings" w:hint="default"/>
      </w:rPr>
    </w:lvl>
    <w:lvl w:ilvl="3" w:tplc="8C2CF81E" w:tentative="1">
      <w:start w:val="1"/>
      <w:numFmt w:val="bullet"/>
      <w:lvlText w:val=""/>
      <w:lvlJc w:val="left"/>
      <w:pPr>
        <w:ind w:left="3447" w:hanging="360"/>
      </w:pPr>
      <w:rPr>
        <w:rFonts w:ascii="Symbol" w:hAnsi="Symbol" w:hint="default"/>
      </w:rPr>
    </w:lvl>
    <w:lvl w:ilvl="4" w:tplc="227AFAD8" w:tentative="1">
      <w:start w:val="1"/>
      <w:numFmt w:val="bullet"/>
      <w:lvlText w:val="o"/>
      <w:lvlJc w:val="left"/>
      <w:pPr>
        <w:ind w:left="4167" w:hanging="360"/>
      </w:pPr>
      <w:rPr>
        <w:rFonts w:ascii="Courier New" w:hAnsi="Courier New" w:cs="Courier New" w:hint="default"/>
      </w:rPr>
    </w:lvl>
    <w:lvl w:ilvl="5" w:tplc="CE145BD6" w:tentative="1">
      <w:start w:val="1"/>
      <w:numFmt w:val="bullet"/>
      <w:lvlText w:val=""/>
      <w:lvlJc w:val="left"/>
      <w:pPr>
        <w:ind w:left="4887" w:hanging="360"/>
      </w:pPr>
      <w:rPr>
        <w:rFonts w:ascii="Wingdings" w:hAnsi="Wingdings" w:hint="default"/>
      </w:rPr>
    </w:lvl>
    <w:lvl w:ilvl="6" w:tplc="B426865E" w:tentative="1">
      <w:start w:val="1"/>
      <w:numFmt w:val="bullet"/>
      <w:lvlText w:val=""/>
      <w:lvlJc w:val="left"/>
      <w:pPr>
        <w:ind w:left="5607" w:hanging="360"/>
      </w:pPr>
      <w:rPr>
        <w:rFonts w:ascii="Symbol" w:hAnsi="Symbol" w:hint="default"/>
      </w:rPr>
    </w:lvl>
    <w:lvl w:ilvl="7" w:tplc="62A23502" w:tentative="1">
      <w:start w:val="1"/>
      <w:numFmt w:val="bullet"/>
      <w:lvlText w:val="o"/>
      <w:lvlJc w:val="left"/>
      <w:pPr>
        <w:ind w:left="6327" w:hanging="360"/>
      </w:pPr>
      <w:rPr>
        <w:rFonts w:ascii="Courier New" w:hAnsi="Courier New" w:cs="Courier New" w:hint="default"/>
      </w:rPr>
    </w:lvl>
    <w:lvl w:ilvl="8" w:tplc="D9F08594" w:tentative="1">
      <w:start w:val="1"/>
      <w:numFmt w:val="bullet"/>
      <w:lvlText w:val=""/>
      <w:lvlJc w:val="left"/>
      <w:pPr>
        <w:ind w:left="7047" w:hanging="360"/>
      </w:pPr>
      <w:rPr>
        <w:rFonts w:ascii="Wingdings" w:hAnsi="Wingdings" w:hint="default"/>
      </w:rPr>
    </w:lvl>
  </w:abstractNum>
  <w:abstractNum w:abstractNumId="47" w15:restartNumberingAfterBreak="0">
    <w:nsid w:val="7B9844AA"/>
    <w:multiLevelType w:val="hybridMultilevel"/>
    <w:tmpl w:val="94700222"/>
    <w:lvl w:ilvl="0" w:tplc="5B5C3E6A">
      <w:start w:val="1"/>
      <w:numFmt w:val="decimal"/>
      <w:lvlText w:val="%1."/>
      <w:lvlJc w:val="left"/>
      <w:pPr>
        <w:ind w:left="927" w:hanging="360"/>
      </w:pPr>
      <w:rPr>
        <w:rFonts w:hint="default"/>
      </w:rPr>
    </w:lvl>
    <w:lvl w:ilvl="1" w:tplc="BE126F6C" w:tentative="1">
      <w:start w:val="1"/>
      <w:numFmt w:val="lowerLetter"/>
      <w:lvlText w:val="%2."/>
      <w:lvlJc w:val="left"/>
      <w:pPr>
        <w:ind w:left="1647" w:hanging="360"/>
      </w:pPr>
    </w:lvl>
    <w:lvl w:ilvl="2" w:tplc="226862DE" w:tentative="1">
      <w:start w:val="1"/>
      <w:numFmt w:val="lowerRoman"/>
      <w:lvlText w:val="%3."/>
      <w:lvlJc w:val="right"/>
      <w:pPr>
        <w:ind w:left="2367" w:hanging="180"/>
      </w:pPr>
    </w:lvl>
    <w:lvl w:ilvl="3" w:tplc="33A22474" w:tentative="1">
      <w:start w:val="1"/>
      <w:numFmt w:val="decimal"/>
      <w:lvlText w:val="%4."/>
      <w:lvlJc w:val="left"/>
      <w:pPr>
        <w:ind w:left="3087" w:hanging="360"/>
      </w:pPr>
    </w:lvl>
    <w:lvl w:ilvl="4" w:tplc="E77ADDA0" w:tentative="1">
      <w:start w:val="1"/>
      <w:numFmt w:val="lowerLetter"/>
      <w:lvlText w:val="%5."/>
      <w:lvlJc w:val="left"/>
      <w:pPr>
        <w:ind w:left="3807" w:hanging="360"/>
      </w:pPr>
    </w:lvl>
    <w:lvl w:ilvl="5" w:tplc="C61CCD86" w:tentative="1">
      <w:start w:val="1"/>
      <w:numFmt w:val="lowerRoman"/>
      <w:lvlText w:val="%6."/>
      <w:lvlJc w:val="right"/>
      <w:pPr>
        <w:ind w:left="4527" w:hanging="180"/>
      </w:pPr>
    </w:lvl>
    <w:lvl w:ilvl="6" w:tplc="2FFEACB0" w:tentative="1">
      <w:start w:val="1"/>
      <w:numFmt w:val="decimal"/>
      <w:lvlText w:val="%7."/>
      <w:lvlJc w:val="left"/>
      <w:pPr>
        <w:ind w:left="5247" w:hanging="360"/>
      </w:pPr>
    </w:lvl>
    <w:lvl w:ilvl="7" w:tplc="669E3A16" w:tentative="1">
      <w:start w:val="1"/>
      <w:numFmt w:val="lowerLetter"/>
      <w:lvlText w:val="%8."/>
      <w:lvlJc w:val="left"/>
      <w:pPr>
        <w:ind w:left="5967" w:hanging="360"/>
      </w:pPr>
    </w:lvl>
    <w:lvl w:ilvl="8" w:tplc="A5B6B978" w:tentative="1">
      <w:start w:val="1"/>
      <w:numFmt w:val="lowerRoman"/>
      <w:lvlText w:val="%9."/>
      <w:lvlJc w:val="right"/>
      <w:pPr>
        <w:ind w:left="6687" w:hanging="180"/>
      </w:pPr>
    </w:lvl>
  </w:abstractNum>
  <w:abstractNum w:abstractNumId="48" w15:restartNumberingAfterBreak="0">
    <w:nsid w:val="7C6041D1"/>
    <w:multiLevelType w:val="hybridMultilevel"/>
    <w:tmpl w:val="59DA82FC"/>
    <w:lvl w:ilvl="0" w:tplc="F9282C94">
      <w:start w:val="1"/>
      <w:numFmt w:val="decimal"/>
      <w:lvlText w:val="%1."/>
      <w:lvlJc w:val="left"/>
      <w:pPr>
        <w:ind w:left="1647" w:hanging="360"/>
      </w:pPr>
      <w:rPr>
        <w:rFonts w:hint="default"/>
      </w:rPr>
    </w:lvl>
    <w:lvl w:ilvl="1" w:tplc="71B240AA" w:tentative="1">
      <w:start w:val="1"/>
      <w:numFmt w:val="lowerLetter"/>
      <w:lvlText w:val="%2."/>
      <w:lvlJc w:val="left"/>
      <w:pPr>
        <w:ind w:left="2160" w:hanging="360"/>
      </w:pPr>
    </w:lvl>
    <w:lvl w:ilvl="2" w:tplc="2EE45B14" w:tentative="1">
      <w:start w:val="1"/>
      <w:numFmt w:val="lowerRoman"/>
      <w:lvlText w:val="%3."/>
      <w:lvlJc w:val="right"/>
      <w:pPr>
        <w:ind w:left="2880" w:hanging="180"/>
      </w:pPr>
    </w:lvl>
    <w:lvl w:ilvl="3" w:tplc="A43AB2BA" w:tentative="1">
      <w:start w:val="1"/>
      <w:numFmt w:val="decimal"/>
      <w:lvlText w:val="%4."/>
      <w:lvlJc w:val="left"/>
      <w:pPr>
        <w:ind w:left="3600" w:hanging="360"/>
      </w:pPr>
    </w:lvl>
    <w:lvl w:ilvl="4" w:tplc="3E4A265C" w:tentative="1">
      <w:start w:val="1"/>
      <w:numFmt w:val="lowerLetter"/>
      <w:lvlText w:val="%5."/>
      <w:lvlJc w:val="left"/>
      <w:pPr>
        <w:ind w:left="4320" w:hanging="360"/>
      </w:pPr>
    </w:lvl>
    <w:lvl w:ilvl="5" w:tplc="F64437D2" w:tentative="1">
      <w:start w:val="1"/>
      <w:numFmt w:val="lowerRoman"/>
      <w:lvlText w:val="%6."/>
      <w:lvlJc w:val="right"/>
      <w:pPr>
        <w:ind w:left="5040" w:hanging="180"/>
      </w:pPr>
    </w:lvl>
    <w:lvl w:ilvl="6" w:tplc="DFD816E6" w:tentative="1">
      <w:start w:val="1"/>
      <w:numFmt w:val="decimal"/>
      <w:lvlText w:val="%7."/>
      <w:lvlJc w:val="left"/>
      <w:pPr>
        <w:ind w:left="5760" w:hanging="360"/>
      </w:pPr>
    </w:lvl>
    <w:lvl w:ilvl="7" w:tplc="FD0EB5A8" w:tentative="1">
      <w:start w:val="1"/>
      <w:numFmt w:val="lowerLetter"/>
      <w:lvlText w:val="%8."/>
      <w:lvlJc w:val="left"/>
      <w:pPr>
        <w:ind w:left="6480" w:hanging="360"/>
      </w:pPr>
    </w:lvl>
    <w:lvl w:ilvl="8" w:tplc="A2563982" w:tentative="1">
      <w:start w:val="1"/>
      <w:numFmt w:val="lowerRoman"/>
      <w:lvlText w:val="%9."/>
      <w:lvlJc w:val="right"/>
      <w:pPr>
        <w:ind w:left="7200" w:hanging="180"/>
      </w:pPr>
    </w:lvl>
  </w:abstractNum>
  <w:num w:numId="1" w16cid:durableId="2084448816">
    <w:abstractNumId w:val="20"/>
  </w:num>
  <w:num w:numId="2" w16cid:durableId="2012373030">
    <w:abstractNumId w:val="42"/>
  </w:num>
  <w:num w:numId="3" w16cid:durableId="2081365840">
    <w:abstractNumId w:val="40"/>
  </w:num>
  <w:num w:numId="4" w16cid:durableId="1948536170">
    <w:abstractNumId w:val="25"/>
  </w:num>
  <w:num w:numId="5" w16cid:durableId="2085908626">
    <w:abstractNumId w:val="12"/>
  </w:num>
  <w:num w:numId="6" w16cid:durableId="1051805586">
    <w:abstractNumId w:val="21"/>
  </w:num>
  <w:num w:numId="7" w16cid:durableId="207768991">
    <w:abstractNumId w:val="30"/>
  </w:num>
  <w:num w:numId="8" w16cid:durableId="1435247516">
    <w:abstractNumId w:val="28"/>
  </w:num>
  <w:num w:numId="9" w16cid:durableId="1609503072">
    <w:abstractNumId w:val="16"/>
  </w:num>
  <w:num w:numId="10" w16cid:durableId="2122340018">
    <w:abstractNumId w:val="48"/>
  </w:num>
  <w:num w:numId="11" w16cid:durableId="205728327">
    <w:abstractNumId w:val="6"/>
  </w:num>
  <w:num w:numId="12" w16cid:durableId="1699622101">
    <w:abstractNumId w:val="2"/>
  </w:num>
  <w:num w:numId="13" w16cid:durableId="60637611">
    <w:abstractNumId w:val="15"/>
  </w:num>
  <w:num w:numId="14" w16cid:durableId="953633730">
    <w:abstractNumId w:val="26"/>
  </w:num>
  <w:num w:numId="15" w16cid:durableId="1670598111">
    <w:abstractNumId w:val="35"/>
  </w:num>
  <w:num w:numId="16" w16cid:durableId="1200241128">
    <w:abstractNumId w:val="3"/>
  </w:num>
  <w:num w:numId="17" w16cid:durableId="681975822">
    <w:abstractNumId w:val="39"/>
  </w:num>
  <w:num w:numId="18" w16cid:durableId="1401563067">
    <w:abstractNumId w:val="45"/>
  </w:num>
  <w:num w:numId="19" w16cid:durableId="113642116">
    <w:abstractNumId w:val="1"/>
  </w:num>
  <w:num w:numId="20" w16cid:durableId="1912541126">
    <w:abstractNumId w:val="32"/>
  </w:num>
  <w:num w:numId="21" w16cid:durableId="1566530541">
    <w:abstractNumId w:val="9"/>
  </w:num>
  <w:num w:numId="22" w16cid:durableId="913319070">
    <w:abstractNumId w:val="17"/>
  </w:num>
  <w:num w:numId="23" w16cid:durableId="526212857">
    <w:abstractNumId w:val="24"/>
  </w:num>
  <w:num w:numId="24" w16cid:durableId="1828130526">
    <w:abstractNumId w:val="4"/>
  </w:num>
  <w:num w:numId="25" w16cid:durableId="76291721">
    <w:abstractNumId w:val="19"/>
  </w:num>
  <w:num w:numId="26" w16cid:durableId="797574141">
    <w:abstractNumId w:val="0"/>
  </w:num>
  <w:num w:numId="27" w16cid:durableId="1787576526">
    <w:abstractNumId w:val="5"/>
  </w:num>
  <w:num w:numId="28" w16cid:durableId="976641078">
    <w:abstractNumId w:val="31"/>
  </w:num>
  <w:num w:numId="29" w16cid:durableId="1404176624">
    <w:abstractNumId w:val="14"/>
  </w:num>
  <w:num w:numId="30" w16cid:durableId="1408455519">
    <w:abstractNumId w:val="8"/>
  </w:num>
  <w:num w:numId="31" w16cid:durableId="2071346156">
    <w:abstractNumId w:val="33"/>
  </w:num>
  <w:num w:numId="32" w16cid:durableId="1664888343">
    <w:abstractNumId w:val="37"/>
  </w:num>
  <w:num w:numId="33" w16cid:durableId="1365709734">
    <w:abstractNumId w:val="29"/>
  </w:num>
  <w:num w:numId="34" w16cid:durableId="1070271574">
    <w:abstractNumId w:val="18"/>
  </w:num>
  <w:num w:numId="35" w16cid:durableId="1652103835">
    <w:abstractNumId w:val="34"/>
  </w:num>
  <w:num w:numId="36" w16cid:durableId="1711607605">
    <w:abstractNumId w:val="36"/>
  </w:num>
  <w:num w:numId="37" w16cid:durableId="1756853818">
    <w:abstractNumId w:val="41"/>
  </w:num>
  <w:num w:numId="38" w16cid:durableId="1806507309">
    <w:abstractNumId w:val="22"/>
  </w:num>
  <w:num w:numId="39" w16cid:durableId="575748259">
    <w:abstractNumId w:val="47"/>
  </w:num>
  <w:num w:numId="40" w16cid:durableId="1494251775">
    <w:abstractNumId w:val="46"/>
  </w:num>
  <w:num w:numId="41" w16cid:durableId="400374219">
    <w:abstractNumId w:val="7"/>
  </w:num>
  <w:num w:numId="42" w16cid:durableId="1811626544">
    <w:abstractNumId w:val="11"/>
  </w:num>
  <w:num w:numId="43" w16cid:durableId="46875742">
    <w:abstractNumId w:val="38"/>
  </w:num>
  <w:num w:numId="44" w16cid:durableId="93519974">
    <w:abstractNumId w:val="43"/>
  </w:num>
  <w:num w:numId="45" w16cid:durableId="1330013886">
    <w:abstractNumId w:val="44"/>
  </w:num>
  <w:num w:numId="46" w16cid:durableId="777717262">
    <w:abstractNumId w:val="10"/>
  </w:num>
  <w:num w:numId="47" w16cid:durableId="1808008860">
    <w:abstractNumId w:val="13"/>
  </w:num>
  <w:num w:numId="48" w16cid:durableId="232204673">
    <w:abstractNumId w:val="27"/>
  </w:num>
  <w:num w:numId="49" w16cid:durableId="462046191">
    <w:abstractNumId w:val="2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C6CC4"/>
    <w:rsid w:val="00000299"/>
    <w:rsid w:val="00002905"/>
    <w:rsid w:val="00010A3F"/>
    <w:rsid w:val="00011EBB"/>
    <w:rsid w:val="00012076"/>
    <w:rsid w:val="00015280"/>
    <w:rsid w:val="00015F59"/>
    <w:rsid w:val="000178E6"/>
    <w:rsid w:val="00017FFA"/>
    <w:rsid w:val="0002401B"/>
    <w:rsid w:val="000309D7"/>
    <w:rsid w:val="000311EA"/>
    <w:rsid w:val="00034B21"/>
    <w:rsid w:val="00036EC0"/>
    <w:rsid w:val="000433D1"/>
    <w:rsid w:val="000474D9"/>
    <w:rsid w:val="000516B3"/>
    <w:rsid w:val="00053304"/>
    <w:rsid w:val="0005587D"/>
    <w:rsid w:val="00056B57"/>
    <w:rsid w:val="0006181E"/>
    <w:rsid w:val="00065BF6"/>
    <w:rsid w:val="0007079D"/>
    <w:rsid w:val="000751C7"/>
    <w:rsid w:val="00076D1C"/>
    <w:rsid w:val="00076ED9"/>
    <w:rsid w:val="00083E2A"/>
    <w:rsid w:val="00084457"/>
    <w:rsid w:val="000858DC"/>
    <w:rsid w:val="0008683E"/>
    <w:rsid w:val="00092F69"/>
    <w:rsid w:val="00094EE9"/>
    <w:rsid w:val="0009563F"/>
    <w:rsid w:val="00095CC9"/>
    <w:rsid w:val="000968BD"/>
    <w:rsid w:val="00097551"/>
    <w:rsid w:val="000A1231"/>
    <w:rsid w:val="000A1796"/>
    <w:rsid w:val="000A1953"/>
    <w:rsid w:val="000A3632"/>
    <w:rsid w:val="000B29DB"/>
    <w:rsid w:val="000B467F"/>
    <w:rsid w:val="000B76B3"/>
    <w:rsid w:val="000C40EE"/>
    <w:rsid w:val="000C5812"/>
    <w:rsid w:val="000C6D2E"/>
    <w:rsid w:val="000D054F"/>
    <w:rsid w:val="000D2539"/>
    <w:rsid w:val="000D29D0"/>
    <w:rsid w:val="000D3378"/>
    <w:rsid w:val="000D47D9"/>
    <w:rsid w:val="000D63A7"/>
    <w:rsid w:val="000E3E3A"/>
    <w:rsid w:val="000E4EA5"/>
    <w:rsid w:val="000E6656"/>
    <w:rsid w:val="000F30C3"/>
    <w:rsid w:val="000F34AE"/>
    <w:rsid w:val="000F47F2"/>
    <w:rsid w:val="000F5678"/>
    <w:rsid w:val="000F595D"/>
    <w:rsid w:val="000F5AC9"/>
    <w:rsid w:val="00107A09"/>
    <w:rsid w:val="00113BCA"/>
    <w:rsid w:val="00113F7E"/>
    <w:rsid w:val="001154AE"/>
    <w:rsid w:val="00120852"/>
    <w:rsid w:val="00120A86"/>
    <w:rsid w:val="00120BBC"/>
    <w:rsid w:val="001214F0"/>
    <w:rsid w:val="001245FA"/>
    <w:rsid w:val="00125C1C"/>
    <w:rsid w:val="001310F3"/>
    <w:rsid w:val="00131DC0"/>
    <w:rsid w:val="00134FBE"/>
    <w:rsid w:val="00136345"/>
    <w:rsid w:val="00143386"/>
    <w:rsid w:val="00143AB9"/>
    <w:rsid w:val="00143B6B"/>
    <w:rsid w:val="00146239"/>
    <w:rsid w:val="00146C7D"/>
    <w:rsid w:val="00147730"/>
    <w:rsid w:val="001528C5"/>
    <w:rsid w:val="0015380D"/>
    <w:rsid w:val="00156000"/>
    <w:rsid w:val="00156D31"/>
    <w:rsid w:val="001615DD"/>
    <w:rsid w:val="00162988"/>
    <w:rsid w:val="00165017"/>
    <w:rsid w:val="001700DE"/>
    <w:rsid w:val="00172CE1"/>
    <w:rsid w:val="0017461F"/>
    <w:rsid w:val="00174692"/>
    <w:rsid w:val="001817A4"/>
    <w:rsid w:val="00181E25"/>
    <w:rsid w:val="001836A2"/>
    <w:rsid w:val="0019044F"/>
    <w:rsid w:val="00195DA0"/>
    <w:rsid w:val="001978C7"/>
    <w:rsid w:val="001A1F5E"/>
    <w:rsid w:val="001A2AB2"/>
    <w:rsid w:val="001A2E2A"/>
    <w:rsid w:val="001A4030"/>
    <w:rsid w:val="001A43C4"/>
    <w:rsid w:val="001A69C1"/>
    <w:rsid w:val="001A7F51"/>
    <w:rsid w:val="001B1135"/>
    <w:rsid w:val="001B2C05"/>
    <w:rsid w:val="001B4384"/>
    <w:rsid w:val="001B6099"/>
    <w:rsid w:val="001B6519"/>
    <w:rsid w:val="001C096E"/>
    <w:rsid w:val="001C390E"/>
    <w:rsid w:val="001C3D5F"/>
    <w:rsid w:val="001C4482"/>
    <w:rsid w:val="001C4966"/>
    <w:rsid w:val="001C4A14"/>
    <w:rsid w:val="001C696F"/>
    <w:rsid w:val="001C7149"/>
    <w:rsid w:val="001C7DB3"/>
    <w:rsid w:val="001E247B"/>
    <w:rsid w:val="001F0B6A"/>
    <w:rsid w:val="001F5F55"/>
    <w:rsid w:val="001F62D2"/>
    <w:rsid w:val="002021F7"/>
    <w:rsid w:val="002033BD"/>
    <w:rsid w:val="00211A20"/>
    <w:rsid w:val="00213496"/>
    <w:rsid w:val="002158D5"/>
    <w:rsid w:val="00216012"/>
    <w:rsid w:val="002222EE"/>
    <w:rsid w:val="00225887"/>
    <w:rsid w:val="00230E01"/>
    <w:rsid w:val="002318DD"/>
    <w:rsid w:val="00233CEE"/>
    <w:rsid w:val="0024079B"/>
    <w:rsid w:val="002412F3"/>
    <w:rsid w:val="00242F96"/>
    <w:rsid w:val="002439B0"/>
    <w:rsid w:val="00244065"/>
    <w:rsid w:val="002441AD"/>
    <w:rsid w:val="002448E1"/>
    <w:rsid w:val="0024561E"/>
    <w:rsid w:val="00245E34"/>
    <w:rsid w:val="002475B2"/>
    <w:rsid w:val="00247AEE"/>
    <w:rsid w:val="00252B03"/>
    <w:rsid w:val="0025410F"/>
    <w:rsid w:val="00254A5C"/>
    <w:rsid w:val="00255FA6"/>
    <w:rsid w:val="00261821"/>
    <w:rsid w:val="00264356"/>
    <w:rsid w:val="002653DB"/>
    <w:rsid w:val="002659CE"/>
    <w:rsid w:val="00271F48"/>
    <w:rsid w:val="00272C3F"/>
    <w:rsid w:val="00272F69"/>
    <w:rsid w:val="00273650"/>
    <w:rsid w:val="00273AF9"/>
    <w:rsid w:val="0027463B"/>
    <w:rsid w:val="002750A9"/>
    <w:rsid w:val="0027512B"/>
    <w:rsid w:val="0027542C"/>
    <w:rsid w:val="00282077"/>
    <w:rsid w:val="002868B3"/>
    <w:rsid w:val="00291755"/>
    <w:rsid w:val="00295A95"/>
    <w:rsid w:val="00296354"/>
    <w:rsid w:val="00296F4C"/>
    <w:rsid w:val="002A20C9"/>
    <w:rsid w:val="002A5102"/>
    <w:rsid w:val="002A5166"/>
    <w:rsid w:val="002A5780"/>
    <w:rsid w:val="002A5EBC"/>
    <w:rsid w:val="002B5335"/>
    <w:rsid w:val="002C3D27"/>
    <w:rsid w:val="002C5E49"/>
    <w:rsid w:val="002D44C8"/>
    <w:rsid w:val="002D4720"/>
    <w:rsid w:val="002D5421"/>
    <w:rsid w:val="002D5B30"/>
    <w:rsid w:val="002D7D7E"/>
    <w:rsid w:val="002E3228"/>
    <w:rsid w:val="002E38A8"/>
    <w:rsid w:val="002F0CEB"/>
    <w:rsid w:val="002F11C1"/>
    <w:rsid w:val="002F2485"/>
    <w:rsid w:val="002F553B"/>
    <w:rsid w:val="00301BB9"/>
    <w:rsid w:val="00303198"/>
    <w:rsid w:val="003055AB"/>
    <w:rsid w:val="00305EE6"/>
    <w:rsid w:val="003066AB"/>
    <w:rsid w:val="00307E59"/>
    <w:rsid w:val="00311959"/>
    <w:rsid w:val="00314A52"/>
    <w:rsid w:val="00320A88"/>
    <w:rsid w:val="003277CA"/>
    <w:rsid w:val="00327A9A"/>
    <w:rsid w:val="00327DFA"/>
    <w:rsid w:val="00330FCE"/>
    <w:rsid w:val="003324E4"/>
    <w:rsid w:val="00334898"/>
    <w:rsid w:val="00334AE9"/>
    <w:rsid w:val="00337D7D"/>
    <w:rsid w:val="00341BBE"/>
    <w:rsid w:val="0034253B"/>
    <w:rsid w:val="00342C3F"/>
    <w:rsid w:val="0034562D"/>
    <w:rsid w:val="00345D4D"/>
    <w:rsid w:val="003472C5"/>
    <w:rsid w:val="00347805"/>
    <w:rsid w:val="00350A2E"/>
    <w:rsid w:val="003536B3"/>
    <w:rsid w:val="003571DC"/>
    <w:rsid w:val="003618FE"/>
    <w:rsid w:val="00363FE4"/>
    <w:rsid w:val="0036537E"/>
    <w:rsid w:val="00365D9A"/>
    <w:rsid w:val="00367FB9"/>
    <w:rsid w:val="00370EEB"/>
    <w:rsid w:val="003750C8"/>
    <w:rsid w:val="00375FBE"/>
    <w:rsid w:val="0037799E"/>
    <w:rsid w:val="0038181B"/>
    <w:rsid w:val="0038288F"/>
    <w:rsid w:val="00386DD7"/>
    <w:rsid w:val="00392083"/>
    <w:rsid w:val="00393950"/>
    <w:rsid w:val="0039402E"/>
    <w:rsid w:val="003945A8"/>
    <w:rsid w:val="003956F9"/>
    <w:rsid w:val="003A0322"/>
    <w:rsid w:val="003A3C4A"/>
    <w:rsid w:val="003A6BE2"/>
    <w:rsid w:val="003B3719"/>
    <w:rsid w:val="003B3895"/>
    <w:rsid w:val="003B4286"/>
    <w:rsid w:val="003B552D"/>
    <w:rsid w:val="003B591F"/>
    <w:rsid w:val="003B6780"/>
    <w:rsid w:val="003C0080"/>
    <w:rsid w:val="003C178D"/>
    <w:rsid w:val="003C2172"/>
    <w:rsid w:val="003C24B5"/>
    <w:rsid w:val="003C28B3"/>
    <w:rsid w:val="003C511E"/>
    <w:rsid w:val="003C6B79"/>
    <w:rsid w:val="003C7EBE"/>
    <w:rsid w:val="003D02AB"/>
    <w:rsid w:val="003D2196"/>
    <w:rsid w:val="003D324B"/>
    <w:rsid w:val="003D366C"/>
    <w:rsid w:val="003D3673"/>
    <w:rsid w:val="003D36EB"/>
    <w:rsid w:val="003D3C96"/>
    <w:rsid w:val="003D4644"/>
    <w:rsid w:val="003D6130"/>
    <w:rsid w:val="003D6433"/>
    <w:rsid w:val="003D6789"/>
    <w:rsid w:val="003D7DCB"/>
    <w:rsid w:val="003E3A55"/>
    <w:rsid w:val="003E5333"/>
    <w:rsid w:val="003F3575"/>
    <w:rsid w:val="003F39A0"/>
    <w:rsid w:val="003F486B"/>
    <w:rsid w:val="003F6FA7"/>
    <w:rsid w:val="00401D76"/>
    <w:rsid w:val="004033A0"/>
    <w:rsid w:val="0040515F"/>
    <w:rsid w:val="004052C5"/>
    <w:rsid w:val="00412304"/>
    <w:rsid w:val="00413215"/>
    <w:rsid w:val="00413836"/>
    <w:rsid w:val="00413A53"/>
    <w:rsid w:val="00414191"/>
    <w:rsid w:val="00414C31"/>
    <w:rsid w:val="00420664"/>
    <w:rsid w:val="004262B9"/>
    <w:rsid w:val="00433DEF"/>
    <w:rsid w:val="00434011"/>
    <w:rsid w:val="0043752D"/>
    <w:rsid w:val="00440261"/>
    <w:rsid w:val="00441CA6"/>
    <w:rsid w:val="004469CF"/>
    <w:rsid w:val="00446CC5"/>
    <w:rsid w:val="00446D93"/>
    <w:rsid w:val="004617D3"/>
    <w:rsid w:val="00464712"/>
    <w:rsid w:val="00465935"/>
    <w:rsid w:val="00465C96"/>
    <w:rsid w:val="004678AD"/>
    <w:rsid w:val="004712AD"/>
    <w:rsid w:val="004712EC"/>
    <w:rsid w:val="00480546"/>
    <w:rsid w:val="00484D4B"/>
    <w:rsid w:val="00487054"/>
    <w:rsid w:val="004903A9"/>
    <w:rsid w:val="00492750"/>
    <w:rsid w:val="004932C2"/>
    <w:rsid w:val="0049452A"/>
    <w:rsid w:val="00494C7C"/>
    <w:rsid w:val="004B0F0F"/>
    <w:rsid w:val="004B256C"/>
    <w:rsid w:val="004B42F1"/>
    <w:rsid w:val="004B7745"/>
    <w:rsid w:val="004C29A9"/>
    <w:rsid w:val="004C3C07"/>
    <w:rsid w:val="004C7832"/>
    <w:rsid w:val="004D0ACC"/>
    <w:rsid w:val="004D4F1A"/>
    <w:rsid w:val="004D552A"/>
    <w:rsid w:val="004D60C3"/>
    <w:rsid w:val="004D7F00"/>
    <w:rsid w:val="004E02F0"/>
    <w:rsid w:val="004E08A3"/>
    <w:rsid w:val="004E257B"/>
    <w:rsid w:val="004E28DA"/>
    <w:rsid w:val="004E408E"/>
    <w:rsid w:val="004E6952"/>
    <w:rsid w:val="004F2EEF"/>
    <w:rsid w:val="004F3EB2"/>
    <w:rsid w:val="00501D1E"/>
    <w:rsid w:val="005046DC"/>
    <w:rsid w:val="00510129"/>
    <w:rsid w:val="005115C0"/>
    <w:rsid w:val="00513312"/>
    <w:rsid w:val="005215A0"/>
    <w:rsid w:val="00521FD3"/>
    <w:rsid w:val="00523F54"/>
    <w:rsid w:val="005272DB"/>
    <w:rsid w:val="00531BE5"/>
    <w:rsid w:val="00531FD8"/>
    <w:rsid w:val="005336BD"/>
    <w:rsid w:val="00534E2E"/>
    <w:rsid w:val="0054226A"/>
    <w:rsid w:val="00544D11"/>
    <w:rsid w:val="00545348"/>
    <w:rsid w:val="0054756E"/>
    <w:rsid w:val="00547D39"/>
    <w:rsid w:val="005503AA"/>
    <w:rsid w:val="005509A8"/>
    <w:rsid w:val="005526A6"/>
    <w:rsid w:val="0055618A"/>
    <w:rsid w:val="0055629B"/>
    <w:rsid w:val="00560682"/>
    <w:rsid w:val="00562E99"/>
    <w:rsid w:val="00567CAD"/>
    <w:rsid w:val="005718EC"/>
    <w:rsid w:val="00577503"/>
    <w:rsid w:val="00577CB3"/>
    <w:rsid w:val="005808EF"/>
    <w:rsid w:val="00581B57"/>
    <w:rsid w:val="00581FB4"/>
    <w:rsid w:val="00583619"/>
    <w:rsid w:val="00583E6C"/>
    <w:rsid w:val="00584AAF"/>
    <w:rsid w:val="005868FC"/>
    <w:rsid w:val="00590102"/>
    <w:rsid w:val="0059059D"/>
    <w:rsid w:val="00595CE2"/>
    <w:rsid w:val="005A0EB6"/>
    <w:rsid w:val="005A2E6A"/>
    <w:rsid w:val="005A4FFD"/>
    <w:rsid w:val="005A78B8"/>
    <w:rsid w:val="005A7D28"/>
    <w:rsid w:val="005B18B6"/>
    <w:rsid w:val="005B3B19"/>
    <w:rsid w:val="005B410D"/>
    <w:rsid w:val="005B544C"/>
    <w:rsid w:val="005D1874"/>
    <w:rsid w:val="005D6916"/>
    <w:rsid w:val="005E2B57"/>
    <w:rsid w:val="005E4A84"/>
    <w:rsid w:val="005E5F8E"/>
    <w:rsid w:val="005F21CA"/>
    <w:rsid w:val="005F446E"/>
    <w:rsid w:val="005F6843"/>
    <w:rsid w:val="00602E79"/>
    <w:rsid w:val="006035F2"/>
    <w:rsid w:val="00604156"/>
    <w:rsid w:val="006063B7"/>
    <w:rsid w:val="006117B9"/>
    <w:rsid w:val="006124E8"/>
    <w:rsid w:val="006153E8"/>
    <w:rsid w:val="00616D00"/>
    <w:rsid w:val="00620707"/>
    <w:rsid w:val="006229A5"/>
    <w:rsid w:val="00625B48"/>
    <w:rsid w:val="0063024E"/>
    <w:rsid w:val="0063364D"/>
    <w:rsid w:val="006415C8"/>
    <w:rsid w:val="00643AA9"/>
    <w:rsid w:val="006466B1"/>
    <w:rsid w:val="006519E0"/>
    <w:rsid w:val="00652C00"/>
    <w:rsid w:val="00654B90"/>
    <w:rsid w:val="0065618B"/>
    <w:rsid w:val="00657461"/>
    <w:rsid w:val="00661E13"/>
    <w:rsid w:val="006633B2"/>
    <w:rsid w:val="00664E98"/>
    <w:rsid w:val="00665877"/>
    <w:rsid w:val="00667B87"/>
    <w:rsid w:val="00670FD6"/>
    <w:rsid w:val="006710AA"/>
    <w:rsid w:val="006714CB"/>
    <w:rsid w:val="0068104F"/>
    <w:rsid w:val="006821DE"/>
    <w:rsid w:val="00685DAE"/>
    <w:rsid w:val="00695C19"/>
    <w:rsid w:val="006A1BA3"/>
    <w:rsid w:val="006A208F"/>
    <w:rsid w:val="006A3917"/>
    <w:rsid w:val="006A3DFE"/>
    <w:rsid w:val="006A3FCC"/>
    <w:rsid w:val="006A516F"/>
    <w:rsid w:val="006A5D9D"/>
    <w:rsid w:val="006A63FE"/>
    <w:rsid w:val="006A7795"/>
    <w:rsid w:val="006A7BA4"/>
    <w:rsid w:val="006B4893"/>
    <w:rsid w:val="006C0C1D"/>
    <w:rsid w:val="006C1FDA"/>
    <w:rsid w:val="006C29DD"/>
    <w:rsid w:val="006C31BE"/>
    <w:rsid w:val="006C4160"/>
    <w:rsid w:val="006C4B90"/>
    <w:rsid w:val="006C71CB"/>
    <w:rsid w:val="006C798E"/>
    <w:rsid w:val="006D17E3"/>
    <w:rsid w:val="006D3FEE"/>
    <w:rsid w:val="006D5E34"/>
    <w:rsid w:val="006D6BD7"/>
    <w:rsid w:val="006E056B"/>
    <w:rsid w:val="006E0DC0"/>
    <w:rsid w:val="006E12C5"/>
    <w:rsid w:val="006F1054"/>
    <w:rsid w:val="006F25D9"/>
    <w:rsid w:val="006F5B41"/>
    <w:rsid w:val="006F7483"/>
    <w:rsid w:val="0070547B"/>
    <w:rsid w:val="0070661D"/>
    <w:rsid w:val="00706AAA"/>
    <w:rsid w:val="00712C32"/>
    <w:rsid w:val="00713371"/>
    <w:rsid w:val="0071567D"/>
    <w:rsid w:val="007222BE"/>
    <w:rsid w:val="00723DB6"/>
    <w:rsid w:val="00724042"/>
    <w:rsid w:val="007240DA"/>
    <w:rsid w:val="00724502"/>
    <w:rsid w:val="007261A4"/>
    <w:rsid w:val="00726855"/>
    <w:rsid w:val="00726BBB"/>
    <w:rsid w:val="00733E53"/>
    <w:rsid w:val="00736287"/>
    <w:rsid w:val="00745A61"/>
    <w:rsid w:val="0074612B"/>
    <w:rsid w:val="007464FE"/>
    <w:rsid w:val="007470B9"/>
    <w:rsid w:val="00747FB7"/>
    <w:rsid w:val="00750188"/>
    <w:rsid w:val="00750570"/>
    <w:rsid w:val="00751842"/>
    <w:rsid w:val="007545BF"/>
    <w:rsid w:val="00756E5D"/>
    <w:rsid w:val="0076193C"/>
    <w:rsid w:val="007631A2"/>
    <w:rsid w:val="007644A4"/>
    <w:rsid w:val="0076509E"/>
    <w:rsid w:val="00766E65"/>
    <w:rsid w:val="00773B2C"/>
    <w:rsid w:val="007754F9"/>
    <w:rsid w:val="00775F1B"/>
    <w:rsid w:val="007778F3"/>
    <w:rsid w:val="00781E4E"/>
    <w:rsid w:val="007826F3"/>
    <w:rsid w:val="00783929"/>
    <w:rsid w:val="00785DBD"/>
    <w:rsid w:val="00786646"/>
    <w:rsid w:val="0078739B"/>
    <w:rsid w:val="007875EF"/>
    <w:rsid w:val="007907F4"/>
    <w:rsid w:val="0079241A"/>
    <w:rsid w:val="00792A9D"/>
    <w:rsid w:val="0079738F"/>
    <w:rsid w:val="007973A9"/>
    <w:rsid w:val="007A21BC"/>
    <w:rsid w:val="007B42FD"/>
    <w:rsid w:val="007B4653"/>
    <w:rsid w:val="007C4886"/>
    <w:rsid w:val="007C4F7C"/>
    <w:rsid w:val="007C6307"/>
    <w:rsid w:val="007C697C"/>
    <w:rsid w:val="007D0BA6"/>
    <w:rsid w:val="007D1FDF"/>
    <w:rsid w:val="007D2942"/>
    <w:rsid w:val="007D7177"/>
    <w:rsid w:val="007E2B59"/>
    <w:rsid w:val="007E325F"/>
    <w:rsid w:val="007E462B"/>
    <w:rsid w:val="007E5813"/>
    <w:rsid w:val="007E5E25"/>
    <w:rsid w:val="007E60C8"/>
    <w:rsid w:val="007E61BA"/>
    <w:rsid w:val="007E7C28"/>
    <w:rsid w:val="007F05D9"/>
    <w:rsid w:val="007F0CC1"/>
    <w:rsid w:val="007F0F30"/>
    <w:rsid w:val="007F1BF6"/>
    <w:rsid w:val="007F2417"/>
    <w:rsid w:val="007F6859"/>
    <w:rsid w:val="007F7531"/>
    <w:rsid w:val="00800369"/>
    <w:rsid w:val="00802043"/>
    <w:rsid w:val="00804650"/>
    <w:rsid w:val="00805AF0"/>
    <w:rsid w:val="00805E95"/>
    <w:rsid w:val="00806B41"/>
    <w:rsid w:val="0081552B"/>
    <w:rsid w:val="00815CAE"/>
    <w:rsid w:val="00816CBA"/>
    <w:rsid w:val="00821032"/>
    <w:rsid w:val="008234C8"/>
    <w:rsid w:val="00823E50"/>
    <w:rsid w:val="008240F5"/>
    <w:rsid w:val="00824A7D"/>
    <w:rsid w:val="00824ABA"/>
    <w:rsid w:val="00830AE5"/>
    <w:rsid w:val="008335A5"/>
    <w:rsid w:val="00834298"/>
    <w:rsid w:val="00835027"/>
    <w:rsid w:val="00836CBB"/>
    <w:rsid w:val="008451FE"/>
    <w:rsid w:val="008531A6"/>
    <w:rsid w:val="00853411"/>
    <w:rsid w:val="00853B69"/>
    <w:rsid w:val="00855153"/>
    <w:rsid w:val="00856D87"/>
    <w:rsid w:val="00860B13"/>
    <w:rsid w:val="008615AB"/>
    <w:rsid w:val="0086354A"/>
    <w:rsid w:val="00863B6D"/>
    <w:rsid w:val="0086648B"/>
    <w:rsid w:val="00867138"/>
    <w:rsid w:val="00867ADE"/>
    <w:rsid w:val="00870581"/>
    <w:rsid w:val="008732AA"/>
    <w:rsid w:val="00874D99"/>
    <w:rsid w:val="008817CF"/>
    <w:rsid w:val="00883B81"/>
    <w:rsid w:val="008848A2"/>
    <w:rsid w:val="00884C47"/>
    <w:rsid w:val="00886F6F"/>
    <w:rsid w:val="00887B8F"/>
    <w:rsid w:val="00887ED2"/>
    <w:rsid w:val="00897F6F"/>
    <w:rsid w:val="008A1C3B"/>
    <w:rsid w:val="008A45D1"/>
    <w:rsid w:val="008A5175"/>
    <w:rsid w:val="008B2288"/>
    <w:rsid w:val="008B28BA"/>
    <w:rsid w:val="008C3558"/>
    <w:rsid w:val="008C46E7"/>
    <w:rsid w:val="008C6BDF"/>
    <w:rsid w:val="008C6C18"/>
    <w:rsid w:val="008C7FC4"/>
    <w:rsid w:val="008D0C29"/>
    <w:rsid w:val="008D124D"/>
    <w:rsid w:val="008D3DF6"/>
    <w:rsid w:val="008E1893"/>
    <w:rsid w:val="008E5B95"/>
    <w:rsid w:val="008F1303"/>
    <w:rsid w:val="008F273D"/>
    <w:rsid w:val="008F5C53"/>
    <w:rsid w:val="008F6A8F"/>
    <w:rsid w:val="00900985"/>
    <w:rsid w:val="009014C4"/>
    <w:rsid w:val="00902234"/>
    <w:rsid w:val="009077D0"/>
    <w:rsid w:val="00907A6D"/>
    <w:rsid w:val="00911F5C"/>
    <w:rsid w:val="00916736"/>
    <w:rsid w:val="009177C0"/>
    <w:rsid w:val="00917E6C"/>
    <w:rsid w:val="00927B5C"/>
    <w:rsid w:val="009344F3"/>
    <w:rsid w:val="009371B7"/>
    <w:rsid w:val="009377B4"/>
    <w:rsid w:val="00941FDD"/>
    <w:rsid w:val="009507B5"/>
    <w:rsid w:val="00956A3B"/>
    <w:rsid w:val="00956F84"/>
    <w:rsid w:val="0095753F"/>
    <w:rsid w:val="009575BB"/>
    <w:rsid w:val="00961A76"/>
    <w:rsid w:val="00963508"/>
    <w:rsid w:val="009647B9"/>
    <w:rsid w:val="00965073"/>
    <w:rsid w:val="00965A9A"/>
    <w:rsid w:val="00967DA4"/>
    <w:rsid w:val="00967ED8"/>
    <w:rsid w:val="00975436"/>
    <w:rsid w:val="00980682"/>
    <w:rsid w:val="009832F9"/>
    <w:rsid w:val="0098591C"/>
    <w:rsid w:val="00985C71"/>
    <w:rsid w:val="00994315"/>
    <w:rsid w:val="00996DED"/>
    <w:rsid w:val="009A0E35"/>
    <w:rsid w:val="009A1ADD"/>
    <w:rsid w:val="009A3818"/>
    <w:rsid w:val="009A4798"/>
    <w:rsid w:val="009A5313"/>
    <w:rsid w:val="009B153C"/>
    <w:rsid w:val="009B1C2A"/>
    <w:rsid w:val="009B2A93"/>
    <w:rsid w:val="009B569E"/>
    <w:rsid w:val="009B7543"/>
    <w:rsid w:val="009B7E11"/>
    <w:rsid w:val="009C0CE7"/>
    <w:rsid w:val="009C5AFC"/>
    <w:rsid w:val="009D0437"/>
    <w:rsid w:val="009D0848"/>
    <w:rsid w:val="009D1BA0"/>
    <w:rsid w:val="009D3135"/>
    <w:rsid w:val="009D3C62"/>
    <w:rsid w:val="009D6662"/>
    <w:rsid w:val="009E1082"/>
    <w:rsid w:val="009E42A3"/>
    <w:rsid w:val="009F51B4"/>
    <w:rsid w:val="009F76AD"/>
    <w:rsid w:val="00A00DED"/>
    <w:rsid w:val="00A027F8"/>
    <w:rsid w:val="00A040D9"/>
    <w:rsid w:val="00A04DBA"/>
    <w:rsid w:val="00A06BF1"/>
    <w:rsid w:val="00A07381"/>
    <w:rsid w:val="00A07AD0"/>
    <w:rsid w:val="00A109AD"/>
    <w:rsid w:val="00A12B52"/>
    <w:rsid w:val="00A161F8"/>
    <w:rsid w:val="00A22710"/>
    <w:rsid w:val="00A232D8"/>
    <w:rsid w:val="00A240F9"/>
    <w:rsid w:val="00A26715"/>
    <w:rsid w:val="00A275EA"/>
    <w:rsid w:val="00A304B9"/>
    <w:rsid w:val="00A3209D"/>
    <w:rsid w:val="00A32D3B"/>
    <w:rsid w:val="00A3371D"/>
    <w:rsid w:val="00A340F7"/>
    <w:rsid w:val="00A361A5"/>
    <w:rsid w:val="00A363B1"/>
    <w:rsid w:val="00A36D9A"/>
    <w:rsid w:val="00A46906"/>
    <w:rsid w:val="00A5027F"/>
    <w:rsid w:val="00A50D1C"/>
    <w:rsid w:val="00A52560"/>
    <w:rsid w:val="00A52C31"/>
    <w:rsid w:val="00A56AF0"/>
    <w:rsid w:val="00A56CB2"/>
    <w:rsid w:val="00A60DE7"/>
    <w:rsid w:val="00A62346"/>
    <w:rsid w:val="00A626C5"/>
    <w:rsid w:val="00A651E1"/>
    <w:rsid w:val="00A653E6"/>
    <w:rsid w:val="00A656BA"/>
    <w:rsid w:val="00A66407"/>
    <w:rsid w:val="00A66FC6"/>
    <w:rsid w:val="00A67025"/>
    <w:rsid w:val="00A67993"/>
    <w:rsid w:val="00A70CBD"/>
    <w:rsid w:val="00A711D2"/>
    <w:rsid w:val="00A71F32"/>
    <w:rsid w:val="00A779A0"/>
    <w:rsid w:val="00A8095E"/>
    <w:rsid w:val="00A81D3F"/>
    <w:rsid w:val="00A87BA2"/>
    <w:rsid w:val="00A91F4F"/>
    <w:rsid w:val="00A92478"/>
    <w:rsid w:val="00A946AD"/>
    <w:rsid w:val="00A95333"/>
    <w:rsid w:val="00A9592E"/>
    <w:rsid w:val="00A969DD"/>
    <w:rsid w:val="00AA06EE"/>
    <w:rsid w:val="00AA1300"/>
    <w:rsid w:val="00AA32CF"/>
    <w:rsid w:val="00AA431A"/>
    <w:rsid w:val="00AB030A"/>
    <w:rsid w:val="00AB1F9B"/>
    <w:rsid w:val="00AB7654"/>
    <w:rsid w:val="00AB7B71"/>
    <w:rsid w:val="00AC6D62"/>
    <w:rsid w:val="00AD32F1"/>
    <w:rsid w:val="00AD3461"/>
    <w:rsid w:val="00AD5428"/>
    <w:rsid w:val="00AE2B9D"/>
    <w:rsid w:val="00AE3B87"/>
    <w:rsid w:val="00AE47F6"/>
    <w:rsid w:val="00AF0748"/>
    <w:rsid w:val="00AF235F"/>
    <w:rsid w:val="00AF322C"/>
    <w:rsid w:val="00AF55E8"/>
    <w:rsid w:val="00B00AE7"/>
    <w:rsid w:val="00B015BB"/>
    <w:rsid w:val="00B05EFF"/>
    <w:rsid w:val="00B13A90"/>
    <w:rsid w:val="00B16771"/>
    <w:rsid w:val="00B172B8"/>
    <w:rsid w:val="00B17858"/>
    <w:rsid w:val="00B20EC8"/>
    <w:rsid w:val="00B23013"/>
    <w:rsid w:val="00B2445F"/>
    <w:rsid w:val="00B31F7D"/>
    <w:rsid w:val="00B35BED"/>
    <w:rsid w:val="00B46488"/>
    <w:rsid w:val="00B61CBE"/>
    <w:rsid w:val="00B630C8"/>
    <w:rsid w:val="00B701F5"/>
    <w:rsid w:val="00B72177"/>
    <w:rsid w:val="00B77479"/>
    <w:rsid w:val="00B81F33"/>
    <w:rsid w:val="00B82EDB"/>
    <w:rsid w:val="00B83CB7"/>
    <w:rsid w:val="00B85841"/>
    <w:rsid w:val="00B860B9"/>
    <w:rsid w:val="00B863CB"/>
    <w:rsid w:val="00B86843"/>
    <w:rsid w:val="00B86BF2"/>
    <w:rsid w:val="00B87B83"/>
    <w:rsid w:val="00B9085F"/>
    <w:rsid w:val="00B92B5B"/>
    <w:rsid w:val="00B954A4"/>
    <w:rsid w:val="00B958A1"/>
    <w:rsid w:val="00B9660D"/>
    <w:rsid w:val="00BA033F"/>
    <w:rsid w:val="00BA41BE"/>
    <w:rsid w:val="00BB7D00"/>
    <w:rsid w:val="00BC3050"/>
    <w:rsid w:val="00BC55C4"/>
    <w:rsid w:val="00BC6CC4"/>
    <w:rsid w:val="00BD2BCD"/>
    <w:rsid w:val="00BD405E"/>
    <w:rsid w:val="00BD4086"/>
    <w:rsid w:val="00BD45A7"/>
    <w:rsid w:val="00BD5708"/>
    <w:rsid w:val="00BD6000"/>
    <w:rsid w:val="00BE40E6"/>
    <w:rsid w:val="00BE4519"/>
    <w:rsid w:val="00BE4D14"/>
    <w:rsid w:val="00BF0C6A"/>
    <w:rsid w:val="00BF22A4"/>
    <w:rsid w:val="00BF6137"/>
    <w:rsid w:val="00BF636A"/>
    <w:rsid w:val="00C013E2"/>
    <w:rsid w:val="00C02D9F"/>
    <w:rsid w:val="00C043FD"/>
    <w:rsid w:val="00C06C00"/>
    <w:rsid w:val="00C250ED"/>
    <w:rsid w:val="00C32E3B"/>
    <w:rsid w:val="00C359B4"/>
    <w:rsid w:val="00C37634"/>
    <w:rsid w:val="00C42A99"/>
    <w:rsid w:val="00C4363B"/>
    <w:rsid w:val="00C45762"/>
    <w:rsid w:val="00C4686D"/>
    <w:rsid w:val="00C46FBB"/>
    <w:rsid w:val="00C54551"/>
    <w:rsid w:val="00C54FB4"/>
    <w:rsid w:val="00C56954"/>
    <w:rsid w:val="00C611C4"/>
    <w:rsid w:val="00C644BC"/>
    <w:rsid w:val="00C64797"/>
    <w:rsid w:val="00C65F6A"/>
    <w:rsid w:val="00C67DCF"/>
    <w:rsid w:val="00C67E43"/>
    <w:rsid w:val="00C71CD4"/>
    <w:rsid w:val="00C73ED3"/>
    <w:rsid w:val="00C74621"/>
    <w:rsid w:val="00C77959"/>
    <w:rsid w:val="00C8074A"/>
    <w:rsid w:val="00C81833"/>
    <w:rsid w:val="00C81F61"/>
    <w:rsid w:val="00C838EC"/>
    <w:rsid w:val="00C84047"/>
    <w:rsid w:val="00C860FA"/>
    <w:rsid w:val="00C9127F"/>
    <w:rsid w:val="00C93468"/>
    <w:rsid w:val="00C95475"/>
    <w:rsid w:val="00C95A44"/>
    <w:rsid w:val="00CA2FFB"/>
    <w:rsid w:val="00CA7355"/>
    <w:rsid w:val="00CB0287"/>
    <w:rsid w:val="00CB091A"/>
    <w:rsid w:val="00CB0EED"/>
    <w:rsid w:val="00CB32D5"/>
    <w:rsid w:val="00CB4C0E"/>
    <w:rsid w:val="00CB6D21"/>
    <w:rsid w:val="00CC09D2"/>
    <w:rsid w:val="00CC0A18"/>
    <w:rsid w:val="00CC4318"/>
    <w:rsid w:val="00CC4830"/>
    <w:rsid w:val="00CC5DD4"/>
    <w:rsid w:val="00CD1143"/>
    <w:rsid w:val="00CD1812"/>
    <w:rsid w:val="00CD2BB4"/>
    <w:rsid w:val="00CD3E25"/>
    <w:rsid w:val="00CD407C"/>
    <w:rsid w:val="00CD7C1C"/>
    <w:rsid w:val="00CE4562"/>
    <w:rsid w:val="00CE75C8"/>
    <w:rsid w:val="00CE7852"/>
    <w:rsid w:val="00CF32DA"/>
    <w:rsid w:val="00CF3760"/>
    <w:rsid w:val="00CF5CB6"/>
    <w:rsid w:val="00CF608C"/>
    <w:rsid w:val="00CF6E92"/>
    <w:rsid w:val="00D01418"/>
    <w:rsid w:val="00D02DE8"/>
    <w:rsid w:val="00D03F16"/>
    <w:rsid w:val="00D0429F"/>
    <w:rsid w:val="00D04A7B"/>
    <w:rsid w:val="00D1089D"/>
    <w:rsid w:val="00D11714"/>
    <w:rsid w:val="00D13F05"/>
    <w:rsid w:val="00D14709"/>
    <w:rsid w:val="00D1520C"/>
    <w:rsid w:val="00D17D3F"/>
    <w:rsid w:val="00D21214"/>
    <w:rsid w:val="00D22F50"/>
    <w:rsid w:val="00D270A8"/>
    <w:rsid w:val="00D33AA9"/>
    <w:rsid w:val="00D33D77"/>
    <w:rsid w:val="00D345EA"/>
    <w:rsid w:val="00D34DC7"/>
    <w:rsid w:val="00D36D6E"/>
    <w:rsid w:val="00D37904"/>
    <w:rsid w:val="00D40538"/>
    <w:rsid w:val="00D41A41"/>
    <w:rsid w:val="00D42B0A"/>
    <w:rsid w:val="00D45830"/>
    <w:rsid w:val="00D50B0C"/>
    <w:rsid w:val="00D51CB3"/>
    <w:rsid w:val="00D5220A"/>
    <w:rsid w:val="00D5790F"/>
    <w:rsid w:val="00D62EDE"/>
    <w:rsid w:val="00D63EF9"/>
    <w:rsid w:val="00D64685"/>
    <w:rsid w:val="00D67118"/>
    <w:rsid w:val="00D67490"/>
    <w:rsid w:val="00D67917"/>
    <w:rsid w:val="00D70E3F"/>
    <w:rsid w:val="00D7274E"/>
    <w:rsid w:val="00D76C7D"/>
    <w:rsid w:val="00D76D88"/>
    <w:rsid w:val="00D7754D"/>
    <w:rsid w:val="00D81651"/>
    <w:rsid w:val="00D82E15"/>
    <w:rsid w:val="00D83853"/>
    <w:rsid w:val="00D85A3C"/>
    <w:rsid w:val="00D86707"/>
    <w:rsid w:val="00D91175"/>
    <w:rsid w:val="00D948B5"/>
    <w:rsid w:val="00D954E0"/>
    <w:rsid w:val="00DA025F"/>
    <w:rsid w:val="00DA1DB3"/>
    <w:rsid w:val="00DA2EBD"/>
    <w:rsid w:val="00DA41B1"/>
    <w:rsid w:val="00DA7999"/>
    <w:rsid w:val="00DB24DE"/>
    <w:rsid w:val="00DB5F11"/>
    <w:rsid w:val="00DC2388"/>
    <w:rsid w:val="00DC24D8"/>
    <w:rsid w:val="00DC3BFD"/>
    <w:rsid w:val="00DD0542"/>
    <w:rsid w:val="00DD0C38"/>
    <w:rsid w:val="00DE4996"/>
    <w:rsid w:val="00DE598B"/>
    <w:rsid w:val="00DE619E"/>
    <w:rsid w:val="00DE7ED3"/>
    <w:rsid w:val="00DF0FB9"/>
    <w:rsid w:val="00DF1171"/>
    <w:rsid w:val="00DF78EC"/>
    <w:rsid w:val="00E038FE"/>
    <w:rsid w:val="00E042CE"/>
    <w:rsid w:val="00E06A7B"/>
    <w:rsid w:val="00E07496"/>
    <w:rsid w:val="00E152A4"/>
    <w:rsid w:val="00E177FB"/>
    <w:rsid w:val="00E20A0B"/>
    <w:rsid w:val="00E211F1"/>
    <w:rsid w:val="00E22AC8"/>
    <w:rsid w:val="00E273BA"/>
    <w:rsid w:val="00E337A9"/>
    <w:rsid w:val="00E3563D"/>
    <w:rsid w:val="00E454D1"/>
    <w:rsid w:val="00E4560E"/>
    <w:rsid w:val="00E46466"/>
    <w:rsid w:val="00E466BC"/>
    <w:rsid w:val="00E467FF"/>
    <w:rsid w:val="00E55656"/>
    <w:rsid w:val="00E557F5"/>
    <w:rsid w:val="00E569BC"/>
    <w:rsid w:val="00E60BC9"/>
    <w:rsid w:val="00E62909"/>
    <w:rsid w:val="00E64BAC"/>
    <w:rsid w:val="00E65684"/>
    <w:rsid w:val="00E6652F"/>
    <w:rsid w:val="00E67E0B"/>
    <w:rsid w:val="00E812B5"/>
    <w:rsid w:val="00E82B7F"/>
    <w:rsid w:val="00E867E8"/>
    <w:rsid w:val="00E86D83"/>
    <w:rsid w:val="00E86FD6"/>
    <w:rsid w:val="00E91D62"/>
    <w:rsid w:val="00E93426"/>
    <w:rsid w:val="00E9485A"/>
    <w:rsid w:val="00E9520B"/>
    <w:rsid w:val="00EA1E2D"/>
    <w:rsid w:val="00EA2E24"/>
    <w:rsid w:val="00EA3048"/>
    <w:rsid w:val="00EA32D7"/>
    <w:rsid w:val="00EA5AE2"/>
    <w:rsid w:val="00EA5F01"/>
    <w:rsid w:val="00EA792F"/>
    <w:rsid w:val="00EB06BF"/>
    <w:rsid w:val="00EB32D1"/>
    <w:rsid w:val="00EB3ED5"/>
    <w:rsid w:val="00EB4463"/>
    <w:rsid w:val="00EB7A32"/>
    <w:rsid w:val="00EC1CED"/>
    <w:rsid w:val="00EC6C52"/>
    <w:rsid w:val="00ED2BDD"/>
    <w:rsid w:val="00EE2E2A"/>
    <w:rsid w:val="00EE330B"/>
    <w:rsid w:val="00EE37CE"/>
    <w:rsid w:val="00EE4223"/>
    <w:rsid w:val="00EE6D9C"/>
    <w:rsid w:val="00EF0A36"/>
    <w:rsid w:val="00EF1A2E"/>
    <w:rsid w:val="00EF1B3B"/>
    <w:rsid w:val="00F01AC4"/>
    <w:rsid w:val="00F026CD"/>
    <w:rsid w:val="00F07800"/>
    <w:rsid w:val="00F10F3D"/>
    <w:rsid w:val="00F1115D"/>
    <w:rsid w:val="00F12E51"/>
    <w:rsid w:val="00F162FA"/>
    <w:rsid w:val="00F16694"/>
    <w:rsid w:val="00F174FA"/>
    <w:rsid w:val="00F21C8F"/>
    <w:rsid w:val="00F2614D"/>
    <w:rsid w:val="00F31060"/>
    <w:rsid w:val="00F32D08"/>
    <w:rsid w:val="00F32F35"/>
    <w:rsid w:val="00F35190"/>
    <w:rsid w:val="00F36539"/>
    <w:rsid w:val="00F42941"/>
    <w:rsid w:val="00F4298C"/>
    <w:rsid w:val="00F44625"/>
    <w:rsid w:val="00F4746B"/>
    <w:rsid w:val="00F51C5C"/>
    <w:rsid w:val="00F5267A"/>
    <w:rsid w:val="00F5391F"/>
    <w:rsid w:val="00F5430D"/>
    <w:rsid w:val="00F60955"/>
    <w:rsid w:val="00F6143D"/>
    <w:rsid w:val="00F65312"/>
    <w:rsid w:val="00F709B2"/>
    <w:rsid w:val="00F70C37"/>
    <w:rsid w:val="00F70D4B"/>
    <w:rsid w:val="00F72E4A"/>
    <w:rsid w:val="00F732AB"/>
    <w:rsid w:val="00F77FB8"/>
    <w:rsid w:val="00F8282B"/>
    <w:rsid w:val="00F8389D"/>
    <w:rsid w:val="00F84FBD"/>
    <w:rsid w:val="00F862F7"/>
    <w:rsid w:val="00F8701B"/>
    <w:rsid w:val="00F90D46"/>
    <w:rsid w:val="00F93CBE"/>
    <w:rsid w:val="00F95525"/>
    <w:rsid w:val="00F95B25"/>
    <w:rsid w:val="00F96B53"/>
    <w:rsid w:val="00F97F02"/>
    <w:rsid w:val="00FA05A7"/>
    <w:rsid w:val="00FA0865"/>
    <w:rsid w:val="00FA0B24"/>
    <w:rsid w:val="00FA344F"/>
    <w:rsid w:val="00FA3B22"/>
    <w:rsid w:val="00FB093A"/>
    <w:rsid w:val="00FB269F"/>
    <w:rsid w:val="00FC0166"/>
    <w:rsid w:val="00FC1EE7"/>
    <w:rsid w:val="00FC25C8"/>
    <w:rsid w:val="00FC4503"/>
    <w:rsid w:val="00FC47BB"/>
    <w:rsid w:val="00FC4B1F"/>
    <w:rsid w:val="00FC63EC"/>
    <w:rsid w:val="00FD03E8"/>
    <w:rsid w:val="00FD3F32"/>
    <w:rsid w:val="00FD5A67"/>
    <w:rsid w:val="00FD664B"/>
    <w:rsid w:val="00FE1089"/>
    <w:rsid w:val="00FE1BF1"/>
    <w:rsid w:val="00FE2AE4"/>
    <w:rsid w:val="00FF0A64"/>
    <w:rsid w:val="00FF10C1"/>
    <w:rsid w:val="00FF735A"/>
    <w:rsid w:val="00FF7F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5937B"/>
  <w15:docId w15:val="{6B8D47F5-A9EE-4541-949C-1FA4B2F2B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026CD"/>
    <w:rPr>
      <w:rFonts w:ascii="Times New Roman" w:eastAsia="Times New Roman" w:hAnsi="Times New Roman" w:cs="Times New Roman"/>
      <w:sz w:val="24"/>
      <w:szCs w:val="24"/>
      <w:lang w:val="ru-RU" w:eastAsia="ru-RU"/>
    </w:rPr>
  </w:style>
  <w:style w:type="paragraph" w:styleId="2">
    <w:name w:val="heading 2"/>
    <w:basedOn w:val="a"/>
    <w:next w:val="a"/>
    <w:link w:val="20"/>
    <w:uiPriority w:val="9"/>
    <w:semiHidden/>
    <w:unhideWhenUsed/>
    <w:qFormat/>
    <w:rsid w:val="006A1BA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712EC"/>
    <w:pPr>
      <w:spacing w:before="100" w:beforeAutospacing="1" w:after="100" w:afterAutospacing="1" w:line="240" w:lineRule="auto"/>
      <w:outlineLvl w:val="2"/>
    </w:pPr>
    <w:rPr>
      <w:b/>
      <w:bCs/>
      <w:sz w:val="27"/>
      <w:szCs w:val="27"/>
    </w:rPr>
  </w:style>
  <w:style w:type="paragraph" w:styleId="4">
    <w:name w:val="heading 4"/>
    <w:basedOn w:val="a"/>
    <w:next w:val="a"/>
    <w:link w:val="40"/>
    <w:uiPriority w:val="9"/>
    <w:semiHidden/>
    <w:unhideWhenUsed/>
    <w:qFormat/>
    <w:rsid w:val="00C4686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F026CD"/>
    <w:pPr>
      <w:spacing w:line="360" w:lineRule="auto"/>
      <w:jc w:val="center"/>
    </w:pPr>
    <w:rPr>
      <w:b/>
      <w:bCs/>
      <w:sz w:val="28"/>
      <w:lang w:val="uk-UA"/>
    </w:rPr>
  </w:style>
  <w:style w:type="character" w:customStyle="1" w:styleId="a4">
    <w:name w:val="Основной текст Знак"/>
    <w:basedOn w:val="a0"/>
    <w:link w:val="a3"/>
    <w:rsid w:val="00F026CD"/>
    <w:rPr>
      <w:rFonts w:ascii="Times New Roman" w:eastAsia="Times New Roman" w:hAnsi="Times New Roman" w:cs="Times New Roman"/>
      <w:b/>
      <w:bCs/>
      <w:sz w:val="28"/>
      <w:szCs w:val="24"/>
      <w:lang w:eastAsia="ru-RU"/>
    </w:rPr>
  </w:style>
  <w:style w:type="paragraph" w:styleId="a5">
    <w:name w:val="header"/>
    <w:basedOn w:val="a"/>
    <w:link w:val="a6"/>
    <w:uiPriority w:val="99"/>
    <w:rsid w:val="00F026CD"/>
    <w:pPr>
      <w:tabs>
        <w:tab w:val="center" w:pos="4677"/>
        <w:tab w:val="right" w:pos="9355"/>
      </w:tabs>
    </w:pPr>
  </w:style>
  <w:style w:type="character" w:customStyle="1" w:styleId="a6">
    <w:name w:val="Верхний колонтитул Знак"/>
    <w:basedOn w:val="a0"/>
    <w:link w:val="a5"/>
    <w:uiPriority w:val="99"/>
    <w:rsid w:val="00F026CD"/>
    <w:rPr>
      <w:rFonts w:ascii="Times New Roman" w:eastAsia="Times New Roman" w:hAnsi="Times New Roman" w:cs="Times New Roman"/>
      <w:sz w:val="24"/>
      <w:szCs w:val="24"/>
      <w:lang w:val="ru-RU" w:eastAsia="ru-RU"/>
    </w:rPr>
  </w:style>
  <w:style w:type="character" w:styleId="a7">
    <w:name w:val="page number"/>
    <w:basedOn w:val="a0"/>
    <w:rsid w:val="00F026CD"/>
  </w:style>
  <w:style w:type="table" w:styleId="a8">
    <w:name w:val="Table Grid"/>
    <w:basedOn w:val="a1"/>
    <w:rsid w:val="00F026CD"/>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Subtitle"/>
    <w:basedOn w:val="a"/>
    <w:link w:val="aa"/>
    <w:qFormat/>
    <w:rsid w:val="00F026CD"/>
    <w:rPr>
      <w:sz w:val="28"/>
      <w:szCs w:val="20"/>
      <w:lang w:val="uk-UA"/>
    </w:rPr>
  </w:style>
  <w:style w:type="character" w:customStyle="1" w:styleId="aa">
    <w:name w:val="Подзаголовок Знак"/>
    <w:basedOn w:val="a0"/>
    <w:link w:val="a9"/>
    <w:rsid w:val="00F026CD"/>
    <w:rPr>
      <w:rFonts w:ascii="Times New Roman" w:eastAsia="Times New Roman" w:hAnsi="Times New Roman" w:cs="Times New Roman"/>
      <w:sz w:val="28"/>
      <w:szCs w:val="20"/>
      <w:lang w:eastAsia="ru-RU"/>
    </w:rPr>
  </w:style>
  <w:style w:type="paragraph" w:styleId="ab">
    <w:name w:val="Normal (Web)"/>
    <w:basedOn w:val="a"/>
    <w:uiPriority w:val="99"/>
    <w:rsid w:val="00F026CD"/>
    <w:pPr>
      <w:spacing w:before="100" w:beforeAutospacing="1" w:after="100" w:afterAutospacing="1"/>
    </w:pPr>
  </w:style>
  <w:style w:type="paragraph" w:styleId="ac">
    <w:name w:val="Balloon Text"/>
    <w:basedOn w:val="a"/>
    <w:link w:val="ad"/>
    <w:uiPriority w:val="99"/>
    <w:semiHidden/>
    <w:unhideWhenUsed/>
    <w:rsid w:val="00120BBC"/>
    <w:rPr>
      <w:rFonts w:ascii="Tahoma" w:hAnsi="Tahoma" w:cs="Tahoma"/>
      <w:sz w:val="16"/>
      <w:szCs w:val="16"/>
    </w:rPr>
  </w:style>
  <w:style w:type="character" w:customStyle="1" w:styleId="ad">
    <w:name w:val="Текст выноски Знак"/>
    <w:basedOn w:val="a0"/>
    <w:link w:val="ac"/>
    <w:uiPriority w:val="99"/>
    <w:semiHidden/>
    <w:rsid w:val="00120BBC"/>
    <w:rPr>
      <w:rFonts w:ascii="Tahoma" w:eastAsia="Times New Roman" w:hAnsi="Tahoma" w:cs="Tahoma"/>
      <w:sz w:val="16"/>
      <w:szCs w:val="16"/>
      <w:lang w:val="ru-RU" w:eastAsia="ru-RU"/>
    </w:rPr>
  </w:style>
  <w:style w:type="paragraph" w:styleId="ae">
    <w:name w:val="footer"/>
    <w:basedOn w:val="a"/>
    <w:link w:val="af"/>
    <w:uiPriority w:val="99"/>
    <w:unhideWhenUsed/>
    <w:rsid w:val="004E02F0"/>
    <w:pPr>
      <w:tabs>
        <w:tab w:val="center" w:pos="4677"/>
        <w:tab w:val="right" w:pos="9355"/>
      </w:tabs>
    </w:pPr>
  </w:style>
  <w:style w:type="character" w:customStyle="1" w:styleId="af">
    <w:name w:val="Нижний колонтитул Знак"/>
    <w:basedOn w:val="a0"/>
    <w:link w:val="ae"/>
    <w:rsid w:val="004E02F0"/>
    <w:rPr>
      <w:rFonts w:ascii="Times New Roman" w:eastAsia="Times New Roman" w:hAnsi="Times New Roman" w:cs="Times New Roman"/>
      <w:sz w:val="24"/>
      <w:szCs w:val="24"/>
      <w:lang w:val="ru-RU" w:eastAsia="ru-RU"/>
    </w:rPr>
  </w:style>
  <w:style w:type="paragraph" w:styleId="af0">
    <w:name w:val="List Paragraph"/>
    <w:basedOn w:val="a"/>
    <w:uiPriority w:val="34"/>
    <w:qFormat/>
    <w:rsid w:val="00836CBB"/>
    <w:pPr>
      <w:ind w:left="720"/>
      <w:contextualSpacing/>
    </w:pPr>
  </w:style>
  <w:style w:type="character" w:customStyle="1" w:styleId="element-citation">
    <w:name w:val="element-citation"/>
    <w:basedOn w:val="a0"/>
    <w:rsid w:val="000E6656"/>
  </w:style>
  <w:style w:type="character" w:customStyle="1" w:styleId="ref-journal">
    <w:name w:val="ref-journal"/>
    <w:basedOn w:val="a0"/>
    <w:rsid w:val="000E6656"/>
  </w:style>
  <w:style w:type="character" w:customStyle="1" w:styleId="ref-vol">
    <w:name w:val="ref-vol"/>
    <w:basedOn w:val="a0"/>
    <w:rsid w:val="000E6656"/>
  </w:style>
  <w:style w:type="character" w:styleId="af1">
    <w:name w:val="Hyperlink"/>
    <w:basedOn w:val="a0"/>
    <w:uiPriority w:val="99"/>
    <w:unhideWhenUsed/>
    <w:rsid w:val="000E6656"/>
    <w:rPr>
      <w:color w:val="0000FF"/>
      <w:u w:val="single"/>
    </w:rPr>
  </w:style>
  <w:style w:type="character" w:customStyle="1" w:styleId="nowrap">
    <w:name w:val="nowrap"/>
    <w:basedOn w:val="a0"/>
    <w:rsid w:val="000E6656"/>
  </w:style>
  <w:style w:type="character" w:customStyle="1" w:styleId="citation-publication-date">
    <w:name w:val="citation-publication-date"/>
    <w:basedOn w:val="a0"/>
    <w:rsid w:val="000E6656"/>
  </w:style>
  <w:style w:type="character" w:customStyle="1" w:styleId="doi">
    <w:name w:val="doi"/>
    <w:basedOn w:val="a0"/>
    <w:rsid w:val="000E6656"/>
  </w:style>
  <w:style w:type="character" w:customStyle="1" w:styleId="ms-submitted-date">
    <w:name w:val="ms-submitted-date"/>
    <w:basedOn w:val="a0"/>
    <w:rsid w:val="000E6656"/>
  </w:style>
  <w:style w:type="character" w:customStyle="1" w:styleId="cit">
    <w:name w:val="cit"/>
    <w:basedOn w:val="a0"/>
    <w:rsid w:val="000E6656"/>
  </w:style>
  <w:style w:type="character" w:customStyle="1" w:styleId="ref-title">
    <w:name w:val="ref-title"/>
    <w:basedOn w:val="a0"/>
    <w:rsid w:val="00C42A99"/>
  </w:style>
  <w:style w:type="character" w:customStyle="1" w:styleId="ref-iss">
    <w:name w:val="ref-iss"/>
    <w:basedOn w:val="a0"/>
    <w:rsid w:val="00C42A99"/>
  </w:style>
  <w:style w:type="character" w:customStyle="1" w:styleId="30">
    <w:name w:val="Заголовок 3 Знак"/>
    <w:basedOn w:val="a0"/>
    <w:link w:val="3"/>
    <w:uiPriority w:val="9"/>
    <w:rsid w:val="004712EC"/>
    <w:rPr>
      <w:rFonts w:ascii="Times New Roman" w:eastAsia="Times New Roman" w:hAnsi="Times New Roman" w:cs="Times New Roman"/>
      <w:b/>
      <w:bCs/>
      <w:sz w:val="27"/>
      <w:szCs w:val="27"/>
      <w:lang w:val="ru-RU" w:eastAsia="ru-RU"/>
    </w:rPr>
  </w:style>
  <w:style w:type="character" w:customStyle="1" w:styleId="apple-converted-space">
    <w:name w:val="apple-converted-space"/>
    <w:basedOn w:val="a0"/>
    <w:rsid w:val="004712EC"/>
    <w:rPr>
      <w:rFonts w:cs="Times New Roman"/>
    </w:rPr>
  </w:style>
  <w:style w:type="character" w:styleId="af2">
    <w:name w:val="FollowedHyperlink"/>
    <w:basedOn w:val="a0"/>
    <w:uiPriority w:val="99"/>
    <w:rsid w:val="004712EC"/>
    <w:rPr>
      <w:rFonts w:cs="Times New Roman"/>
      <w:color w:val="800080"/>
      <w:u w:val="single"/>
    </w:rPr>
  </w:style>
  <w:style w:type="character" w:styleId="af3">
    <w:name w:val="Emphasis"/>
    <w:basedOn w:val="a0"/>
    <w:uiPriority w:val="20"/>
    <w:qFormat/>
    <w:rsid w:val="004712EC"/>
    <w:rPr>
      <w:rFonts w:cs="Times New Roman"/>
      <w:i/>
      <w:iCs/>
    </w:rPr>
  </w:style>
  <w:style w:type="character" w:customStyle="1" w:styleId="ng-bindingng-scope">
    <w:name w:val="ng-binding ng-scope"/>
    <w:basedOn w:val="a0"/>
    <w:rsid w:val="004712EC"/>
    <w:rPr>
      <w:rFonts w:cs="Times New Roman"/>
    </w:rPr>
  </w:style>
  <w:style w:type="character" w:customStyle="1" w:styleId="20">
    <w:name w:val="Заголовок 2 Знак"/>
    <w:basedOn w:val="a0"/>
    <w:link w:val="2"/>
    <w:uiPriority w:val="9"/>
    <w:semiHidden/>
    <w:rsid w:val="006A1BA3"/>
    <w:rPr>
      <w:rFonts w:asciiTheme="majorHAnsi" w:eastAsiaTheme="majorEastAsia" w:hAnsiTheme="majorHAnsi" w:cstheme="majorBidi"/>
      <w:color w:val="2E74B5" w:themeColor="accent1" w:themeShade="BF"/>
      <w:sz w:val="26"/>
      <w:szCs w:val="26"/>
      <w:lang w:val="ru-RU" w:eastAsia="ru-RU"/>
    </w:rPr>
  </w:style>
  <w:style w:type="table" w:customStyle="1" w:styleId="GridTable5Dark-Accent61">
    <w:name w:val="Grid Table 5 Dark - Accent 61"/>
    <w:basedOn w:val="a1"/>
    <w:uiPriority w:val="50"/>
    <w:rsid w:val="00AF074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5Dark1">
    <w:name w:val="Grid Table 5 Dark1"/>
    <w:basedOn w:val="a1"/>
    <w:uiPriority w:val="50"/>
    <w:rsid w:val="003F486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character" w:customStyle="1" w:styleId="1">
    <w:name w:val="Неразрешенное упоминание1"/>
    <w:basedOn w:val="a0"/>
    <w:uiPriority w:val="99"/>
    <w:semiHidden/>
    <w:unhideWhenUsed/>
    <w:rsid w:val="00D70E3F"/>
    <w:rPr>
      <w:color w:val="605E5C"/>
      <w:shd w:val="clear" w:color="auto" w:fill="E1DFDD"/>
    </w:rPr>
  </w:style>
  <w:style w:type="character" w:customStyle="1" w:styleId="40">
    <w:name w:val="Заголовок 4 Знак"/>
    <w:basedOn w:val="a0"/>
    <w:link w:val="4"/>
    <w:uiPriority w:val="9"/>
    <w:semiHidden/>
    <w:rsid w:val="00C4686D"/>
    <w:rPr>
      <w:rFonts w:asciiTheme="majorHAnsi" w:eastAsiaTheme="majorEastAsia" w:hAnsiTheme="majorHAnsi" w:cstheme="majorBidi"/>
      <w:i/>
      <w:iCs/>
      <w:color w:val="2E74B5" w:themeColor="accent1" w:themeShade="BF"/>
      <w:sz w:val="24"/>
      <w:szCs w:val="24"/>
      <w:lang w:val="ru-RU" w:eastAsia="ru-RU"/>
    </w:rPr>
  </w:style>
  <w:style w:type="character" w:styleId="af4">
    <w:name w:val="Strong"/>
    <w:basedOn w:val="a0"/>
    <w:uiPriority w:val="22"/>
    <w:qFormat/>
    <w:rsid w:val="00652C0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6966945">
      <w:bodyDiv w:val="1"/>
      <w:marLeft w:val="0"/>
      <w:marRight w:val="0"/>
      <w:marTop w:val="0"/>
      <w:marBottom w:val="0"/>
      <w:divBdr>
        <w:top w:val="none" w:sz="0" w:space="0" w:color="auto"/>
        <w:left w:val="none" w:sz="0" w:space="0" w:color="auto"/>
        <w:bottom w:val="none" w:sz="0" w:space="0" w:color="auto"/>
        <w:right w:val="none" w:sz="0" w:space="0" w:color="auto"/>
      </w:divBdr>
    </w:div>
    <w:div w:id="10575843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009816833394047"/>
          <c:y val="0.12582895888013998"/>
          <c:w val="0.46900888278644887"/>
          <c:h val="0.68641404199475065"/>
        </c:manualLayout>
      </c:layout>
      <c:pieChart>
        <c:varyColors val="1"/>
        <c:ser>
          <c:idx val="0"/>
          <c:order val="0"/>
          <c:tx>
            <c:strRef>
              <c:f>Аркуш1!$B$1</c:f>
              <c:strCache>
                <c:ptCount val="1"/>
                <c:pt idx="0">
                  <c:v>Column1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BC7-45F9-AD42-6A2894E60CE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BC7-45F9-AD42-6A2894E60CE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BC7-45F9-AD42-6A2894E60CE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Аркуш1!$A$2:$A$4</c:f>
              <c:strCache>
                <c:ptCount val="3"/>
                <c:pt idx="0">
                  <c:v>Ischemic strokes</c:v>
                </c:pt>
                <c:pt idx="1">
                  <c:v>Hemorrhagic strokes </c:v>
                </c:pt>
                <c:pt idx="2">
                  <c:v>Chronic vascular diseases</c:v>
                </c:pt>
              </c:strCache>
            </c:strRef>
          </c:cat>
          <c:val>
            <c:numRef>
              <c:f>Аркуш1!$B$2:$B$4</c:f>
              <c:numCache>
                <c:formatCode>General</c:formatCode>
                <c:ptCount val="3"/>
                <c:pt idx="0">
                  <c:v>275</c:v>
                </c:pt>
                <c:pt idx="1">
                  <c:v>125</c:v>
                </c:pt>
                <c:pt idx="2">
                  <c:v>100</c:v>
                </c:pt>
              </c:numCache>
            </c:numRef>
          </c:val>
          <c:extLst>
            <c:ext xmlns:c16="http://schemas.microsoft.com/office/drawing/2014/chart" uri="{C3380CC4-5D6E-409C-BE32-E72D297353CC}">
              <c16:uniqueId val="{00000000-1B5A-41F3-A4C5-B2DAEE3C1E86}"/>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58300931244804366"/>
          <c:y val="0.26979175507253211"/>
          <c:w val="0.39563837438469657"/>
          <c:h val="0.37427224291574329"/>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Column1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4D0-44FA-8165-ECA54C9E9C0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4D0-44FA-8165-ECA54C9E9C0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4D0-44FA-8165-ECA54C9E9C0E}"/>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4D0-44FA-8165-ECA54C9E9C0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Аркуш1!$A$2:$A$5</c:f>
              <c:strCache>
                <c:ptCount val="4"/>
                <c:pt idx="0">
                  <c:v>atherothrombotic stroke</c:v>
                </c:pt>
                <c:pt idx="1">
                  <c:v>cardioembolic stroke</c:v>
                </c:pt>
                <c:pt idx="2">
                  <c:v>lacunar stroke</c:v>
                </c:pt>
                <c:pt idx="3">
                  <c:v>cryptogenic stroke</c:v>
                </c:pt>
              </c:strCache>
            </c:strRef>
          </c:cat>
          <c:val>
            <c:numRef>
              <c:f>Аркуш1!$B$2:$B$5</c:f>
              <c:numCache>
                <c:formatCode>General</c:formatCode>
                <c:ptCount val="4"/>
                <c:pt idx="0">
                  <c:v>110</c:v>
                </c:pt>
                <c:pt idx="1">
                  <c:v>83</c:v>
                </c:pt>
                <c:pt idx="2">
                  <c:v>55</c:v>
                </c:pt>
                <c:pt idx="3">
                  <c:v>27</c:v>
                </c:pt>
              </c:numCache>
            </c:numRef>
          </c:val>
          <c:extLst>
            <c:ext xmlns:c16="http://schemas.microsoft.com/office/drawing/2014/chart" uri="{C3380CC4-5D6E-409C-BE32-E72D297353CC}">
              <c16:uniqueId val="{00000000-7074-4268-8233-56F4011F1C0E}"/>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Data</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203-4AB5-9F9A-9A50254A628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203-4AB5-9F9A-9A50254A628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Аркуш1!$A$2:$A$3</c:f>
              <c:strCache>
                <c:ptCount val="2"/>
                <c:pt idx="0">
                  <c:v>intracerebral hemorrhage</c:v>
                </c:pt>
                <c:pt idx="1">
                  <c:v>subarachnoid hemorrhage</c:v>
                </c:pt>
              </c:strCache>
            </c:strRef>
          </c:cat>
          <c:val>
            <c:numRef>
              <c:f>Аркуш1!$B$2:$B$3</c:f>
              <c:numCache>
                <c:formatCode>General</c:formatCode>
                <c:ptCount val="2"/>
                <c:pt idx="0">
                  <c:v>75</c:v>
                </c:pt>
                <c:pt idx="1">
                  <c:v>50</c:v>
                </c:pt>
              </c:numCache>
            </c:numRef>
          </c:val>
          <c:extLst>
            <c:ext xmlns:c16="http://schemas.microsoft.com/office/drawing/2014/chart" uri="{C3380CC4-5D6E-409C-BE32-E72D297353CC}">
              <c16:uniqueId val="{00000000-9E90-4DDE-B68F-300F7921349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Data</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1CE-4E94-A75B-CA7A483CD73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1CE-4E94-A75B-CA7A483CD73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Аркуш1!$A$2:$A$3</c:f>
              <c:strCache>
                <c:ptCount val="2"/>
                <c:pt idx="0">
                  <c:v>vascular dementia</c:v>
                </c:pt>
                <c:pt idx="1">
                  <c:v>chronic cerebral ischemia</c:v>
                </c:pt>
              </c:strCache>
            </c:strRef>
          </c:cat>
          <c:val>
            <c:numRef>
              <c:f>Аркуш1!$B$2:$B$3</c:f>
              <c:numCache>
                <c:formatCode>General</c:formatCode>
                <c:ptCount val="2"/>
                <c:pt idx="0">
                  <c:v>70</c:v>
                </c:pt>
                <c:pt idx="1">
                  <c:v>30</c:v>
                </c:pt>
              </c:numCache>
            </c:numRef>
          </c:val>
          <c:extLst>
            <c:ext xmlns:c16="http://schemas.microsoft.com/office/drawing/2014/chart" uri="{C3380CC4-5D6E-409C-BE32-E72D297353CC}">
              <c16:uniqueId val="{00000004-B1CE-4E94-A75B-CA7A483CD73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data</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0D4-41B2-B1CD-08A5321AAC7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0D4-41B2-B1CD-08A5321AAC7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1702-43A4-B13D-7B18DC3BD4C2}"/>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1702-43A4-B13D-7B18DC3BD4C2}"/>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1702-43A4-B13D-7B18DC3BD4C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Аркуш1!$A$2:$A$6</c:f>
              <c:strCache>
                <c:ptCount val="5"/>
                <c:pt idx="0">
                  <c:v>Gliomas</c:v>
                </c:pt>
                <c:pt idx="1">
                  <c:v>Meningiomas</c:v>
                </c:pt>
                <c:pt idx="2">
                  <c:v>Metastatic tumors</c:v>
                </c:pt>
                <c:pt idx="3">
                  <c:v>Medulloblastomas</c:v>
                </c:pt>
                <c:pt idx="4">
                  <c:v>CNS lymphomas</c:v>
                </c:pt>
              </c:strCache>
            </c:strRef>
          </c:cat>
          <c:val>
            <c:numRef>
              <c:f>Аркуш1!$B$2:$B$6</c:f>
              <c:numCache>
                <c:formatCode>General</c:formatCode>
                <c:ptCount val="5"/>
                <c:pt idx="0">
                  <c:v>150</c:v>
                </c:pt>
                <c:pt idx="1">
                  <c:v>113</c:v>
                </c:pt>
                <c:pt idx="2">
                  <c:v>75</c:v>
                </c:pt>
                <c:pt idx="3">
                  <c:v>23</c:v>
                </c:pt>
                <c:pt idx="4">
                  <c:v>15</c:v>
                </c:pt>
              </c:numCache>
            </c:numRef>
          </c:val>
          <c:extLst>
            <c:ext xmlns:c16="http://schemas.microsoft.com/office/drawing/2014/chart" uri="{C3380CC4-5D6E-409C-BE32-E72D297353CC}">
              <c16:uniqueId val="{00000004-F0D4-41B2-B1CD-08A5321AAC7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data</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783-44D4-812D-752404422BF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783-44D4-812D-752404422BF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783-44D4-812D-752404422BF9}"/>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783-44D4-812D-752404422BF9}"/>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B783-44D4-812D-752404422BF9}"/>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6771-4D38-9AD8-3A6BAF4BC5C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Аркуш1!$A$2:$A$7</c:f>
              <c:strCache>
                <c:ptCount val="6"/>
                <c:pt idx="0">
                  <c:v>Frontal lobe</c:v>
                </c:pt>
                <c:pt idx="1">
                  <c:v>Parietal lobe</c:v>
                </c:pt>
                <c:pt idx="2">
                  <c:v>Temporal lobe</c:v>
                </c:pt>
                <c:pt idx="3">
                  <c:v>Occipital lobe</c:v>
                </c:pt>
                <c:pt idx="4">
                  <c:v>Cerebellum</c:v>
                </c:pt>
                <c:pt idx="5">
                  <c:v>Brain stem</c:v>
                </c:pt>
              </c:strCache>
            </c:strRef>
          </c:cat>
          <c:val>
            <c:numRef>
              <c:f>Аркуш1!$B$2:$B$7</c:f>
              <c:numCache>
                <c:formatCode>General</c:formatCode>
                <c:ptCount val="6"/>
                <c:pt idx="0">
                  <c:v>91</c:v>
                </c:pt>
                <c:pt idx="1">
                  <c:v>60</c:v>
                </c:pt>
                <c:pt idx="2">
                  <c:v>75</c:v>
                </c:pt>
                <c:pt idx="3">
                  <c:v>52</c:v>
                </c:pt>
                <c:pt idx="4">
                  <c:v>45</c:v>
                </c:pt>
                <c:pt idx="5">
                  <c:v>53</c:v>
                </c:pt>
              </c:numCache>
            </c:numRef>
          </c:val>
          <c:extLst>
            <c:ext xmlns:c16="http://schemas.microsoft.com/office/drawing/2014/chart" uri="{C3380CC4-5D6E-409C-BE32-E72D297353CC}">
              <c16:uniqueId val="{0000000A-B783-44D4-812D-752404422BF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37A62A-A991-49EE-9733-85F09D689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14961</Words>
  <Characters>85280</Characters>
  <Application>Microsoft Office Word</Application>
  <DocSecurity>0</DocSecurity>
  <Lines>710</Lines>
  <Paragraphs>200</Paragraphs>
  <ScaleCrop>false</ScaleCrop>
  <HeadingPairs>
    <vt:vector size="8" baseType="variant">
      <vt:variant>
        <vt:lpstr>Название</vt:lpstr>
      </vt:variant>
      <vt:variant>
        <vt:i4>1</vt:i4>
      </vt:variant>
      <vt:variant>
        <vt:lpstr>Titel</vt:lpstr>
      </vt:variant>
      <vt:variant>
        <vt:i4>1</vt:i4>
      </vt:variant>
      <vt:variant>
        <vt:lpstr>Назва</vt:lpstr>
      </vt:variant>
      <vt:variant>
        <vt:i4>1</vt:i4>
      </vt:variant>
      <vt:variant>
        <vt:lpstr>Title</vt:lpstr>
      </vt:variant>
      <vt:variant>
        <vt:i4>1</vt:i4>
      </vt:variant>
    </vt:vector>
  </HeadingPairs>
  <TitlesOfParts>
    <vt:vector size="4" baseType="lpstr">
      <vt:lpstr/>
      <vt:lpstr/>
      <vt:lpstr/>
      <vt:lpstr/>
    </vt:vector>
  </TitlesOfParts>
  <Company>Krokoz™</Company>
  <LinksUpToDate>false</LinksUpToDate>
  <CharactersWithSpaces>100041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dc:creator>
  <cp:lastModifiedBy>Slavopas Vita / Славопас Віта Анатоліївна</cp:lastModifiedBy>
  <cp:revision>8</cp:revision>
  <cp:lastPrinted>2024-06-04T21:05:00Z</cp:lastPrinted>
  <dcterms:created xsi:type="dcterms:W3CDTF">2024-05-31T17:55:00Z</dcterms:created>
  <dcterms:modified xsi:type="dcterms:W3CDTF">2024-10-03T07:40:00Z</dcterms:modified>
</cp:coreProperties>
</file>

<file path=userCustomization/customUI.xml><?xml version="1.0" encoding="utf-8"?>
<mso:customUI xmlns:mso="http://schemas.microsoft.com/office/2006/01/customui">
  <mso:ribbon>
    <mso:qat>
      <mso:documentControls>
        <mso:control idQ="mso:Undo" visible="true"/>
      </mso:documentControls>
    </mso:qat>
  </mso:ribbon>
</mso:customUI>
</file>